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电商交易系统 PRD</w:t>
      </w:r>
    </w:p>
    <w:p>
      <w:pPr>
        <w:pStyle w:val="Heading2"/>
      </w:pPr>
      <w:r>
        <w:t>1. 项目背景</w:t>
      </w:r>
    </w:p>
    <w:p>
      <w:r>
        <w:t>公司计划建设自营电商平台，支持用户在线浏览商品、下单购买、支付与退款。一期聚焦核心交易链路，暂不涉及营销与物流模块。</w:t>
      </w:r>
    </w:p>
    <w:p>
      <w:pPr>
        <w:pStyle w:val="Heading2"/>
      </w:pPr>
      <w:r>
        <w:t>2. 用户角色</w:t>
      </w:r>
    </w:p>
    <w:p>
      <w:r>
        <w:t>普通用户：可注册、登录、浏览、下单、支付、申请退款。</w:t>
      </w:r>
    </w:p>
    <w:p>
      <w:r>
        <w:t>客服人员：可审核退款申请。</w:t>
      </w:r>
    </w:p>
    <w:p>
      <w:pPr>
        <w:pStyle w:val="Heading2"/>
      </w:pPr>
      <w:r>
        <w:t>3. 功能需求</w:t>
      </w:r>
    </w:p>
    <w:p>
      <w:pPr>
        <w:pStyle w:val="Heading3"/>
      </w:pPr>
      <w:r>
        <w:t>3.1 注册与登录</w:t>
      </w:r>
    </w:p>
    <w:p>
      <w:r>
        <w:t>用户使用手机号注册，需短信验证码校验。密码长度 8-20 位。</w:t>
      </w:r>
    </w:p>
    <w:p>
      <w:pPr>
        <w:pStyle w:val="Heading3"/>
      </w:pPr>
      <w:r>
        <w:t>3.2 商品浏览</w:t>
      </w:r>
    </w:p>
    <w:p>
      <w:r>
        <w:t>支持按分类浏览与关键词搜索，商品详情页展示价格、库存与规格。</w:t>
      </w:r>
    </w:p>
    <w:p>
      <w:pPr>
        <w:pStyle w:val="Heading3"/>
      </w:pPr>
      <w:r>
        <w:t>3.3 下单与支付</w:t>
      </w:r>
    </w:p>
    <w:p>
      <w:r>
        <w:t>用户将商品加入购物车后提交订单。订单金额必须大于 0 且不超过 50000 元。下单成功后立即扣减库存。支付支持微信与支付宝。支付超时 30 分钟订单自动取消并释放库存。</w:t>
      </w:r>
    </w:p>
    <w:p>
      <w:pPr>
        <w:pStyle w:val="Heading3"/>
      </w:pPr>
      <w:r>
        <w:t>3.4 退款</w:t>
      </w:r>
    </w:p>
    <w:p>
      <w:r>
        <w:t>用户可对已支付订单发起退款申请，客服审核通过后原路退回，并通知用户。</w:t>
      </w:r>
    </w:p>
    <w:p>
      <w:pPr>
        <w:pStyle w:val="Heading2"/>
      </w:pPr>
      <w:r>
        <w:t>4. 会员规则</w:t>
      </w:r>
    </w:p>
    <w:p>
      <w:r>
        <w:t>金卡会员享受 95 折，银卡会员享受 98 折，折扣在提交订单时计算。</w:t>
      </w:r>
    </w:p>
    <w:p>
      <w:pPr>
        <w:pStyle w:val="Heading2"/>
      </w:pPr>
      <w:r>
        <w:t>5. 非功能需求</w:t>
      </w:r>
    </w:p>
    <w:p>
      <w:r>
        <w:t>下单接口响应时间 P99 &lt; 500ms；系统可用性 99.9%。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状态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  <w:tc>
          <w:tcPr>
            <w:tcW w:type="dxa" w:w="2880"/>
          </w:tcPr>
          <w:p>
            <w:r>
              <w:t>可流转到</w:t>
            </w:r>
          </w:p>
        </w:tc>
      </w:tr>
      <w:tr>
        <w:tc>
          <w:tcPr>
            <w:tcW w:type="dxa" w:w="2880"/>
          </w:tcPr>
          <w:p>
            <w:r>
              <w:t>CREATED</w:t>
            </w:r>
          </w:p>
        </w:tc>
        <w:tc>
          <w:tcPr>
            <w:tcW w:type="dxa" w:w="2880"/>
          </w:tcPr>
          <w:p>
            <w:r>
              <w:t>订单已创建待支付</w:t>
            </w:r>
          </w:p>
        </w:tc>
        <w:tc>
          <w:tcPr>
            <w:tcW w:type="dxa" w:w="2880"/>
          </w:tcPr>
          <w:p>
            <w:r>
              <w:t>PAID / CANCELLED</w:t>
            </w:r>
          </w:p>
        </w:tc>
      </w:tr>
      <w:tr>
        <w:tc>
          <w:tcPr>
            <w:tcW w:type="dxa" w:w="2880"/>
          </w:tcPr>
          <w:p>
            <w:r>
              <w:t>PAID</w:t>
            </w:r>
          </w:p>
        </w:tc>
        <w:tc>
          <w:tcPr>
            <w:tcW w:type="dxa" w:w="2880"/>
          </w:tcPr>
          <w:p>
            <w:r>
              <w:t>已支付</w:t>
            </w:r>
          </w:p>
        </w:tc>
        <w:tc>
          <w:tcPr>
            <w:tcW w:type="dxa" w:w="2880"/>
          </w:tcPr>
          <w:p>
            <w:r>
              <w:t>REFUNDING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