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密级：公开（演示用）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文件编号：DEMO-TMU-RWS-001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演示卫星遥测采集单元（TMU）应用软件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软件研制任务书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演示卫星总体室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2026-10-20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  <w:ind w:leftChars="200" w:left="420" w:firstLineChars="0" w:firstLine="0"/>
      </w:pPr>
      <w:r>
        <w:t xml:space="preserve">本文件是为演示需求分析智能体编写的虚构任务书，不对应任何真实型号。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060"/>
        <w:gridCol w:w="7246"/>
      </w:tblGrid>
      <w:tr>
        <w:trPr>
          <w:tblHeader/>
        </w:trPr>
        <w:tc>
          <w:tcPr>
            <w:tcW w:w="106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724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文件编号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DEMO-TMU-RWS-001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版本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日期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2026-10-20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下达单位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演示卫星总体室</w:t>
            </w:r>
          </w:p>
        </w:tc>
      </w:tr>
      <w:tr>
        <w:trPr>
          <w:cantSplit/>
        </w:trPr>
        <w:tc>
          <w:tcPr>
            <w:tcW w:w="1060" w:type="dxa"/>
          </w:tcPr>
          <w:p>
            <w:pPr>
              <w:pStyle w:val="TableText"/>
            </w:pPr>
            <w:r>
              <w:t xml:space="preserve">承研单位</w:t>
            </w:r>
          </w:p>
        </w:tc>
        <w:tc>
          <w:tcPr>
            <w:tcW w:w="7246" w:type="dxa"/>
          </w:tcPr>
          <w:p>
            <w:pPr>
              <w:pStyle w:val="TableText"/>
            </w:pPr>
            <w:r>
              <w:t xml:space="preserve">演示软件部门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范围</w:t>
      </w:r>
    </w:p>
    <w:p>
      <w:pPr>
        <w:pStyle w:val="Normal"/>
      </w:pPr>
      <w:r>
        <w:t xml:space="preserve">本任务书规定了演示卫星遥测采集单元（以下简称 TMU）应用软件（以下简称 TMU 软件）的功能、性能、接口及其他要求，作为 TMU 软件研制和验收的依据。</w:t>
      </w:r>
    </w:p>
    <w:p>
      <w:pPr>
        <w:pStyle w:val="Heading1"/>
      </w:pPr>
      <w:r>
        <w:t xml:space="preserve">引用文件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《TMU 与数管计算机接口控制文件》，DEMO-ICD-TMU-CTU，V1.0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GJB 8114 C/C++ 语言编程安全子集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GJB 438B 军用软件开发文档通用要求</w:t>
      </w:r>
    </w:p>
    <w:p>
      <w:pPr>
        <w:pStyle w:val="Heading1"/>
      </w:pPr>
      <w:r>
        <w:t xml:space="preserve">单机概述</w:t>
      </w:r>
    </w:p>
    <w:p>
      <w:pPr>
        <w:pStyle w:val="Normal"/>
      </w:pPr>
      <w:r>
        <w:t xml:space="preserve">TMU 安装在卫星服务舱，负责采集服务舱各设备的模拟量、温度量和状态量，经 RS-422 串口与数管计算机（以下简称 CTU）通信，接收 CTU 的遥测请求和遥控指令。</w:t>
      </w:r>
    </w:p>
    <w:p>
      <w:pPr>
        <w:pStyle w:val="Normal"/>
      </w:pPr>
      <w:r>
        <w:t xml:space="preserve">TMU 硬件主要组成：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处理器：BM3803，主频 80 MHz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程序存储器：PROM 128 KB，存放引导程序；EEPROM 512 KB，存放应用程序和参数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数据存储器：SRAM 2 MB，带 EDAC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采集电路：32 路模拟量（12 位 AD），16 路温度量（热敏电阻），8 路双电平状态量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通信接口：1 路 RS-422 异步串口，与 CTU 相连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硬件看门狗：1 个</w:t>
      </w:r>
    </w:p>
    <w:p>
      <w:pPr>
        <w:pStyle w:val="Heading1"/>
      </w:pPr>
      <w:r>
        <w:t xml:space="preserve">功能要求</w:t>
      </w:r>
    </w:p>
    <w:p>
      <w:pPr>
        <w:pStyle w:val="Heading2"/>
      </w:pPr>
      <w:r>
        <w:t xml:space="preserve">初始化</w:t>
      </w:r>
    </w:p>
    <w:p>
      <w:pPr>
        <w:pStyle w:val="Normal"/>
      </w:pPr>
      <w:r>
        <w:t xml:space="preserve">TMU 软件上电后应尽快完成初始化，包括硬件初始化、RAM 自检和参数加载。自检结果应通过遥测下传。</w:t>
      </w:r>
    </w:p>
    <w:p>
      <w:pPr>
        <w:pStyle w:val="Heading2"/>
      </w:pPr>
      <w:r>
        <w:t xml:space="preserve">数据采集</w:t>
      </w:r>
    </w:p>
    <w:p>
      <w:pPr>
        <w:pStyle w:val="Normal"/>
      </w:pPr>
      <w:r>
        <w:t xml:space="preserve">在正常模式下，TMU 软件应每 100 ms 采集一次全部模拟量和状态量，每 1 s 采集一次全部温度量。</w:t>
      </w:r>
    </w:p>
    <w:p>
      <w:pPr>
        <w:pStyle w:val="Heading2"/>
      </w:pPr>
      <w:r>
        <w:t xml:space="preserve">遥测</w:t>
      </w:r>
    </w:p>
    <w:p>
      <w:pPr>
        <w:pStyle w:val="Normal"/>
      </w:pPr>
      <w:r>
        <w:t xml:space="preserve">TMU 软件收到 CTU 的遥测请求后，应在 10 ms 内返回遥测帧。遥测帧格式如下：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850"/>
        <w:gridCol w:w="1480"/>
        <w:gridCol w:w="5976"/>
      </w:tblGrid>
      <w:tr>
        <w:trPr>
          <w:tblHeader/>
        </w:trPr>
        <w:tc>
          <w:tcPr>
            <w:tcW w:w="85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148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长度（字节）</w:t>
            </w:r>
          </w:p>
        </w:tc>
        <w:tc>
          <w:tcPr>
            <w:tcW w:w="597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同步字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0xEB90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长度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数据区字节数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数据区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64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全部模拟量、温度量、状态量，指令计数，错误计数，时间码</w:t>
            </w:r>
          </w:p>
        </w:tc>
      </w:tr>
      <w:tr>
        <w:trPr>
          <w:cantSplit/>
        </w:trPr>
        <w:tc>
          <w:tcPr>
            <w:tcW w:w="850" w:type="dxa"/>
          </w:tcPr>
          <w:p>
            <w:pPr>
              <w:pStyle w:val="TableText"/>
            </w:pPr>
            <w:r>
              <w:t xml:space="preserve">校验和</w:t>
            </w:r>
          </w:p>
        </w:tc>
        <w:tc>
          <w:tcPr>
            <w:tcW w:w="148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累加和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Normal"/>
      </w:pPr>
      <w:r>
        <w:t xml:space="preserve">其中模拟量和温度量每路占 2 字节，状态量 8 路共占 1 字节，指令计数和错误计数各占 1 字节，时间码占 4 字节。</w:t>
      </w:r>
    </w:p>
    <w:p>
      <w:pPr>
        <w:pStyle w:val="Heading2"/>
      </w:pPr>
      <w:r>
        <w:t xml:space="preserve">遥控指令处理</w:t>
      </w:r>
    </w:p>
    <w:p>
      <w:pPr>
        <w:pStyle w:val="Normal"/>
      </w:pPr>
      <w:r>
        <w:t xml:space="preserve">TMU 软件应接收并执行 CTU 发送的遥控指令。遥控指令包括：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软件复位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切换到正常模式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切换到节能模式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修改采集参数（写入 EEPROM）</w:t>
      </w:r>
    </w:p>
    <w:p>
      <w:pPr>
        <w:pStyle w:val="Normal"/>
      </w:pPr>
      <w:r>
        <w:t xml:space="preserve">遥控指令格式和指令码见接口控制文件。每条指令执行后，指令计数加 1。对非法指令应进行适当处理。</w:t>
      </w:r>
    </w:p>
    <w:p>
      <w:pPr>
        <w:pStyle w:val="Heading2"/>
      </w:pPr>
      <w:r>
        <w:t xml:space="preserve">工作模式</w:t>
      </w:r>
    </w:p>
    <w:p>
      <w:pPr>
        <w:pStyle w:val="Normal"/>
      </w:pPr>
      <w:r>
        <w:t xml:space="preserve">TMU 软件有正常模式和节能模式两种工作模式。收到“切换到节能模式”指令后进入节能模式，节能模式下模拟量和状态量的采集周期为 500 ms，温度量采集周期不变。</w:t>
      </w:r>
    </w:p>
    <w:p>
      <w:pPr>
        <w:pStyle w:val="Heading2"/>
      </w:pPr>
      <w:r>
        <w:t xml:space="preserve">时间管理</w:t>
      </w:r>
    </w:p>
    <w:p>
      <w:pPr>
        <w:pStyle w:val="Normal"/>
      </w:pPr>
      <w:r>
        <w:t xml:space="preserve">TMU 软件应接收 CTU 每秒广播的校时信息，更新本地时间，并在遥测帧中下传时间码。</w:t>
      </w:r>
    </w:p>
    <w:p>
      <w:pPr>
        <w:pStyle w:val="Heading2"/>
      </w:pPr>
      <w:r>
        <w:t xml:space="preserve">故障处理</w:t>
      </w:r>
    </w:p>
    <w:p>
      <w:pPr>
        <w:pStyle w:val="Normal"/>
      </w:pPr>
      <w:r>
        <w:t xml:space="preserve">RS-422 通信中断时，TMU 软件应能自主恢复通信。</w:t>
      </w:r>
    </w:p>
    <w:p>
      <w:pPr>
        <w:pStyle w:val="Heading2"/>
      </w:pPr>
      <w:r>
        <w:t xml:space="preserve">在轨维护</w:t>
      </w:r>
    </w:p>
    <w:p>
      <w:pPr>
        <w:pStyle w:val="Normal"/>
      </w:pPr>
      <w:r>
        <w:t xml:space="preserve">TMU 软件应具备在轨维护能力。</w:t>
      </w:r>
    </w:p>
    <w:p>
      <w:pPr>
        <w:pStyle w:val="Heading1"/>
      </w:pPr>
      <w:r>
        <w:t xml:space="preserve">性能要求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遥测响应时间：收到遥测请求后不大于 20 ms 返回遥测帧。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CPU 负荷不宜过高。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程序存储器和数据存储器余量均不小于 20%。</w:t>
      </w:r>
    </w:p>
    <w:p>
      <w:pPr>
        <w:pStyle w:val="Heading1"/>
      </w:pPr>
      <w:r>
        <w:t xml:space="preserve">接口要求</w:t>
      </w:r>
    </w:p>
    <w:p>
      <w:pPr>
        <w:pStyle w:val="Normal"/>
      </w:pPr>
      <w:r>
        <w:t xml:space="preserve">RS-422 串口：波特率 115200 bps，1 位起始位，8 位数据位，奇校验，1 位停止位。TMU 为从设备，只在收到 CTU 请求后发送数据。</w:t>
      </w:r>
    </w:p>
    <w:p>
      <w:pPr>
        <w:pStyle w:val="Heading1"/>
      </w:pPr>
      <w:r>
        <w:t xml:space="preserve">可靠性与安全性要求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采集参数在 EEPROM 中三份冗余存储，读取时三取二表决。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软件关键等级：重要。</w:t>
      </w:r>
    </w:p>
    <w:p>
      <w:pPr>
        <w:pStyle w:val="Heading1"/>
      </w:pPr>
      <w:r>
        <w:t xml:space="preserve">设计约束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使用 C 语言编写，遵循 GJB 8114。</w:t>
      </w:r>
    </w:p>
    <w:p>
      <w:pPr>
        <w:pStyle w:val="Normal"/>
        <w:ind w:leftChars="200" w:left="420" w:firstLineChars="0" w:firstLine="0"/>
      </w:pPr>
      <w:r>
        <w:t xml:space="preserve">• </w:t>
      </w:r>
      <w:r>
        <w:t xml:space="preserve">禁止使用动态内存分配。</w:t>
      </w:r>
    </w:p>
    <w:p>
      <w:pPr>
        <w:pStyle w:val="Heading1"/>
      </w:pPr>
      <w:r>
        <w:t xml:space="preserve">交付要求</w:t>
      </w:r>
    </w:p>
    <w:p>
      <w:pPr>
        <w:pStyle w:val="Normal"/>
      </w:pPr>
      <w:r>
        <w:t xml:space="preserve">按 GJB 438B 交付软件需求规格说明、软件设计说明、软件测试说明、软件测试报告、源代码及可执行程序。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DEMO-TMU-RWS-001　软件研制任务书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