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pPr>
        <w:spacing w:before="0" w:after="0" w:line="240" w:lineRule="auto"/>
        <w:ind w:firstLineChars="0" w:firstLine="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密级：内部（虚构示例）</w:t>
      </w:r>
    </w:p>
    <w:p>
      <w:pPr>
        <w:spacing w:before="0" w:after="0" w:line="240" w:lineRule="auto"/>
        <w:ind w:firstLineChars="0" w:firstLine="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文件编号：PDUS-HLD-001</w:t>
      </w:r>
    </w:p>
    <w:p>
      <w:pPr>
        <w:spacing w:before="12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（演示模板，非部门正式模板。进内网后替换为部门正式模板。）</w:t>
      </w:r>
    </w:p>
    <w:p>
      <w:pPr>
        <w:spacing w:before="1200" w:after="0" w:line="240" w:lineRule="auto"/>
        <w:ind w:firstLineChars="0" w:firstLine="0"/>
        <w:jc w:val="center"/>
      </w:pPr>
    </w:p>
    <w:p>
      <w:pPr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6"/>
          <w:szCs w:val="36"/>
        </w:rPr>
        <w:t xml:space="preserve">载荷配电单元软件（PDUS）</w:t>
      </w:r>
    </w:p>
    <w:p>
      <w:pPr>
        <w:spacing w:before="0" w:after="36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载荷配电单元软件概要设计说明（摘录）</w:t>
      </w:r>
    </w:p>
    <w:p>
      <w:pPr>
        <w:spacing w:before="0" w:after="96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版本：V1.0</w:t>
      </w:r>
    </w:p>
    <w:tbl>
      <w:tblPr>
        <w:tblStyle w:val="TableGrid"/>
        <w:tblW w:w="7200" w:type="dxa"/>
        <w:jc w:val="center"/>
        <w:tblLook w:val="04A0"/>
      </w:tblPr>
      <w:tblGrid>
        <w:gridCol w:w="1400"/>
        <w:gridCol w:w="2600"/>
        <w:gridCol w:w="1400"/>
        <w:gridCol w:w="1800"/>
      </w:tblGrid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编写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校对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审核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批准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</w:tbl>
    <w:p>
      <w:pPr>
        <w:spacing w:before="960" w:after="0" w:line="240" w:lineRule="auto"/>
        <w:ind w:firstLineChars="0" w:firstLine="0"/>
        <w:jc w:val="center"/>
      </w:pPr>
    </w:p>
    <w:p>
      <w:pPr>
        <w:spacing w:before="0" w:after="12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示例单位</w:t>
      </w:r>
    </w:p>
    <w:p>
      <w:pPr>
        <w:spacing w:before="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2026-09-28</w:t>
      </w:r>
    </w:p>
    <w:p>
      <w:pPr>
        <w:pageBreakBefore/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目　录</w:t>
      </w:r>
    </w:p>
    <w:p>
      <w:pPr>
        <w:pStyle w:val="Normal"/>
        <w:ind w:firstLineChars="0" w:firstLine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（目录：打开文档时选择“是”更新域，或右键此处选择“更新域”）</w:t>
      </w:r>
      <w:r>
        <w:fldChar w:fldCharType="end"/>
      </w:r>
    </w:p>
    <w:p>
      <w:r>
        <w:br w:type="page"/>
      </w:r>
    </w:p>
    <w:p>
      <w:pPr>
        <w:pStyle w:val="Normal"/>
      </w:pPr>
      <w:r>
        <w:t xml:space="preserve">文件编号：PDUS-HLD-001　版本：V1.0　日期：2026-09-28</w:t>
      </w:r>
    </w:p>
    <w:p>
      <w:pPr>
        <w:pStyle w:val="Normal"/>
      </w:pPr>
      <w:r>
        <w:t xml:space="preserve">说明：本文件为详细设计练习用的虚构示例，只摘录与 OC 指令输出模块（oc_ctrl）有关的章节。</w:t>
      </w:r>
    </w:p>
    <w:p>
      <w:pPr>
        <w:pStyle w:val="Heading1"/>
      </w:pPr>
      <w:r>
        <w:t xml:space="preserve">引用文档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2838"/>
        <w:gridCol w:w="4748"/>
        <w:gridCol w:w="719"/>
      </w:tblGrid>
      <w:tr>
        <w:trPr>
          <w:tblHeader/>
        </w:trPr>
        <w:tc>
          <w:tcPr>
            <w:tcW w:w="2838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w="4748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w="719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pStyle w:val="TableText"/>
            </w:pPr>
            <w:r>
              <w:t xml:space="preserve">PDUS-SRS-001</w:t>
            </w:r>
          </w:p>
        </w:tc>
        <w:tc>
          <w:tcPr>
            <w:tcW w:w="4748" w:type="dxa"/>
          </w:tcPr>
          <w:p>
            <w:pPr>
              <w:pStyle w:val="TableText"/>
            </w:pPr>
            <w:r>
              <w:t xml:space="preserve">载荷配电单元软件需求规格说明</w:t>
            </w:r>
          </w:p>
        </w:tc>
        <w:tc>
          <w:tcPr>
            <w:tcW w:w="719" w:type="dxa"/>
          </w:tcPr>
          <w:p>
            <w:pPr>
              <w:pStyle w:val="TableText"/>
            </w:pPr>
            <w:r>
              <w:t xml:space="preserve">V1.0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pStyle w:val="TableText"/>
            </w:pPr>
            <w:r>
              <w:t xml:space="preserve">PDU-FPGA-ICD-003</w:t>
            </w:r>
          </w:p>
        </w:tc>
        <w:tc>
          <w:tcPr>
            <w:tcW w:w="4748" w:type="dxa"/>
          </w:tcPr>
          <w:p>
            <w:pPr>
              <w:pStyle w:val="TableText"/>
            </w:pPr>
            <w:r>
              <w:t xml:space="preserve">OC 输出控制器接口说明</w:t>
            </w:r>
          </w:p>
        </w:tc>
        <w:tc>
          <w:tcPr>
            <w:tcW w:w="719" w:type="dxa"/>
          </w:tcPr>
          <w:p>
            <w:pPr>
              <w:pStyle w:val="TableText"/>
            </w:pPr>
            <w:r>
              <w:t xml:space="preserve">V1.0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</w:pPr>
      <w:r>
        <w:t xml:space="preserve">软件结构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1428"/>
        <w:gridCol w:w="1060"/>
        <w:gridCol w:w="3789"/>
        <w:gridCol w:w="2028"/>
      </w:tblGrid>
      <w:tr>
        <w:trPr>
          <w:tblHeader/>
        </w:trPr>
        <w:tc>
          <w:tcPr>
            <w:tcW w:w="1428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标识</w:t>
            </w:r>
          </w:p>
        </w:tc>
        <w:tc>
          <w:tcPr>
            <w:tcW w:w="3789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  <w:tc>
          <w:tcPr>
            <w:tcW w:w="2028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运行环境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pStyle w:val="TableText"/>
            </w:pPr>
            <w:r>
              <w:t xml:space="preserve">遥控处理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tc_proc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t xml:space="preserve">解析遥控指令，调用 oc_ctrl 执行 OC 指令和“OC 全部断开”指令</w:t>
            </w:r>
          </w:p>
        </w:tc>
        <w:tc>
          <w:tcPr>
            <w:tcW w:w="2028" w:type="dxa"/>
          </w:tcPr>
          <w:p>
            <w:pPr>
              <w:pStyle w:val="TableText"/>
            </w:pPr>
            <w:r>
              <w:t xml:space="preserve">主循环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pStyle w:val="TableText"/>
            </w:pPr>
            <w:r>
              <w:t xml:space="preserve">OC 指令输出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oc_ctrl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t xml:space="preserve">OC 指令的合法性检查、输出、脉宽计时、回读和计数</w:t>
            </w:r>
          </w:p>
        </w:tc>
        <w:tc>
          <w:tcPr>
            <w:tcW w:w="2028" w:type="dxa"/>
          </w:tcPr>
          <w:p>
            <w:pPr>
              <w:pStyle w:val="TableText"/>
            </w:pPr>
            <w:r>
              <w:t xml:space="preserve">主循环、1 ms 定时中断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pStyle w:val="TableText"/>
            </w:pPr>
            <w:r>
              <w:t xml:space="preserve">模式管理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mode_mgr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t xml:space="preserve">维护当前工作模式</w:t>
            </w:r>
          </w:p>
        </w:tc>
        <w:tc>
          <w:tcPr>
            <w:tcW w:w="2028" w:type="dxa"/>
          </w:tcPr>
          <w:p>
            <w:pPr>
              <w:pStyle w:val="TableText"/>
            </w:pPr>
            <w:r>
              <w:t xml:space="preserve">主循环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pStyle w:val="TableText"/>
            </w:pPr>
            <w:r>
              <w:t xml:space="preserve">时间管理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timer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t xml:space="preserve">1 ms 定时中断，中断服务程序中调用 oc_tick_isr</w:t>
            </w:r>
          </w:p>
        </w:tc>
        <w:tc>
          <w:tcPr>
            <w:tcW w:w="2028" w:type="dxa"/>
          </w:tcPr>
          <w:p>
            <w:pPr>
              <w:pStyle w:val="TableText"/>
            </w:pPr>
            <w:r>
              <w:t xml:space="preserve">中断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pStyle w:val="TableText"/>
            </w:pPr>
            <w:r>
              <w:t xml:space="preserve">遥测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tm_proc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t xml:space="preserve">读取 oc_ctrl 的状态和计数，组遥测帧</w:t>
            </w:r>
          </w:p>
        </w:tc>
        <w:tc>
          <w:tcPr>
            <w:tcW w:w="2028" w:type="dxa"/>
          </w:tcPr>
          <w:p>
            <w:pPr>
              <w:pStyle w:val="TableText"/>
            </w:pPr>
            <w:r>
              <w:t xml:space="preserve">主循环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</w:pPr>
      <w:r>
        <w:t xml:space="preserve">执行概念</w:t>
      </w:r>
    </w:p>
    <w:p>
      <w:pPr>
        <w:pStyle w:val="Normal"/>
      </w:pPr>
      <w:r>
        <w:t xml:space="preserve">主循环依次调用 tc_proc、tm_proc 等模块。timer 模块的 1 ms 定时中断服务程序每次中断调用一次 oc_tick_isr。oc_request、oc_stop_all 在主循环中运行，oc_tick_isr 在中断中运行，二者共享 OC 输出状态，访问共享数据时须按 PDUS-CON-002 关中断保护。</w:t>
      </w:r>
    </w:p>
    <w:p>
      <w:pPr>
        <w:pStyle w:val="Heading1"/>
      </w:pPr>
      <w:r>
        <w:t xml:space="preserve">oc_ctrl 模块设计</w:t>
      </w:r>
    </w:p>
    <w:p>
      <w:pPr>
        <w:pStyle w:val="Heading2"/>
      </w:pPr>
      <w:r>
        <w:t xml:space="preserve">职责和需求分配</w:t>
      </w:r>
    </w:p>
    <w:p>
      <w:pPr>
        <w:pStyle w:val="Normal"/>
      </w:pPr>
      <w:r>
        <w:t xml:space="preserve">oc_ctrl 实现 PDUS-MOD-002、PDUS-FUN-021～025、PDUS-PER-005、PDUS-SAF-005、PDUS-DAT-007。</w:t>
      </w:r>
    </w:p>
    <w:p>
      <w:pPr>
        <w:pStyle w:val="Heading2"/>
      </w:pPr>
      <w:r>
        <w:t xml:space="preserve">对外接口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2880"/>
        <w:gridCol w:w="2049"/>
        <w:gridCol w:w="3375"/>
      </w:tblGrid>
      <w:tr>
        <w:trPr>
          <w:tblHeader/>
        </w:trPr>
        <w:tc>
          <w:tcPr>
            <w:tcW w:w="288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接口</w:t>
            </w:r>
          </w:p>
        </w:tc>
        <w:tc>
          <w:tcPr>
            <w:tcW w:w="2049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调用者</w:t>
            </w:r>
          </w:p>
        </w:tc>
        <w:tc>
          <w:tcPr>
            <w:tcW w:w="3375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</w:rPr>
              <w:t xml:space="preserve">void oc_init(void)</w:t>
            </w:r>
          </w:p>
        </w:tc>
        <w:tc>
          <w:tcPr>
            <w:tcW w:w="2049" w:type="dxa"/>
          </w:tcPr>
          <w:p>
            <w:pPr>
              <w:pStyle w:val="TableText"/>
            </w:pPr>
            <w:r>
              <w:t xml:space="preserve">初始化程序，上电后调用一次</w:t>
            </w:r>
          </w:p>
        </w:tc>
        <w:tc>
          <w:tcPr>
            <w:tcW w:w="3375" w:type="dxa"/>
          </w:tcPr>
          <w:p>
            <w:pPr>
              <w:pStyle w:val="TableText"/>
            </w:pPr>
            <w:r>
              <w:t xml:space="preserve">初始化 OC 输出控制器和模块数据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</w:rPr>
              <w:t xml:space="preserve">oc_result_t oc_request(uint8_t id, uint16_t width_ms)</w:t>
            </w:r>
          </w:p>
        </w:tc>
        <w:tc>
          <w:tcPr>
            <w:tcW w:w="2049" w:type="dxa"/>
          </w:tcPr>
          <w:p>
            <w:pPr>
              <w:pStyle w:val="TableText"/>
            </w:pPr>
            <w:r>
              <w:t xml:space="preserve">tc_proc</w:t>
            </w:r>
          </w:p>
        </w:tc>
        <w:tc>
          <w:tcPr>
            <w:tcW w:w="3375" w:type="dxa"/>
          </w:tcPr>
          <w:p>
            <w:pPr>
              <w:pStyle w:val="TableText"/>
            </w:pPr>
            <w:r>
              <w:t xml:space="preserve">请求输出一路 OC 指令。</w:t>
            </w:r>
            <w:r>
              <w:rPr>
                <w:rFonts w:ascii="Courier New" w:hAnsi="Courier New" w:cs="Courier New"/>
              </w:rPr>
              <w:t xml:space="preserve">id</w:t>
            </w:r>
            <w:r>
              <w:t xml:space="preserve"> 为指令编号 1～8，</w:t>
            </w:r>
            <w:r>
              <w:rPr>
                <w:rFonts w:ascii="Courier New" w:hAnsi="Courier New" w:cs="Courier New"/>
              </w:rPr>
              <w:t xml:space="preserve">width_ms</w:t>
            </w:r>
            <w:r>
              <w:t xml:space="preserve"> 为脉宽 10～200 ms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</w:rPr>
              <w:t xml:space="preserve">void oc_stop_all(void)</w:t>
            </w:r>
          </w:p>
        </w:tc>
        <w:tc>
          <w:tcPr>
            <w:tcW w:w="2049" w:type="dxa"/>
          </w:tcPr>
          <w:p>
            <w:pPr>
              <w:pStyle w:val="TableText"/>
            </w:pPr>
            <w:r>
              <w:t xml:space="preserve">tc_proc</w:t>
            </w:r>
          </w:p>
        </w:tc>
        <w:tc>
          <w:tcPr>
            <w:tcW w:w="3375" w:type="dxa"/>
          </w:tcPr>
          <w:p>
            <w:pPr>
              <w:pStyle w:val="TableText"/>
            </w:pPr>
            <w:r>
              <w:t xml:space="preserve">断开全部 OC 输出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</w:rPr>
              <w:t xml:space="preserve">void oc_tick_isr(void)</w:t>
            </w:r>
          </w:p>
        </w:tc>
        <w:tc>
          <w:tcPr>
            <w:tcW w:w="2049" w:type="dxa"/>
          </w:tcPr>
          <w:p>
            <w:pPr>
              <w:pStyle w:val="TableText"/>
            </w:pPr>
            <w:r>
              <w:t xml:space="preserve">timer 的 1 ms 定时中断</w:t>
            </w:r>
          </w:p>
        </w:tc>
        <w:tc>
          <w:tcPr>
            <w:tcW w:w="3375" w:type="dxa"/>
          </w:tcPr>
          <w:p>
            <w:pPr>
              <w:pStyle w:val="TableText"/>
            </w:pPr>
            <w:r>
              <w:t xml:space="preserve">脉宽计时，到时后断开输出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</w:rPr>
              <w:t xml:space="preserve">void oc_get_status(oc_status_t *st)</w:t>
            </w:r>
          </w:p>
        </w:tc>
        <w:tc>
          <w:tcPr>
            <w:tcW w:w="2049" w:type="dxa"/>
          </w:tcPr>
          <w:p>
            <w:pPr>
              <w:pStyle w:val="TableText"/>
            </w:pPr>
            <w:r>
              <w:t xml:space="preserve">tm_proc</w:t>
            </w:r>
          </w:p>
        </w:tc>
        <w:tc>
          <w:tcPr>
            <w:tcW w:w="3375" w:type="dxa"/>
          </w:tcPr>
          <w:p>
            <w:pPr>
              <w:pStyle w:val="TableText"/>
            </w:pPr>
            <w:r>
              <w:t xml:space="preserve">读取当前状态和各计数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Normal"/>
      </w:pPr>
      <w:r>
        <w:t xml:space="preserve">返回值 </w:t>
      </w:r>
      <w:r>
        <w:rPr>
          <w:rFonts w:ascii="Courier New" w:hAnsi="Courier New" w:cs="Courier New"/>
        </w:rPr>
        <w:t xml:space="preserve">oc_result_t</w:t>
      </w:r>
      <w:r>
        <w:t xml:space="preserve">：</w:t>
      </w:r>
      <w:r>
        <w:rPr>
          <w:rFonts w:ascii="Courier New" w:hAnsi="Courier New" w:cs="Courier New"/>
        </w:rPr>
        <w:t xml:space="preserve">OC_OK</w:t>
      </w:r>
      <w:r>
        <w:t xml:space="preserve">（已开始输出）、</w:t>
      </w:r>
      <w:r>
        <w:rPr>
          <w:rFonts w:ascii="Courier New" w:hAnsi="Courier New" w:cs="Courier New"/>
        </w:rPr>
        <w:t xml:space="preserve">OC_ERR_ID</w:t>
      </w:r>
      <w:r>
        <w:t xml:space="preserve">（编号非法）、</w:t>
      </w:r>
      <w:r>
        <w:rPr>
          <w:rFonts w:ascii="Courier New" w:hAnsi="Courier New" w:cs="Courier New"/>
        </w:rPr>
        <w:t xml:space="preserve">OC_ERR_WIDTH</w:t>
      </w:r>
      <w:r>
        <w:t xml:space="preserve">（脉宽非法）、</w:t>
      </w:r>
      <w:r>
        <w:rPr>
          <w:rFonts w:ascii="Courier New" w:hAnsi="Courier New" w:cs="Courier New"/>
        </w:rPr>
        <w:t xml:space="preserve">OC_ERR_BUSY</w:t>
      </w:r>
      <w:r>
        <w:t xml:space="preserve">（正在输出）、</w:t>
      </w:r>
      <w:r>
        <w:rPr>
          <w:rFonts w:ascii="Courier New" w:hAnsi="Courier New" w:cs="Courier New"/>
        </w:rPr>
        <w:t xml:space="preserve">OC_ERR_MODE</w:t>
      </w:r>
      <w:r>
        <w:t xml:space="preserve">（当前模式禁止）。</w:t>
      </w:r>
    </w:p>
    <w:p>
      <w:pPr>
        <w:pStyle w:val="Normal"/>
      </w:pPr>
      <w:r>
        <w:t xml:space="preserve">状态结构 </w:t>
      </w:r>
      <w:r>
        <w:rPr>
          <w:rFonts w:ascii="Courier New" w:hAnsi="Courier New" w:cs="Courier New"/>
        </w:rPr>
        <w:t xml:space="preserve">oc_status_t</w:t>
      </w:r>
      <w:r>
        <w:t xml:space="preserve">：当前输出的指令编号（无输出时为 0xFF）、剩余脉宽（ms）、执行计数、拒绝计数、回读故障计数。</w:t>
      </w:r>
    </w:p>
    <w:p>
      <w:pPr>
        <w:pStyle w:val="Heading2"/>
      </w:pPr>
      <w:r>
        <w:t xml:space="preserve">使用的外部接口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4309"/>
        <w:gridCol w:w="1060"/>
        <w:gridCol w:w="2936"/>
      </w:tblGrid>
      <w:tr>
        <w:trPr>
          <w:tblHeader/>
        </w:trPr>
        <w:tc>
          <w:tcPr>
            <w:tcW w:w="4309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接口</w:t>
            </w:r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提供者</w:t>
            </w:r>
          </w:p>
        </w:tc>
        <w:tc>
          <w:tcPr>
            <w:tcW w:w="2936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430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</w:rPr>
              <w:t xml:space="preserve">uint8_t mode_get(void)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mode_mgr</w:t>
            </w:r>
          </w:p>
        </w:tc>
        <w:tc>
          <w:tcPr>
            <w:tcW w:w="2936" w:type="dxa"/>
          </w:tcPr>
          <w:p>
            <w:pPr>
              <w:pStyle w:val="TableText"/>
            </w:pPr>
            <w:r>
              <w:t xml:space="preserve">返回 </w:t>
            </w:r>
            <w:r>
              <w:rPr>
                <w:rFonts w:ascii="Courier New" w:hAnsi="Courier New" w:cs="Courier New"/>
              </w:rPr>
              <w:t xml:space="preserve">MODE_NORMAL</w:t>
            </w:r>
            <w:r>
              <w:t xml:space="preserve"> 或 </w:t>
            </w:r>
            <w:r>
              <w:rPr>
                <w:rFonts w:ascii="Courier New" w:hAnsi="Courier New" w:cs="Courier New"/>
              </w:rPr>
              <w:t xml:space="preserve">MODE_SAFE</w:t>
            </w:r>
          </w:p>
        </w:tc>
      </w:tr>
      <w:tr>
        <w:trPr>
          <w:cantSplit/>
        </w:trPr>
        <w:tc>
          <w:tcPr>
            <w:tcW w:w="430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</w:rPr>
              <w:t xml:space="preserve">uint32_t irq_lock(void)</w:t>
            </w:r>
            <w:r>
              <w:t xml:space="preserve">、</w:t>
            </w:r>
            <w:r>
              <w:rPr>
                <w:rFonts w:ascii="Courier New" w:hAnsi="Courier New" w:cs="Courier New"/>
              </w:rPr>
              <w:t xml:space="preserve">void irq_unlock(uint32_t key)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BSP</w:t>
            </w:r>
          </w:p>
        </w:tc>
        <w:tc>
          <w:tcPr>
            <w:tcW w:w="2936" w:type="dxa"/>
          </w:tcPr>
          <w:p>
            <w:pPr>
              <w:pStyle w:val="TableText"/>
            </w:pPr>
            <w:r>
              <w:t xml:space="preserve">关中断、恢复中断</w:t>
            </w:r>
          </w:p>
        </w:tc>
      </w:tr>
      <w:tr>
        <w:trPr>
          <w:cantSplit/>
        </w:trPr>
        <w:tc>
          <w:tcPr>
            <w:tcW w:w="430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</w:rPr>
              <w:t xml:space="preserve">void delay_us(uint32_t us)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BSP</w:t>
            </w:r>
          </w:p>
        </w:tc>
        <w:tc>
          <w:tcPr>
            <w:tcW w:w="2936" w:type="dxa"/>
          </w:tcPr>
          <w:p>
            <w:pPr>
              <w:pStyle w:val="TableText"/>
            </w:pPr>
            <w:r>
              <w:t xml:space="preserve">忙等待延时</w:t>
            </w:r>
          </w:p>
        </w:tc>
      </w:tr>
      <w:tr>
        <w:trPr>
          <w:cantSplit/>
        </w:trPr>
        <w:tc>
          <w:tcPr>
            <w:tcW w:w="4309" w:type="dxa"/>
          </w:tcPr>
          <w:p>
            <w:pPr>
              <w:pStyle w:val="TableText"/>
            </w:pPr>
            <w:r>
              <w:t xml:space="preserve">OC 输出控制器寄存器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FPGA</w:t>
            </w:r>
          </w:p>
        </w:tc>
        <w:tc>
          <w:tcPr>
            <w:tcW w:w="2936" w:type="dxa"/>
          </w:tcPr>
          <w:p>
            <w:pPr>
              <w:pStyle w:val="TableText"/>
            </w:pPr>
            <w:r>
              <w:t xml:space="preserve">见 PDU-FPGA-ICD-003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2"/>
      </w:pPr>
      <w:r>
        <w:t xml:space="preserve">设计决策</w:t>
      </w:r>
    </w:p>
    <w:p>
      <w:pPr>
        <w:pStyle w:val="Normal"/>
        <w:ind w:leftChars="200" w:left="420" w:firstLineChars="0" w:firstLine="0"/>
      </w:pPr>
      <w:r>
        <w:t xml:space="preserve">1） </w:t>
      </w:r>
      <w:r>
        <w:t xml:space="preserve">为避免遥控指令丢失，oc_ctrl 设置深度为 4 的 OC 指令队列：正在输出时收到的指令进入队列，当前指令结束后按先后顺序依次输出；队列满时返回 </w:t>
      </w:r>
      <w:r>
        <w:rPr>
          <w:rFonts w:ascii="Courier New" w:hAnsi="Courier New" w:cs="Courier New"/>
        </w:rPr>
        <w:t xml:space="preserve">OC_ERR_BUSY</w:t>
      </w:r>
      <w:r>
        <w:t xml:space="preserve">。</w:t>
      </w:r>
    </w:p>
    <w:p>
      <w:pPr>
        <w:pStyle w:val="Normal"/>
        <w:ind w:leftChars="200" w:left="420" w:firstLineChars="0" w:firstLine="0"/>
      </w:pPr>
      <w:r>
        <w:t xml:space="preserve">2） </w:t>
      </w:r>
      <w:r>
        <w:t xml:space="preserve">脉宽计时由 oc_tick_isr 在 1 ms 定时中断中完成。</w:t>
      </w:r>
    </w:p>
    <w:p>
      <w:pPr>
        <w:pStyle w:val="Normal"/>
        <w:ind w:leftChars="200" w:left="420" w:firstLineChars="0" w:firstLine="0"/>
      </w:pPr>
      <w:r>
        <w:t xml:space="preserve">3） </w:t>
      </w:r>
      <w:r>
        <w:t xml:space="preserve">寄存器访问通过 </w:t>
      </w:r>
      <w:r>
        <w:rPr>
          <w:rFonts w:ascii="Courier New" w:hAnsi="Courier New" w:cs="Courier New"/>
        </w:rPr>
        <w:t xml:space="preserve">oc_reg.h</w:t>
      </w:r>
      <w:r>
        <w:t xml:space="preserve"> 中的 </w:t>
      </w:r>
      <w:r>
        <w:rPr>
          <w:rFonts w:ascii="Courier New" w:hAnsi="Courier New" w:cs="Courier New"/>
        </w:rPr>
        <w:t xml:space="preserve">OC_RD</w:t>
      </w:r>
      <w:r>
        <w:t xml:space="preserve">、</w:t>
      </w:r>
      <w:r>
        <w:rPr>
          <w:rFonts w:ascii="Courier New" w:hAnsi="Courier New" w:cs="Courier New"/>
        </w:rPr>
        <w:t xml:space="preserve">OC_WR</w:t>
      </w:r>
      <w:r>
        <w:t xml:space="preserve"> 宏完成。</w:t>
      </w:r>
    </w:p>
    <w:sectPr>
      <w:headerReference w:type="default" r:id="rId5"/>
      <w:headerReference w:type="first" r:id="rId7"/>
      <w:footerReference w:type="default" r:id="rId6"/>
      <w:footerReference w:type="first" r:id="rId8"/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fixed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PDUS-HLD-001　载荷配电单元软件概要设计说明（摘录）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spacing w:line="360" w:lineRule="auto"/>
      <w:ind w:firstLineChars="200" w:firstLine="480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left="0" w:firstLineChars="0" w:firstLine="0"/>
      <w:jc w:val="left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180" w:after="60" w:line="360" w:lineRule="auto"/>
      <w:ind w:left="0" w:firstLineChars="0" w:firstLine="0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120" w:after="60" w:line="360" w:lineRule="auto"/>
      <w:ind w:left="0" w:firstLineChars="0" w:firstLine="0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0" w:line="360" w:lineRule="auto"/>
      <w:ind w:left="0" w:firstLineChars="0" w:firstLine="0"/>
      <w:jc w:val="left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Title">
    <w:name w:val="Title"/>
    <w:basedOn w:val="Normal"/>
    <w:qFormat/>
    <w:pPr>
      <w:spacing w:before="240" w:after="240"/>
      <w:ind w:firstLineChars="0" w:firstLine="0"/>
      <w:jc w:val="center"/>
    </w:pPr>
    <w:rPr>
      <w:rFonts w:ascii="Times New Roman" w:hAnsi="Times New Roman" w:eastAsia="黑体" w:cs="Times New Roman"/>
      <w:sz w:val="44"/>
      <w:szCs w:val="44"/>
    </w:rPr>
  </w:style>
  <w:style w:type="paragraph" w:styleId="Caption">
    <w:name w:val="caption"/>
    <w:basedOn w:val="Normal"/>
    <w:next w:val="Normal"/>
    <w:qFormat/>
    <w:pPr>
      <w:spacing w:before="60" w:after="60" w:line="240" w:lineRule="auto"/>
      <w:ind w:firstLineChars="0"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customStyle="1" w:styleId="TableText">
    <w:name w:val="表格文字"/>
    <w:basedOn w:val="Normal"/>
    <w:qFormat/>
    <w:pPr>
      <w:spacing w:line="240" w:lineRule="auto"/>
      <w:ind w:firstLineChars="0" w:firstLine="0"/>
      <w:jc w:val="left"/>
    </w:pPr>
    <w:rPr>
      <w:sz w:val="21"/>
      <w:szCs w:val="21"/>
    </w:rPr>
  </w:style>
  <w:style w:type="paragraph" w:customStyle="1" w:styleId="Code">
    <w:name w:val="代码"/>
    <w:basedOn w:val="Normal"/>
    <w:pPr>
      <w:spacing w:line="240" w:lineRule="auto"/>
      <w:ind w:firstLineChars="0" w:firstLine="0"/>
      <w:jc w:val="left"/>
    </w:pPr>
    <w:rPr>
      <w:rFonts w:ascii="Courier New" w:hAnsi="Courier New" w:eastAsia="宋体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Normal"/>
    <w:next w:val="Normal"/>
    <w:pPr>
      <w:tabs>
        <w:tab w:val="right" w:leader="dot" w:pos="8296"/>
      </w:tabs>
      <w:ind w:leftChars="200" w:left="480" w:firstLineChars="0" w:firstLine="0"/>
    </w:pPr>
  </w:style>
  <w:style w:type="paragraph" w:styleId="TOC3">
    <w:name w:val="toc 3"/>
    <w:basedOn w:val="Normal"/>
    <w:next w:val="Normal"/>
    <w:pPr>
      <w:tabs>
        <w:tab w:val="right" w:leader="dot" w:pos="8296"/>
      </w:tabs>
      <w:ind w:leftChars="400" w:left="960" w:firstLineChars="0" w:firstLine="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header" Target="header2.xml"/>
<Relationship Id="rId8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astrolab-agent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演示文档模板</dc:title>
  <dc:creator>astrolab-agent</dc:creator>
</cp:coreProperties>
</file>