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密级：公开（练习示例）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文件编号：TCU-PLT-ICD-002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热控单元软件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热控单元与平台通信协议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版本：V1.1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示例单位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2026-09-25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</w:pPr>
      <w:r>
        <w:t xml:space="preserve">文件编号：TCU-PLT-ICD-002　版本：V1.1　日期：2026-09-25</w:t>
      </w:r>
    </w:p>
    <w:p>
      <w:pPr>
        <w:pStyle w:val="Normal"/>
      </w:pPr>
      <w:r>
        <w:t xml:space="preserve">说明：本文件为概要设计练习用的虚构示例。</w:t>
      </w:r>
    </w:p>
    <w:p>
      <w:pPr>
        <w:pStyle w:val="Heading1"/>
      </w:pPr>
      <w:r>
        <w:t xml:space="preserve">物理层</w:t>
      </w:r>
    </w:p>
    <w:p>
      <w:pPr>
        <w:pStyle w:val="Normal"/>
      </w:pPr>
      <w:r>
        <w:rPr>
          <w:b/>
          <w:bCs/>
        </w:rPr>
        <w:t xml:space="preserve">1.1</w:t>
      </w:r>
      <w:r>
        <w:t xml:space="preserve">　RS422 异步串行通信，波特率 57600 bps，8 位数据位，1 位停止位，无校验。</w:t>
      </w:r>
    </w:p>
    <w:p>
      <w:pPr>
        <w:pStyle w:val="Normal"/>
      </w:pPr>
      <w:r>
        <w:rPr>
          <w:b/>
          <w:bCs/>
        </w:rPr>
        <w:t xml:space="preserve">1.2</w:t>
      </w:r>
      <w:r>
        <w:t xml:space="preserve">　平台是通信的发起方。平台发送的相邻两帧之间间隔不小于 20 ms。</w:t>
      </w:r>
    </w:p>
    <w:p>
      <w:pPr>
        <w:pStyle w:val="Heading1"/>
      </w:pPr>
      <w:r>
        <w:t xml:space="preserve">帧格式</w:t>
      </w:r>
    </w:p>
    <w:p>
      <w:pPr>
        <w:pStyle w:val="Normal"/>
      </w:pPr>
      <w:r>
        <w:rPr>
          <w:b/>
          <w:bCs/>
        </w:rPr>
        <w:t xml:space="preserve">2.1</w:t>
      </w:r>
      <w:r>
        <w:t xml:space="preserve">　帧格式：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060"/>
        <w:gridCol w:w="1480"/>
        <w:gridCol w:w="5766"/>
      </w:tblGrid>
      <w:tr>
        <w:trPr>
          <w:tblHeader/>
        </w:trPr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148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长度（字节）</w:t>
            </w:r>
          </w:p>
        </w:tc>
        <w:tc>
          <w:tcPr>
            <w:tcW w:w="576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帧头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766" w:type="dxa"/>
          </w:tcPr>
          <w:p>
            <w:pPr>
              <w:pStyle w:val="TableText"/>
            </w:pPr>
            <w:r>
              <w:t xml:space="preserve">0xEB、0x90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帧类型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5766" w:type="dxa"/>
          </w:tcPr>
          <w:p>
            <w:pPr>
              <w:pStyle w:val="TableText"/>
            </w:pPr>
            <w:r>
              <w:t xml:space="preserve">见 2.3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数据长度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5766" w:type="dxa"/>
          </w:tcPr>
          <w:p>
            <w:pPr>
              <w:pStyle w:val="TableText"/>
            </w:pPr>
            <w:r>
              <w:t xml:space="preserve">数据字段的字节数 N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数据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N</w:t>
            </w:r>
          </w:p>
        </w:tc>
        <w:tc>
          <w:tcPr>
            <w:tcW w:w="5766" w:type="dxa"/>
          </w:tcPr>
          <w:p>
            <w:pPr>
              <w:pStyle w:val="TableText"/>
            </w:pPr>
            <w:r>
              <w:t xml:space="preserve">见第 3～5 章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校验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766" w:type="dxa"/>
          </w:tcPr>
          <w:p>
            <w:pPr>
              <w:pStyle w:val="TableText"/>
            </w:pPr>
            <w:r>
              <w:t xml:space="preserve">CRC-16/CCITT，多项式 0x1021，初值 0xFFFF，计算范围从帧类型到数据末尾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Normal"/>
      </w:pPr>
      <w:r>
        <w:rPr>
          <w:b/>
          <w:bCs/>
        </w:rPr>
        <w:t xml:space="preserve">2.2</w:t>
      </w:r>
      <w:r>
        <w:t xml:space="preserve">　多字节数据高字节在前。</w:t>
      </w:r>
    </w:p>
    <w:p>
      <w:pPr>
        <w:pStyle w:val="Normal"/>
      </w:pPr>
      <w:r>
        <w:rPr>
          <w:b/>
          <w:bCs/>
        </w:rPr>
        <w:t xml:space="preserve">2.3</w:t>
      </w:r>
      <w:r>
        <w:t xml:space="preserve">　帧类型：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850"/>
        <w:gridCol w:w="1270"/>
        <w:gridCol w:w="4889"/>
        <w:gridCol w:w="1297"/>
      </w:tblGrid>
      <w:tr>
        <w:trPr>
          <w:tblHeader/>
        </w:trPr>
        <w:tc>
          <w:tcPr>
            <w:tcW w:w="85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帧类型</w:t>
            </w:r>
          </w:p>
        </w:tc>
        <w:tc>
          <w:tcPr>
            <w:tcW w:w="127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w="488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方向</w:t>
            </w:r>
          </w:p>
        </w:tc>
        <w:tc>
          <w:tcPr>
            <w:tcW w:w="1297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数据长度 N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0x01</w:t>
            </w:r>
          </w:p>
        </w:tc>
        <w:tc>
          <w:tcPr>
            <w:tcW w:w="1270" w:type="dxa"/>
          </w:tcPr>
          <w:p>
            <w:pPr>
              <w:pStyle w:val="TableText"/>
            </w:pPr>
            <w:r>
              <w:t xml:space="preserve">遥控帧</w:t>
            </w:r>
          </w:p>
        </w:tc>
        <w:tc>
          <w:tcPr>
            <w:tcW w:w="4889" w:type="dxa"/>
          </w:tcPr>
          <w:p>
            <w:pPr>
              <w:pStyle w:val="TableText"/>
            </w:pPr>
            <w:r>
              <w:t xml:space="preserve">平台 → 热控单元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0x02</w:t>
            </w:r>
          </w:p>
        </w:tc>
        <w:tc>
          <w:tcPr>
            <w:tcW w:w="1270" w:type="dxa"/>
          </w:tcPr>
          <w:p>
            <w:pPr>
              <w:pStyle w:val="TableText"/>
            </w:pPr>
            <w:r>
              <w:t xml:space="preserve">遥测查询帧</w:t>
            </w:r>
          </w:p>
        </w:tc>
        <w:tc>
          <w:tcPr>
            <w:tcW w:w="4889" w:type="dxa"/>
          </w:tcPr>
          <w:p>
            <w:pPr>
              <w:pStyle w:val="TableText"/>
            </w:pPr>
            <w:r>
              <w:t xml:space="preserve">平台 → 热控单元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0x03</w:t>
            </w:r>
          </w:p>
        </w:tc>
        <w:tc>
          <w:tcPr>
            <w:tcW w:w="1270" w:type="dxa"/>
          </w:tcPr>
          <w:p>
            <w:pPr>
              <w:pStyle w:val="TableText"/>
            </w:pPr>
            <w:r>
              <w:t xml:space="preserve">参数上注帧</w:t>
            </w:r>
          </w:p>
        </w:tc>
        <w:tc>
          <w:tcPr>
            <w:tcW w:w="4889" w:type="dxa"/>
          </w:tcPr>
          <w:p>
            <w:pPr>
              <w:pStyle w:val="TableText"/>
            </w:pPr>
            <w:r>
              <w:t xml:space="preserve">平台 → 热控单元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80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0x81</w:t>
            </w:r>
          </w:p>
        </w:tc>
        <w:tc>
          <w:tcPr>
            <w:tcW w:w="1270" w:type="dxa"/>
          </w:tcPr>
          <w:p>
            <w:pPr>
              <w:pStyle w:val="TableText"/>
            </w:pPr>
            <w:r>
              <w:t xml:space="preserve">遥测应答帧</w:t>
            </w:r>
          </w:p>
        </w:tc>
        <w:tc>
          <w:tcPr>
            <w:tcW w:w="4889" w:type="dxa"/>
          </w:tcPr>
          <w:p>
            <w:pPr>
              <w:pStyle w:val="TableText"/>
            </w:pPr>
            <w:r>
              <w:t xml:space="preserve">热控单元 → 平台</w:t>
            </w:r>
          </w:p>
        </w:tc>
        <w:tc>
          <w:tcPr>
            <w:tcW w:w="1297" w:type="dxa"/>
          </w:tcPr>
          <w:p>
            <w:pPr>
              <w:pStyle w:val="TableText"/>
            </w:pPr>
            <w:r>
              <w:t xml:space="preserve">72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遥控帧</w:t>
      </w:r>
    </w:p>
    <w:p>
      <w:pPr>
        <w:pStyle w:val="Normal"/>
      </w:pPr>
      <w:r>
        <w:rPr>
          <w:b/>
          <w:bCs/>
        </w:rPr>
        <w:t xml:space="preserve">3.1</w:t>
      </w:r>
      <w:r>
        <w:t xml:space="preserve">　数据为指令码（1 字节）和参数（1 字节）：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850"/>
        <w:gridCol w:w="4104"/>
        <w:gridCol w:w="3351"/>
      </w:tblGrid>
      <w:tr>
        <w:trPr>
          <w:tblHeader/>
        </w:trPr>
        <w:tc>
          <w:tcPr>
            <w:tcW w:w="85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指令码</w:t>
            </w:r>
          </w:p>
        </w:tc>
        <w:tc>
          <w:tcPr>
            <w:tcW w:w="4104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指令</w:t>
            </w:r>
          </w:p>
        </w:tc>
        <w:tc>
          <w:tcPr>
            <w:tcW w:w="3351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0x11</w:t>
            </w:r>
          </w:p>
        </w:tc>
        <w:tc>
          <w:tcPr>
            <w:tcW w:w="4104" w:type="dxa"/>
          </w:tcPr>
          <w:p>
            <w:pPr>
              <w:pStyle w:val="TableText"/>
            </w:pPr>
            <w:r>
              <w:t xml:space="preserve">加热器接通</w:t>
            </w:r>
          </w:p>
        </w:tc>
        <w:tc>
          <w:tcPr>
            <w:tcW w:w="3351" w:type="dxa"/>
          </w:tcPr>
          <w:p>
            <w:pPr>
              <w:pStyle w:val="TableText"/>
            </w:pPr>
            <w:r>
              <w:t xml:space="preserve">加热器编号 1～16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0x12</w:t>
            </w:r>
          </w:p>
        </w:tc>
        <w:tc>
          <w:tcPr>
            <w:tcW w:w="4104" w:type="dxa"/>
          </w:tcPr>
          <w:p>
            <w:pPr>
              <w:pStyle w:val="TableText"/>
            </w:pPr>
            <w:r>
              <w:t xml:space="preserve">加热器断开</w:t>
            </w:r>
          </w:p>
        </w:tc>
        <w:tc>
          <w:tcPr>
            <w:tcW w:w="3351" w:type="dxa"/>
          </w:tcPr>
          <w:p>
            <w:pPr>
              <w:pStyle w:val="TableText"/>
            </w:pPr>
            <w:r>
              <w:t xml:space="preserve">加热器编号 1～16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0x13</w:t>
            </w:r>
          </w:p>
        </w:tc>
        <w:tc>
          <w:tcPr>
            <w:tcW w:w="4104" w:type="dxa"/>
          </w:tcPr>
          <w:p>
            <w:pPr>
              <w:pStyle w:val="TableText"/>
            </w:pPr>
            <w:r>
              <w:t xml:space="preserve">加热器全部断开</w:t>
            </w:r>
          </w:p>
        </w:tc>
        <w:tc>
          <w:tcPr>
            <w:tcW w:w="3351" w:type="dxa"/>
          </w:tcPr>
          <w:p>
            <w:pPr>
              <w:pStyle w:val="TableText"/>
            </w:pPr>
            <w:r>
              <w:t xml:space="preserve">0x00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0x21</w:t>
            </w:r>
          </w:p>
        </w:tc>
        <w:tc>
          <w:tcPr>
            <w:tcW w:w="4104" w:type="dxa"/>
          </w:tcPr>
          <w:p>
            <w:pPr>
              <w:pStyle w:val="TableText"/>
            </w:pPr>
            <w:r>
              <w:t xml:space="preserve">切换到自主控温模式</w:t>
            </w:r>
          </w:p>
        </w:tc>
        <w:tc>
          <w:tcPr>
            <w:tcW w:w="3351" w:type="dxa"/>
          </w:tcPr>
          <w:p>
            <w:pPr>
              <w:pStyle w:val="TableText"/>
            </w:pPr>
            <w:r>
              <w:t xml:space="preserve">0x00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0x22</w:t>
            </w:r>
          </w:p>
        </w:tc>
        <w:tc>
          <w:tcPr>
            <w:tcW w:w="4104" w:type="dxa"/>
          </w:tcPr>
          <w:p>
            <w:pPr>
              <w:pStyle w:val="TableText"/>
            </w:pPr>
            <w:r>
              <w:t xml:space="preserve">切换到遥控模式</w:t>
            </w:r>
          </w:p>
        </w:tc>
        <w:tc>
          <w:tcPr>
            <w:tcW w:w="3351" w:type="dxa"/>
          </w:tcPr>
          <w:p>
            <w:pPr>
              <w:pStyle w:val="TableText"/>
            </w:pPr>
            <w:r>
              <w:t xml:space="preserve">0x00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参数上注帧</w:t>
      </w:r>
    </w:p>
    <w:p>
      <w:pPr>
        <w:pStyle w:val="Normal"/>
      </w:pPr>
      <w:r>
        <w:rPr>
          <w:b/>
          <w:bCs/>
        </w:rPr>
        <w:t xml:space="preserve">4.1</w:t>
      </w:r>
      <w:r>
        <w:t xml:space="preserve">　数据为 16 组控温参数，按 H1～H16 的顺序排列，每组 5 字节：控温点编号（1 字节）、下限阈值（2 字节）、上限阈值（2 字节）。</w:t>
      </w:r>
    </w:p>
    <w:p>
      <w:pPr>
        <w:pStyle w:val="Heading1"/>
      </w:pPr>
      <w:r>
        <w:t xml:space="preserve">遥测应答帧</w:t>
      </w:r>
    </w:p>
    <w:p>
      <w:pPr>
        <w:pStyle w:val="Normal"/>
      </w:pPr>
      <w:r>
        <w:rPr>
          <w:b/>
          <w:bCs/>
        </w:rPr>
        <w:t xml:space="preserve">5.1</w:t>
      </w:r>
      <w:r>
        <w:t xml:space="preserve">　数据共 72 字节：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640"/>
        <w:gridCol w:w="640"/>
        <w:gridCol w:w="7026"/>
      </w:tblGrid>
      <w:tr>
        <w:trPr>
          <w:tblHeader/>
        </w:trPr>
        <w:tc>
          <w:tcPr>
            <w:tcW w:w="64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偏移</w:t>
            </w:r>
          </w:p>
        </w:tc>
        <w:tc>
          <w:tcPr>
            <w:tcW w:w="64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长度</w:t>
            </w:r>
          </w:p>
        </w:tc>
        <w:tc>
          <w:tcPr>
            <w:tcW w:w="702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64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T1～T32 的测量值，每路 2 字节，高 4 位为 0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64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加热器状态，bit n − 1 对应 Hn，1 表示接通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66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工作模式：0x01 自主控温，0x02 遥控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67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遥控接收计数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68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遥控错误计数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69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遥控拒绝计数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复位计数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t xml:space="preserve">71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026" w:type="dxa"/>
          </w:tcPr>
          <w:p>
            <w:pPr>
              <w:pStyle w:val="TableText"/>
            </w:pPr>
            <w:r>
              <w:t xml:space="preserve">备用，填 0x00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Normal"/>
      </w:pPr>
      <w:r>
        <w:rPr>
          <w:b/>
          <w:bCs/>
        </w:rPr>
        <w:t xml:space="preserve">5.2</w:t>
      </w:r>
      <w:r>
        <w:t xml:space="preserve">　平台发出遥测查询帧后等待 20 ms，20 ms 内没有收到应答帧的第一个字节时，判为应答超时。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TCU-PLT-ICD-002　热控单元与平台通信协议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