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sz w:val="21"/>
          <w:szCs w:val="21"/>
        </w:rPr>
        <w:t xml:space="preserve">密级：________（按实际填写）</w:t>
      </w:r>
    </w:p>
    <w:p>
      <w:pPr>
        <w:jc w:val="right"/>
      </w:pPr>
    </w:p>
    <w:p>
      <w:pPr>
        <w:spacing w:before="2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Arial" w:cs="Arial" w:eastAsia="黑体" w:hAnsi="Arial"/>
          <w:b/>
          <w:bCs/>
          <w:sz w:val="44"/>
          <w:szCs w:val="44"/>
        </w:rPr>
        <w:t xml:space="preserve">基于 DeepSeek Harness 的</w:t>
      </w:r>
    </w:p>
    <w:p>
      <w:pPr>
        <w:spacing w:after="600"/>
        <w:jc w:val="center"/>
      </w:pPr>
      <w:r>
        <w:rPr>
          <w:rFonts w:ascii="Arial" w:cs="Arial" w:eastAsia="黑体" w:hAnsi="Arial"/>
          <w:b/>
          <w:bCs/>
          <w:sz w:val="44"/>
          <w:szCs w:val="44"/>
        </w:rPr>
        <w:t xml:space="preserve">部门级智能体落地实施方案</w:t>
      </w:r>
    </w:p>
    <w:p>
      <w:pPr>
        <w:spacing w:after="2600"/>
        <w:jc w:val="center"/>
      </w:pPr>
      <w:r>
        <w:rPr>
          <w:color w:val="444444"/>
          <w:sz w:val="26"/>
          <w:szCs w:val="26"/>
        </w:rPr>
        <w:t xml:space="preserve">—— 航天嵌入式软件部门 · 内网离线部署 ——</w:t>
      </w:r>
    </w:p>
    <w:p>
      <w:pPr>
        <w:spacing w:after="120"/>
        <w:jc w:val="center"/>
      </w:pPr>
      <w:r>
        <w:rPr>
          <w:sz w:val="24"/>
          <w:szCs w:val="24"/>
        </w:rPr>
        <w:t xml:space="preserve">版本：V0.2（讨论稿）</w:t>
      </w:r>
    </w:p>
    <w:p>
      <w:pPr>
        <w:spacing w:after="120"/>
        <w:jc w:val="center"/>
      </w:pPr>
      <w:r>
        <w:rPr>
          <w:sz w:val="24"/>
          <w:szCs w:val="24"/>
        </w:rPr>
        <w:t xml:space="preserve">编制日期：2026 年 10 月</w:t>
      </w:r>
    </w:p>
    <w:p>
      <w:pPr>
        <w:spacing w:after="0"/>
        <w:jc w:val="center"/>
      </w:pPr>
      <w:r>
        <w:rPr>
          <w:sz w:val="24"/>
          <w:szCs w:val="24"/>
        </w:rPr>
        <w:t xml:space="preserve">编制：________    审核：________    批准：________</w:t>
      </w:r>
    </w:p>
    <w:p>
      <w:r>
        <w:br w:type="page"/>
      </w:r>
    </w:p>
    <w:p>
      <w:pPr>
        <w:pStyle w:val="Heading1"/>
      </w:pPr>
      <w:r>
        <w:t xml:space="preserve">文档修订记录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1752"/>
        <w:gridCol w:w="5257"/>
        <w:gridCol w:w="1753"/>
      </w:tblGrid>
      <w:tr>
        <w:trPr>
          <w:cantSplit/>
          <w:tblHeader/>
        </w:trPr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版本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日期</w:t>
            </w:r>
          </w:p>
        </w:tc>
        <w:tc>
          <w:tcPr>
            <w:tcW w:type="dxa" w:w="5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修订内容</w:t>
            </w:r>
          </w:p>
        </w:tc>
        <w:tc>
          <w:tcPr>
            <w:tcW w:type="dxa" w:w="1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修订人</w:t>
            </w:r>
          </w:p>
        </w:tc>
      </w:tr>
      <w:tr>
        <w:trPr>
          <w:cantSplit/>
        </w:trPr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V0.1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2026-10-22</w:t>
            </w:r>
          </w:p>
        </w:tc>
        <w:tc>
          <w:tcPr>
            <w:tcW w:type="dxa" w:w="5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初稿，供内部讨论</w:t>
            </w:r>
          </w:p>
        </w:tc>
        <w:tc>
          <w:tcPr>
            <w:tcW w:type="dxa" w:w="1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</w:p>
        </w:tc>
      </w:tr>
      <w:tr>
        <w:trPr>
          <w:cantSplit/>
        </w:trPr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V0.2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2026-10-22</w:t>
            </w:r>
          </w:p>
        </w:tc>
        <w:tc>
          <w:tcPr>
            <w:tcW w:type="dxa" w:w="5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按已确认情况修订：推理硬件改为昇腾 910，复用现有 DeepSeek-V4-Flash；增加 Windows 开发机使用方式；按 SPARC 与 D2000 两类目标平台设计工具链与单元测试；静态分析采用 Cppcheck</w:t>
            </w:r>
          </w:p>
        </w:tc>
        <w:tc>
          <w:tcPr>
            <w:tcW w:type="dxa" w:w="1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</w:p>
        </w:tc>
      </w:tr>
    </w:tbl>
    <w:p>
      <w:r>
        <w:br w:type="page"/>
      </w:r>
    </w:p>
    <w:p>
      <w:pPr>
        <w:spacing w:after="240"/>
        <w:jc w:val="center"/>
      </w:pPr>
      <w:r>
        <w:rPr>
          <w:rFonts w:ascii="Arial" w:cs="Arial" w:eastAsia="黑体" w:hAnsi="Arial"/>
          <w:b/>
          <w:bCs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 概述</w:t>
      </w:r>
    </w:p>
    <w:p>
      <w:pPr>
        <w:pStyle w:val="Heading2"/>
      </w:pPr>
      <w:r>
        <w:t xml:space="preserve">1.1 背景</w:t>
      </w:r>
    </w:p>
    <w:p>
      <w:pPr>
        <w:ind w:firstLine="420"/>
      </w:pPr>
      <w:r>
        <w:t xml:space="preserve">部门承担航天型号嵌入式软件的研制任务，工作覆盖需求分析、设计、编码、单元测试、集成测试、文档编制、问题归零等全过程。软件规模持续增长、型号并行任务多、文档和质量要求严格，而大量工作（编码规范走查、静态分析告警甄别、单元测试用例与桩驱动编写、按标准格式编写文档、在历史问题单中查找类似问题）重复性强、经验依赖高，适合由智能体辅助完成。</w:t>
      </w:r>
    </w:p>
    <w:p>
      <w:pPr>
        <w:ind w:firstLine="420"/>
      </w:pPr>
      <w:r>
        <w:t xml:space="preserve">研制环境处于内网，代码、文档和数据不能出网，因此无法使用云端大模型和云端编码助手。DeepSeek Harness（以下简称 DSH）是 DeepSeek 于 2026 年 8 月以 MIT 协议开源的 Agent 运行时底座，可完全离线运行，并能通过 OpenAI 兼容接口接入本地部署的大模型。部门所在的工控网中已有一台昇腾 910 服务器部署了 DeepSeek-V4-Flash 大模型。本方案以 DSH 为智能体底座，直接复用这台服务器上的模型作为主力推理能力，建设部门级智能体平台。</w:t>
      </w:r>
    </w:p>
    <w:p>
      <w:pPr>
        <w:ind w:firstLine="420"/>
      </w:pPr>
      <w:r>
        <w:t xml:space="preserve">部门软件的目标平台有两类：一是 BM3803/BM3823/BM3883 等 SPARC V8 架构的宇航处理器（裸机或嵌入式实时操作系统）；二是 D2000（飞腾，ARMv8）处理器，运行 Ubuntu 或欧拉（openEuler）操作系统。开发机大多为 Windows。方案中的工具链封装、单元测试和代码审查规则都按这两类平台分别设计。</w:t>
      </w:r>
    </w:p>
    <w:p>
      <w:pPr>
        <w:pStyle w:val="Heading2"/>
      </w:pPr>
      <w:r>
        <w:t xml:space="preserve">1.2 建设目标</w:t>
      </w:r>
    </w:p>
    <w:p>
      <w:pPr>
        <w:ind w:firstLine="420"/>
      </w:pPr>
      <w:r>
        <w:t xml:space="preserve">总体目标是建成一套内网离线运行、可审计、可扩展的部门级智能体平台，使其在以下四类场景中成为工程师的日常助手，并在试点项目中验证可量化的效率收益。</w:t>
      </w:r>
    </w:p>
    <w:p>
      <w:pPr>
        <w:keepNext/>
        <w:spacing w:after="80" w:before="200"/>
        <w:jc w:val="center"/>
      </w:pPr>
      <w:r>
        <w:rPr>
          <w:rFonts w:ascii="Arial" w:cs="Arial" w:eastAsia="黑体" w:hAnsi="Arial"/>
          <w:sz w:val="19"/>
          <w:szCs w:val="19"/>
        </w:rPr>
        <w:t xml:space="preserve">表 1-1 建设目标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4015"/>
        <w:gridCol w:w="4017"/>
      </w:tblGrid>
      <w:tr>
        <w:trPr>
          <w:cantSplit/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场景</w:t>
            </w:r>
          </w:p>
        </w:tc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核心目标</w:t>
            </w:r>
          </w:p>
        </w:tc>
        <w:tc>
          <w:tcPr>
            <w:tcW w:type="dxa" w:w="40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试点期量化目标（建议值，评审时确定）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代码编写与审查</w:t>
            </w:r>
          </w:p>
        </w:tc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按部门编码规范辅助生成接口/驱动类代码；对代码进行规范走查并甄别静态分析告警</w:t>
            </w:r>
          </w:p>
        </w:tc>
        <w:tc>
          <w:tcPr>
            <w:tcW w:type="dxa" w:w="40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走查问题检出率不低于人工走查的 70%；静态分析告警甄别工时下降 40%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测试与验证</w:t>
            </w:r>
          </w:p>
        </w:tc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生成单元测试用例、测试驱动和桩；执行并收集覆盖率；辅助回归分析</w:t>
            </w:r>
          </w:p>
        </w:tc>
        <w:tc>
          <w:tcPr>
            <w:tcW w:type="dxa" w:w="40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单元测试用例与桩编写工时下降 40%；生成用例编译通过率不低于 90%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文档与需求</w:t>
            </w:r>
          </w:p>
        </w:tc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按 GJB 438C 等模板生成文档初稿；需求条目质量检查；建立追溯矩阵</w:t>
            </w:r>
          </w:p>
        </w:tc>
        <w:tc>
          <w:tcPr>
            <w:tcW w:type="dxa" w:w="40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文档初稿编写工时下降 50%；追溯矩阵自动建立准确率不低于 85%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知识问答</w:t>
            </w:r>
          </w:p>
        </w:tc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基于规范、标准、型号经验、问题单/归零报告的有出处问答</w:t>
            </w:r>
          </w:p>
        </w:tc>
        <w:tc>
          <w:tcPr>
            <w:tcW w:type="dxa" w:w="40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Top-5 检索命中率不低于 85%；回答均附出处；用户满意度不低于 4/5</w:t>
            </w:r>
          </w:p>
        </w:tc>
      </w:tr>
    </w:tbl>
    <w:p>
      <w:pPr>
        <w:pStyle w:val="Heading2"/>
      </w:pPr>
      <w:r>
        <w:t xml:space="preserve">1.3 建设原则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离线自主可控。</w:t>
      </w:r>
      <w:r>
        <w:t xml:space="preserve">模型、底座、插件、依赖全部在内网部署运行，禁止任何外联；关闭 DSH 遥测与联网检索。底座和模型均选用开源、许可证清晰（MIT/Apache-2.0）的版本，并锁定版本号。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厚工具、薄底座。</w:t>
      </w:r>
      <w:r>
        <w:t xml:space="preserve">部门的领域能力（规范、流程、工具链封装、知识库）沉淀为标准化的 Skills（SKILL.md）和 MCP 服务，而不是写死在 DSH 内部。DSH 目前仍是开发者预览版，这样设计能保证底座升级甚至更换时，领域资产不受影响。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人在回路。</w:t>
      </w:r>
      <w:r>
        <w:t xml:space="preserve">智能体产出一律作为“建议稿”，经人工评审、走查、测试后方可进入配置管理基线；智能体不得直接提交基线库，不替代独立测试和第三方评测。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全程可审计。</w:t>
      </w:r>
      <w:r>
        <w:t xml:space="preserve">利用 DSH“模型可见即入日志”的追加式会话日志，结合模型网关日志，实现谁、何时、对哪些数据、让智能体做了什么的完整留痕。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按知悉范围授权。</w:t>
      </w:r>
      <w:r>
        <w:t xml:space="preserve">知识库检索、代码仓库访问按型号/项目组授权，智能体只能看到使用者本人有权看到的数据。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小步快跑、以评测驱动。</w:t>
      </w:r>
      <w:r>
        <w:t xml:space="preserve">先 POC、再试点、后推广，每一阶段以部门自建评测集的结果作为是否进入下一阶段的依据。</w:t>
      </w:r>
    </w:p>
    <w:p>
      <w:pPr>
        <w:pStyle w:val="Heading2"/>
      </w:pPr>
      <w:r>
        <w:t xml:space="preserve">1.4 范围与边界</w:t>
      </w:r>
    </w:p>
    <w:p>
      <w:pPr>
        <w:ind w:firstLine="420"/>
      </w:pPr>
      <w:r>
        <w:t xml:space="preserve">本方案覆盖：模型推理服务、模型网关、DSH 智能体底座、部门 Skills 库、MCP 工具服务、知识库、安全审计、离线部署、评测与运营机制。</w:t>
      </w:r>
    </w:p>
    <w:p>
      <w:pPr>
        <w:ind w:firstLine="420"/>
      </w:pPr>
      <w:r>
        <w:t xml:space="preserve">本方案不覆盖：型号软件的独立测试与第三方评测（智能体只辅助，不替代）；涉密等级定级与保密测评本身（由保密主管部门负责，本方案只给出需要配合的技术措施）；与上级单位平台的互联。</w:t>
      </w:r>
    </w:p>
    <w:p>
      <w:pPr>
        <w:pStyle w:val="Heading2"/>
      </w:pPr>
      <w:r>
        <w:t xml:space="preserve">1.5 已确认信息与待确认事项</w:t>
      </w:r>
    </w:p>
    <w:p>
      <w:pPr>
        <w:ind w:firstLine="420"/>
      </w:pPr>
      <w:r>
        <w:t xml:space="preserve">以下为 2026-10-22 与部门确认的基本情况，方案据此设计：</w:t>
      </w:r>
    </w:p>
    <w:p>
      <w:pPr>
        <w:keepNext/>
        <w:spacing w:after="80" w:before="200"/>
        <w:jc w:val="center"/>
      </w:pPr>
      <w:r>
        <w:rPr>
          <w:rFonts w:ascii="Arial" w:cs="Arial" w:eastAsia="黑体" w:hAnsi="Arial"/>
          <w:sz w:val="19"/>
          <w:szCs w:val="19"/>
        </w:rPr>
        <w:t xml:space="preserve">表 1-2 已确认信息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2"/>
        <w:gridCol w:w="3706"/>
        <w:gridCol w:w="4450"/>
      </w:tblGrid>
      <w:tr>
        <w:trPr>
          <w:cantSplit/>
          <w:tblHeader/>
        </w:trPr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3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已确认情况</w:t>
            </w:r>
          </w:p>
        </w:tc>
        <w:tc>
          <w:tcPr>
            <w:tcW w:type="dxa" w:w="4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对方案的影响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推理硬件</w:t>
            </w:r>
          </w:p>
        </w:tc>
        <w:tc>
          <w:tcPr>
            <w:tcW w:type="dxa" w:w="3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昇腾 910 服务器，位于工控网</w:t>
            </w:r>
          </w:p>
        </w:tc>
        <w:tc>
          <w:tcPr>
            <w:tcW w:type="dxa" w:w="4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推理引擎采用昇腾生态（vLLM-Ascend 或 MindIE），不使用 CUDA 生态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现有模型</w:t>
            </w:r>
          </w:p>
        </w:tc>
        <w:tc>
          <w:tcPr>
            <w:tcW w:type="dxa" w:w="3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服务器上已部署 DeepSeek-V4-Flash</w:t>
            </w:r>
          </w:p>
        </w:tc>
        <w:tc>
          <w:tcPr>
            <w:tcW w:type="dxa" w:w="4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直接作为主力模型，不另行采购；需核查其接口与工具调用配置（见 4.2 节）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开发机</w:t>
            </w:r>
          </w:p>
        </w:tc>
        <w:tc>
          <w:tcPr>
            <w:tcW w:type="dxa" w:w="3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大多数为 Windows</w:t>
            </w:r>
          </w:p>
        </w:tc>
        <w:tc>
          <w:tcPr>
            <w:tcW w:type="dxa" w:w="4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以浏览器访问集中式平台为主；Windows 侧工具通过 MCP 服务接入（见 3.3 节）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目标处理器</w:t>
            </w:r>
          </w:p>
        </w:tc>
        <w:tc>
          <w:tcPr>
            <w:tcW w:type="dxa" w:w="3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SPARC：BM3803/BM3823/BM3883 等；ARM：D2000（Ubuntu / openEuler）</w:t>
            </w:r>
          </w:p>
        </w:tc>
        <w:tc>
          <w:tcPr>
            <w:tcW w:type="dxa" w:w="4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工具链、单元测试、审查规则按 SPARC 与 ARM 两条线分别设计（见第 6 章）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静态分析</w:t>
            </w:r>
          </w:p>
        </w:tc>
        <w:tc>
          <w:tcPr>
            <w:tcW w:type="dxa" w:w="3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Cppcheck</w:t>
            </w:r>
          </w:p>
        </w:tc>
        <w:tc>
          <w:tcPr>
            <w:tcW w:type="dxa" w:w="4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静态分析 MCP 服务首先封装 Cppcheck（见 5.3 节）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单元测试</w:t>
            </w:r>
          </w:p>
        </w:tc>
        <w:tc>
          <w:tcPr>
            <w:tcW w:type="dxa" w:w="3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D2000 使用 GoogleTest；SPARC 平台尚未确定</w:t>
            </w:r>
          </w:p>
        </w:tc>
        <w:tc>
          <w:tcPr>
            <w:tcW w:type="dxa" w:w="4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D2000 线直接接入；SPARC 线预留接口，后续补充</w:t>
            </w:r>
          </w:p>
        </w:tc>
      </w:tr>
    </w:tbl>
    <w:p>
      <w:pPr>
        <w:ind w:firstLine="420"/>
      </w:pPr>
      <w:r>
        <w:t xml:space="preserve">以下事项仍需确认，方案中已给出默认假设：</w:t>
      </w:r>
    </w:p>
    <w:p>
      <w:pPr>
        <w:keepNext/>
        <w:spacing w:after="80" w:before="200"/>
        <w:jc w:val="center"/>
      </w:pPr>
      <w:r>
        <w:rPr>
          <w:rFonts w:ascii="Arial" w:cs="Arial" w:eastAsia="黑体" w:hAnsi="Arial"/>
          <w:sz w:val="19"/>
          <w:szCs w:val="19"/>
        </w:rPr>
        <w:t xml:space="preserve">表 1-3 待确认事项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"/>
        <w:gridCol w:w="3212"/>
        <w:gridCol w:w="2677"/>
        <w:gridCol w:w="3214"/>
      </w:tblGrid>
      <w:tr>
        <w:trPr>
          <w:cantSplit/>
          <w:tblHeader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序号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待确认事项</w:t>
            </w:r>
          </w:p>
        </w:tc>
        <w:tc>
          <w:tcPr>
            <w:tcW w:type="dxa" w:w="2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影响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本方案默认假设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昇腾服务器的具体型号（910 初代 / 910B / 910C）、卡数，现有模型服务的推理引擎、版本和启动参数</w:t>
            </w:r>
          </w:p>
        </w:tc>
        <w:tc>
          <w:tcPr>
            <w:tcW w:type="dxa" w:w="2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决定能否直接接入 DSH，以及并发容量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按 Atlas 800 A2（910B，64GB×8）+ vLLM-Ascend 设计；接入前按 4.2 节清单核查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现有模型服务是否还有其他系统在用</w:t>
            </w:r>
          </w:p>
        </w:tc>
        <w:tc>
          <w:tcPr>
            <w:tcW w:type="dxa" w:w="2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决定是否需要网关限流和资源预留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存在共用，需经网关限流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开发机、代码仓库与工控网的网络关系（是否同一网络、能否互访）</w:t>
            </w:r>
          </w:p>
        </w:tc>
        <w:tc>
          <w:tcPr>
            <w:tcW w:type="dxa" w:w="2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决定智能体平台部署位置和数据流向，涉及保密审批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智能体平台、开发机、模型服务处于可互访的同一网络；若跨网，需按规定办理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部署网络的密级及保密审批要求</w:t>
            </w:r>
          </w:p>
        </w:tc>
        <w:tc>
          <w:tcPr>
            <w:tcW w:type="dxa" w:w="2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决定审批流程、审计强度、数据范围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与研制数据同密级，按要求办理审批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SPARC 平台的编译工具链（BCC、sparc-elf-gcc 或厂家提供版本）、操作系统、调试器与模拟器</w:t>
            </w:r>
          </w:p>
        </w:tc>
        <w:tc>
          <w:tcPr>
            <w:tcW w:type="dxa" w:w="2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决定构建与测试服务的实现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工具链有 Linux 或 Windows 命令行版本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代码库（Git/SVN）、需求、问题单管理系统</w:t>
            </w:r>
          </w:p>
        </w:tc>
        <w:tc>
          <w:tcPr>
            <w:tcW w:type="dxa" w:w="2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决定数据接入与追溯实现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内网 Git 或 SVN；问题单可导出为结构化表格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预计用户规模，是否有统一身份认证（LDAP/AD）</w:t>
            </w:r>
          </w:p>
        </w:tc>
        <w:tc>
          <w:tcPr>
            <w:tcW w:type="dxa" w:w="2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决定容量规划与网关鉴权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首批 10–20 人试点；有 LDAP/AD</w:t>
            </w:r>
          </w:p>
        </w:tc>
      </w:tr>
    </w:tbl>
    <w:p>
      <w:pPr>
        <w:pStyle w:val="Heading1"/>
        <w:pageBreakBefore/>
      </w:pPr>
      <w:r>
        <w:t xml:space="preserve">2 DSH 底座评估</w:t>
      </w:r>
    </w:p>
    <w:p>
      <w:pPr>
        <w:pStyle w:val="Heading2"/>
      </w:pPr>
      <w:r>
        <w:t xml:space="preserve">2.1 DSH 简介</w:t>
      </w:r>
    </w:p>
    <w:p>
      <w:pPr>
        <w:ind w:firstLine="420"/>
      </w:pPr>
      <w:r>
        <w:t xml:space="preserve">DSH（DeepSeek Harness）是 DeepSeek 开源的 Agent 运行时，核心理念是“一切皆插件”（Everything is a Plugin）。它基于 Cordis 插件内核构建，模型适配器、工具注册表、会话日志、沙箱、Web 界面乃至 Agent 主循环本身都是可替换的插件，没有特权内核。官方给出的公式是“模型 + Harness = 智能体”：模型负责推理，Harness 负责让模型能读写文件、执行命令、调用工具、管理会话。</w:t>
      </w:r>
    </w:p>
    <w:p>
      <w:pPr>
        <w:keepNext/>
        <w:spacing w:after="80" w:before="200"/>
        <w:jc w:val="center"/>
      </w:pPr>
      <w:r>
        <w:rPr>
          <w:rFonts w:ascii="Arial" w:cs="Arial" w:eastAsia="黑体" w:hAnsi="Arial"/>
          <w:sz w:val="19"/>
          <w:szCs w:val="19"/>
        </w:rPr>
        <w:t xml:space="preserve">表 2-1 DSH 基本情况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情况（截至 2026-10-22）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开源协议 / 语言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MIT；TypeScript（Node.js），另提供 Python SDK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最新版本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npm 包 </w:t>
            </w:r>
            <w:r>
              <w:rPr>
                <w:rFonts w:ascii="Consolas" w:cs="Consolas" w:eastAsia="宋体" w:hAnsi="Consolas"/>
                <w:sz w:val="19"/>
                <w:szCs w:val="19"/>
              </w:rPr>
              <w:t xml:space="preserve">@deepseek-ai/dsh</w:t>
            </w:r>
            <w:r>
              <w:rPr>
                <w:sz w:val="19"/>
                <w:szCs w:val="19"/>
              </w:rPr>
              <w:t xml:space="preserve">，latest 标签为 0.2.1-rc.2（2026-10-17 发布），仍为开发者预览版，官方明确提示会有不兼容变更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运行环境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Node.js ≥ 22.19 或 ≥ 24；Linux / Windows / macOS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使用形态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Web UI（默认 127.0.0.1:3080）、headless 单任务模式、SDK/ACP（JSON-RPC）服务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运行模式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标准（Standard）、代码编排（Code/PTC）、极简（Minimal）、创造（Creator）四种预设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模型接入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内置 DeepSeek 官方适配器；支持任意 OpenAI 兼容端点（openai-completions），也支持 anthropic-messages 等协议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扩展机制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Skills（SKILL.md）、MCP 客户端插件（stdio / streamable-http）、子代理（spawn/fork）、工作流、Cordis 自定义插件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安全机制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OS 级沙箱（Linux：bubblewrap/Landlock；Windows：受限令牌）；权限模式 read-only / workspace-write / danger-full-access；分级审批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审计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追加式 JSONL 会话日志，强制“模型可见即入日志”，支持回放、分叉、轨迹（Trajectory）视图</w:t>
            </w:r>
          </w:p>
        </w:tc>
      </w:tr>
    </w:tbl>
    <w:p>
      <w:pPr>
        <w:pStyle w:val="Heading2"/>
      </w:pPr>
      <w:r>
        <w:t xml:space="preserve">2.2 能力与部门需求的对应</w:t>
      </w:r>
    </w:p>
    <w:p>
      <w:pPr>
        <w:keepNext/>
        <w:spacing w:after="80" w:before="200"/>
        <w:jc w:val="center"/>
      </w:pPr>
      <w:r>
        <w:rPr>
          <w:rFonts w:ascii="Arial" w:cs="Arial" w:eastAsia="黑体" w:hAnsi="Arial"/>
          <w:sz w:val="19"/>
          <w:szCs w:val="19"/>
        </w:rPr>
        <w:t xml:space="preserve">表 2-2 需求与能力对应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706"/>
        <w:gridCol w:w="3708"/>
      </w:tblGrid>
      <w:tr>
        <w:trPr>
          <w:cantSplit/>
          <w:tblHeader/>
        </w:trPr>
        <w:tc>
          <w:tcPr>
            <w:tcW w:type="dxa" w:w="22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部门需求</w:t>
            </w:r>
          </w:p>
        </w:tc>
        <w:tc>
          <w:tcPr>
            <w:tcW w:type="dxa" w:w="3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DSH 对应能力</w:t>
            </w:r>
          </w:p>
        </w:tc>
        <w:tc>
          <w:tcPr>
            <w:tcW w:type="dxa" w:w="3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评价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离线运行、接本地模型</w:t>
            </w:r>
          </w:p>
        </w:tc>
        <w:tc>
          <w:tcPr>
            <w:tcW w:type="dxa" w:w="3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自定义 provider 指向内网推理服务；可关闭遥测</w:t>
            </w:r>
          </w:p>
        </w:tc>
        <w:tc>
          <w:tcPr>
            <w:tcW w:type="dxa" w:w="3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满足。社区已有基于 llama.cpp、vLLM、Ollama 的完整离线实践；DSH 默认模型即 DeepSeek-V4 系列，与现有模型匹配度高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审计留痕</w:t>
            </w:r>
          </w:p>
        </w:tc>
        <w:tc>
          <w:tcPr>
            <w:tcW w:type="dxa" w:w="3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追加式会话日志 + 轨迹视图</w:t>
            </w:r>
          </w:p>
        </w:tc>
        <w:tc>
          <w:tcPr>
            <w:tcW w:type="dxa" w:w="3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优于同类产品，是选择 DSH 的主要理由之一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执行安全</w:t>
            </w:r>
          </w:p>
        </w:tc>
        <w:tc>
          <w:tcPr>
            <w:tcW w:type="dxa" w:w="3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沙箱 + 审批 + 统一工具执行管道（任何调用都无法绕过）</w:t>
            </w:r>
          </w:p>
        </w:tc>
        <w:tc>
          <w:tcPr>
            <w:tcW w:type="dxa" w:w="3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满足，需按部门要求收紧默认策略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接入部门工具链</w:t>
            </w:r>
          </w:p>
        </w:tc>
        <w:tc>
          <w:tcPr>
            <w:tcW w:type="dxa" w:w="3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MCP 客户端（每个插件实例对应一个 MCP 服务）</w:t>
            </w:r>
          </w:p>
        </w:tc>
        <w:tc>
          <w:tcPr>
            <w:tcW w:type="dxa" w:w="3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满足；工具以 MCP 服务形式开发，可复用到其他底座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沉淀部门规范与流程</w:t>
            </w:r>
          </w:p>
        </w:tc>
        <w:tc>
          <w:tcPr>
            <w:tcW w:type="dxa" w:w="3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Skills（项目级 </w:t>
            </w:r>
            <w:r>
              <w:rPr>
                <w:rFonts w:ascii="Consolas" w:cs="Consolas" w:eastAsia="宋体" w:hAnsi="Consolas"/>
                <w:sz w:val="19"/>
                <w:szCs w:val="19"/>
              </w:rPr>
              <w:t xml:space="preserve">.dsh/skills/</w:t>
            </w:r>
            <w:r>
              <w:rPr>
                <w:sz w:val="19"/>
                <w:szCs w:val="19"/>
              </w:rPr>
              <w:t xml:space="preserve">、用户级 </w:t>
            </w:r>
            <w:r>
              <w:rPr>
                <w:rFonts w:ascii="Consolas" w:cs="Consolas" w:eastAsia="宋体" w:hAnsi="Consolas"/>
                <w:sz w:val="19"/>
                <w:szCs w:val="19"/>
              </w:rPr>
              <w:t xml:space="preserve">~/.dsh/skills/</w:t>
            </w:r>
            <w:r>
              <w:rPr>
                <w:sz w:val="19"/>
                <w:szCs w:val="19"/>
              </w:rPr>
              <w:t xml:space="preserve">）</w:t>
            </w:r>
          </w:p>
        </w:tc>
        <w:tc>
          <w:tcPr>
            <w:tcW w:type="dxa" w:w="3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满足；SKILL.md 为通用格式，可移植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多步骤复杂任务</w:t>
            </w:r>
          </w:p>
        </w:tc>
        <w:tc>
          <w:tcPr>
            <w:tcW w:type="dxa" w:w="3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子代理、工作流、PTC 代码编排模式</w:t>
            </w:r>
          </w:p>
        </w:tc>
        <w:tc>
          <w:tcPr>
            <w:tcW w:type="dxa" w:w="3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满足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多用户集中服务</w:t>
            </w:r>
          </w:p>
        </w:tc>
        <w:tc>
          <w:tcPr>
            <w:tcW w:type="dxa" w:w="3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Web 端只绑定 127.0.0.1，每次启动生成随机访问令牌</w:t>
            </w:r>
          </w:p>
        </w:tc>
        <w:tc>
          <w:tcPr>
            <w:tcW w:type="dxa" w:w="3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原生不满足，需自建登录网关 + 每用户独立实例（见 3.3 节）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知识库 / 长期记忆</w:t>
            </w:r>
          </w:p>
        </w:tc>
        <w:tc>
          <w:tcPr>
            <w:tcW w:type="dxa" w:w="3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未内置</w:t>
            </w:r>
          </w:p>
        </w:tc>
        <w:tc>
          <w:tcPr>
            <w:tcW w:type="dxa" w:w="3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不满足，通过自建知识库 MCP 服务补齐（见 5.5 节）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生产稳定性</w:t>
            </w:r>
          </w:p>
        </w:tc>
        <w:tc>
          <w:tcPr>
            <w:tcW w:type="dxa" w:w="3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预览版，配置结构和会话格式仍在变化</w:t>
            </w:r>
          </w:p>
        </w:tc>
        <w:tc>
          <w:tcPr>
            <w:tcW w:type="dxa" w:w="3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有风险，通过锁定版本、内部回归测试、厚工具薄底座来控制</w:t>
            </w:r>
          </w:p>
        </w:tc>
      </w:tr>
    </w:tbl>
    <w:p>
      <w:pPr>
        <w:pStyle w:val="Heading2"/>
      </w:pPr>
      <w:r>
        <w:t xml:space="preserve">2.3 主要风险与对策</w:t>
      </w:r>
    </w:p>
    <w:p>
      <w:pPr>
        <w:keepNext/>
        <w:spacing w:after="80" w:before="200"/>
        <w:jc w:val="center"/>
      </w:pPr>
      <w:r>
        <w:rPr>
          <w:rFonts w:ascii="Arial" w:cs="Arial" w:eastAsia="黑体" w:hAnsi="Arial"/>
          <w:sz w:val="19"/>
          <w:szCs w:val="19"/>
        </w:rPr>
        <w:t xml:space="preserve">表 2-3 风险与对策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3504"/>
        <w:gridCol w:w="4382"/>
      </w:tblGrid>
      <w:tr>
        <w:trPr>
          <w:cantSplit/>
          <w:tblHeader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说明</w:t>
            </w:r>
          </w:p>
        </w:tc>
        <w:tc>
          <w:tcPr>
            <w:tcW w:type="dxa" w:w="4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对策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版本不稳定</w:t>
            </w:r>
          </w:p>
        </w:tc>
        <w:tc>
          <w:tcPr>
            <w:tcW w:type="dxa" w:w="3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0.x 预览版，settings.yaml、插件接口、会话格式均可能变化</w:t>
            </w:r>
          </w:p>
        </w:tc>
        <w:tc>
          <w:tcPr>
            <w:tcW w:type="dxa" w:w="4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锁定精确版本号（不使用 latest/next 标签）；升级前在测试环境跑完评测集；领域能力放在 Skills/MCP 中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第三方插件安全</w:t>
            </w:r>
          </w:p>
        </w:tc>
        <w:tc>
          <w:tcPr>
            <w:tcW w:type="dxa" w:w="3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插件为任意 TypeScript 代码，社区曾出现插件误删大量数据的事件</w:t>
            </w:r>
          </w:p>
        </w:tc>
        <w:tc>
          <w:tcPr>
            <w:tcW w:type="dxa" w:w="4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原则上不引入社区插件；确需引入时做源码审查后纳入内部镜像，并固定版本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Windows 支持</w:t>
            </w:r>
          </w:p>
        </w:tc>
        <w:tc>
          <w:tcPr>
            <w:tcW w:type="dxa" w:w="3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部门开发机以 Windows 为主，而 DSH 在 Windows 下禁用 bash、改用 PowerShell，沙箱机制也不同</w:t>
            </w:r>
          </w:p>
        </w:tc>
        <w:tc>
          <w:tcPr>
            <w:tcW w:type="dxa" w:w="4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主服务部署在 Linux，开发机只用浏览器访问；Windows 专用工具通过 MCP 服务封装；个别用户可在本机运行 DSH 作为补充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遥测与外联</w:t>
            </w:r>
          </w:p>
        </w:tc>
        <w:tc>
          <w:tcPr>
            <w:tcW w:type="dxa" w:w="3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默认在用户提交反馈时上传会话；内置联网检索依赖 DeepSeek API</w:t>
            </w:r>
          </w:p>
        </w:tc>
        <w:tc>
          <w:tcPr>
            <w:tcW w:type="dxa" w:w="4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设置 </w:t>
            </w:r>
            <w:r>
              <w:rPr>
                <w:rFonts w:ascii="Consolas" w:cs="Consolas" w:eastAsia="宋体" w:hAnsi="Consolas"/>
                <w:sz w:val="19"/>
                <w:szCs w:val="19"/>
              </w:rPr>
              <w:t xml:space="preserve">DSH_TELEMETRY_DISABLED=1</w:t>
            </w:r>
            <w:r>
              <w:rPr>
                <w:sz w:val="19"/>
                <w:szCs w:val="19"/>
              </w:rPr>
              <w:t xml:space="preserve">；移除官方 provider；网络层禁止出网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headless 退出码不可靠</w:t>
            </w:r>
          </w:p>
        </w:tc>
        <w:tc>
          <w:tcPr>
            <w:tcW w:type="dxa" w:w="3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有实测表明被中断时 headless 仍返回 0</w:t>
            </w:r>
          </w:p>
        </w:tc>
        <w:tc>
          <w:tcPr>
            <w:tcW w:type="dxa" w:w="4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批处理和评测以自定义校验（编译、测试、比对）判定结果，不依赖退出码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模型工具调用</w:t>
            </w:r>
          </w:p>
        </w:tc>
        <w:tc>
          <w:tcPr>
            <w:tcW w:type="dxa" w:w="3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模型能加载不等于工具调用可用；推理服务未开启工具调用解析时，DSH 无法工作</w:t>
            </w:r>
          </w:p>
        </w:tc>
        <w:tc>
          <w:tcPr>
            <w:tcW w:type="dxa" w:w="4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接入前按 4.2 节清单核查；必要时调整推理服务启动参数</w:t>
            </w:r>
          </w:p>
        </w:tc>
      </w:tr>
    </w:tbl>
    <w:p>
      <w:pPr>
        <w:pStyle w:val="Heading2"/>
      </w:pPr>
      <w:r>
        <w:t xml:space="preserve">2.4 选型结论</w:t>
      </w:r>
    </w:p>
    <w:p>
      <w:pPr>
        <w:ind w:firstLine="420"/>
      </w:pPr>
      <w:r>
        <w:t xml:space="preserve">DSH 在离线运行、可审计、可扩展三方面与部门需求高度契合，开源协议宽松，模型无关，适合作为部门智能体底座。其主要短板是成熟度，可以通过锁定版本、自建网关和“厚工具、薄底座”的架构来控制。建议采用 DSH 作为底座，同时把全部领域资产以 Skills 和 MCP 这两种业界通用格式沉淀，确保将来可以平滑迁移到其他支持 Skills 与 MCP 的底座（如 OpenCode 等）。</w:t>
      </w:r>
    </w:p>
    <w:p>
      <w:pPr>
        <w:pStyle w:val="Heading1"/>
        <w:pageBreakBefore/>
      </w:pPr>
      <w:r>
        <w:t xml:space="preserve">3 总体架构</w:t>
      </w:r>
    </w:p>
    <w:p>
      <w:pPr>
        <w:pStyle w:val="Heading2"/>
      </w:pPr>
      <w:r>
        <w:t xml:space="preserve">3.1 分层架构</w:t>
      </w:r>
    </w:p>
    <w:p>
      <w:pPr>
        <w:ind w:firstLine="420"/>
      </w:pPr>
      <w:r>
        <w:t xml:space="preserve">平台自下而上分为五层：基础设施层、模型服务层、智能体底座层、领域能力层、应用交互层，另有贯穿各层的安全审计体系。</w:t>
      </w:r>
    </w:p>
    <w:p>
      <w:pPr>
        <w:keepNext/>
        <w:spacing w:after="80" w:before="200"/>
        <w:jc w:val="center"/>
      </w:pPr>
      <w:r>
        <w:rPr>
          <w:rFonts w:ascii="Arial" w:cs="Arial" w:eastAsia="黑体" w:hAnsi="Arial"/>
          <w:sz w:val="19"/>
          <w:szCs w:val="19"/>
        </w:rPr>
        <w:t xml:space="preserve">表 3-1 分层架构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4015"/>
        <w:gridCol w:w="4017"/>
      </w:tblGrid>
      <w:tr>
        <w:trPr>
          <w:cantSplit/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层次</w:t>
            </w:r>
          </w:p>
        </w:tc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组成</w:t>
            </w:r>
          </w:p>
        </w:tc>
        <w:tc>
          <w:tcPr>
            <w:tcW w:type="dxa" w:w="40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应用交互层</w:t>
            </w:r>
          </w:p>
        </w:tc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DSH Web UI（经登录网关访问）；headless 批处理；工作站本地 DSH</w:t>
            </w:r>
          </w:p>
        </w:tc>
        <w:tc>
          <w:tcPr>
            <w:tcW w:type="dxa" w:w="40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工程师日常通过浏览器使用；批量任务（夜间走查、评测）用 headless 模式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领域能力层</w:t>
            </w:r>
          </w:p>
        </w:tc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部门 Skills 库；MCP 工具服务（知识库、静态分析、构建、单元测试、文档生成、代码仓库、问题单）；部门自定义插件（审计、路径守卫）</w:t>
            </w:r>
          </w:p>
        </w:tc>
        <w:tc>
          <w:tcPr>
            <w:tcW w:type="dxa" w:w="40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部门真正的核心资产，独立于底座版本，统一放在部门配置仓库中管理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智能体底座层</w:t>
            </w:r>
          </w:p>
        </w:tc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DSH（锁定版本）：Agent 循环、工具执行管道、沙箱、审批、会话日志、子代理</w:t>
            </w:r>
          </w:p>
        </w:tc>
        <w:tc>
          <w:tcPr>
            <w:tcW w:type="dxa" w:w="40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每个用户一个独立 DSH 实例，运行在独立容器中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模型服务层</w:t>
            </w:r>
          </w:p>
        </w:tc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昇腾服务器上的 DeepSeek-V4-Flash（现有）；向量/重排模型；模型网关</w:t>
            </w:r>
          </w:p>
        </w:tc>
        <w:tc>
          <w:tcPr>
            <w:tcW w:type="dxa" w:w="40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统一 OpenAI 兼容接口；网关负责鉴权、配额、限流和调用日志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基础设施层</w:t>
            </w:r>
          </w:p>
        </w:tc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昇腾推理服务器（现有）；智能体服务器；知识库/数据库服务器；SPARC 与 D2000 构建测试环境；内网 npm/pip/镜像仓库</w:t>
            </w:r>
          </w:p>
        </w:tc>
        <w:tc>
          <w:tcPr>
            <w:tcW w:type="dxa" w:w="40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全部位于内网，与互联网物理隔离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安全审计（贯穿）</w:t>
            </w:r>
          </w:p>
        </w:tc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统一身份认证；按项目授权；会话日志与网关日志汇聚；网络访问白名单</w:t>
            </w:r>
          </w:p>
        </w:tc>
        <w:tc>
          <w:tcPr>
            <w:tcW w:type="dxa" w:w="40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满足保密和质量体系的留痕要求</w:t>
            </w:r>
          </w:p>
        </w:tc>
      </w:tr>
    </w:tbl>
    <w:p>
      <w:pPr>
        <w:pStyle w:val="Heading2"/>
      </w:pPr>
      <w:r>
        <w:t xml:space="preserve">3.2 部署拓扑</w:t>
      </w:r>
    </w:p>
    <w:p>
      <w:pPr>
        <w:ind w:firstLine="420"/>
      </w:pPr>
      <w:r>
        <w:t xml:space="preserve">推荐的最小部署拓扑如下。试点期可将智能体服务器、知识库和网关合并在一台通用服务器上，推广期再拆分。</w:t>
      </w:r>
    </w:p>
    <w:p>
      <w:pPr>
        <w:keepNext/>
        <w:keepLines/>
        <w:pBdr>
          <w:top w:val="single" w:color="C0C0C0" w:sz="4" w:space="4"/>
          <w:left w:val="single" w:color="C0C0C0" w:sz="4" w:space="4"/>
          <w:right w:val="single" w:color="C0C0C0" w:sz="4" w:space="4"/>
        </w:pBdr>
        <w:shd w:fill="F4F5F7" w:color="auto" w:val="clear"/>
        <w:spacing w:after="0" w:before="8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【内网，与互联网物理隔离】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工程师 Windows 开发机（浏览器）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│ HTTPS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▼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登录网关：Nginx + LDAP/SSO 鉴权，按用户路由到各自容器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│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▼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智能体服务器：Linux + Docker/Podman，一用户一容器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├── 用户A容器：DSH 实例 + 工作区 + DSH_HOME（会话日志）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├── 用户B容器：DSH 实例 + 工作区 + DSH_HOME（会话日志）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└── ……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│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├──► 模型网关（OpenAI 兼容接口）：鉴权 / 配额 / 限流 / 调用日志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│      ├──► 昇腾 910 服务器（工控网，现有）：DeepSeek-V4-Flash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│      └──► 向量模型 + 重排模型（CPU 或独立加速卡）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│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├──► MCP 工具服务群（stdio / streamable-http）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│      ├── kb      知识库服务（PostgreSQL + pgvector）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│      ├── sa      静态分析服务（Cppcheck）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│      ├── build   构建服务（SPARC 交叉编译链 / D2000 aarch64 编译链）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│      ├── utest   单元测试服务（D2000：GoogleTest；SPARC：预留）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│      ├── wintool Windows 构建机上的专用工具（按需）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│      ├── repo    代码仓库只读服务（Git/SVN）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│      ├── issue   问题单 / 需求查询服务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│      └── docgen  文档生成服务（GJB 438C 模板）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│</w:t>
      </w:r>
    </w:p>
    <w:p>
      <w:pPr>
        <w:keepNext w:val="false"/>
        <w:keepLines/>
        <w:pBdr>
          <w:left w:val="single" w:color="C0C0C0" w:sz="4" w:space="4"/>
          <w:bottom w:val="single" w:color="C0C0C0" w:sz="4" w:space="4"/>
          <w:right w:val="single" w:color="C0C0C0" w:sz="4" w:space="4"/>
        </w:pBdr>
        <w:shd w:fill="F4F5F7" w:color="auto" w:val="clear"/>
        <w:spacing w:after="16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└──► 审计服务器：汇聚会话日志与网关日志</w:t>
      </w:r>
    </w:p>
    <w:p>
      <w:pPr>
        <w:spacing w:after="160" w:before="60"/>
        <w:jc w:val="center"/>
      </w:pPr>
      <w:r>
        <w:rPr>
          <w:rFonts w:ascii="Arial" w:cs="Arial" w:eastAsia="黑体" w:hAnsi="Arial"/>
          <w:sz w:val="19"/>
          <w:szCs w:val="19"/>
        </w:rPr>
        <w:t xml:space="preserve">图 3-1 部署拓扑</w:t>
      </w:r>
    </w:p>
    <w:p>
      <w:pPr>
        <w:pStyle w:val="Heading2"/>
      </w:pPr>
      <w:r>
        <w:t xml:space="preserve">3.3 使用形态：集中式为主，Windows 开发机只用浏览器</w:t>
      </w:r>
    </w:p>
    <w:p>
      <w:pPr>
        <w:pStyle w:val="Heading3"/>
      </w:pPr>
      <w:r>
        <w:t xml:space="preserve">3.3.1 集中式 Web 服务（主形态）</w:t>
      </w:r>
    </w:p>
    <w:p>
      <w:pPr>
        <w:ind w:firstLine="420"/>
      </w:pPr>
      <w:r>
        <w:t xml:space="preserve">每个用户在智能体服务器上拥有一个独立容器，容器内运行一个 DSH 实例（</w:t>
      </w:r>
      <w:r>
        <w:rPr>
          <w:rFonts w:ascii="Consolas" w:cs="Consolas" w:eastAsia="宋体" w:hAnsi="Consolas"/>
          <w:sz w:val="19"/>
          <w:szCs w:val="19"/>
        </w:rPr>
        <w:t xml:space="preserve">dsh --profile web --no-open</w:t>
      </w:r>
      <w:r>
        <w:t xml:space="preserve">），只监听容器内的 127.0.0.1，由登录网关统一对外。这样做有四个好处：版本统一、便于升级；审计集中；沙箱之外再加一层容器隔离；Linux 下 DSH 的 bash 工具和沙箱最完整。</w:t>
      </w:r>
    </w:p>
    <w:p>
      <w:pPr>
        <w:ind w:firstLine="420"/>
      </w:pPr>
      <w:r>
        <w:t xml:space="preserve">DSH 原生 Web 端不支持绑定 0.0.0.0，每次启动会生成随机访问令牌，官方建议的做法正是“保持绑定本机 + 前置代理负责鉴权”。登录网关需要完成以下工作：对接 LDAP/SSO 完成身份认证；按用户名把请求路由到对应容器；代为完成 DSH 访问令牌交换（令牌由容器启动时输出，网关读取后换取会话 Cookie）；改写 Host、清理 Origin 头；转发 WebSocket/SSE 升级请求；启动参数中设置 </w:t>
      </w:r>
      <w:r>
        <w:rPr>
          <w:rFonts w:ascii="Consolas" w:cs="Consolas" w:eastAsia="宋体" w:hAnsi="Consolas"/>
          <w:sz w:val="19"/>
          <w:szCs w:val="19"/>
        </w:rPr>
        <w:t xml:space="preserve">--trusted-host</w:t>
      </w:r>
      <w:r>
        <w:t xml:space="preserve"> 为网关域名。社区已有多用户网关的参考实现（如 dsh-server-deployment、dsh-web-access），建议参考其思路自研一个几百行的轻量网关，而不是直接引入。</w:t>
      </w:r>
    </w:p>
    <w:p>
      <w:pPr>
        <w:ind w:firstLine="420"/>
      </w:pPr>
      <w:r>
        <w:t xml:space="preserve">每个用户容器的配置要点：独立的 </w:t>
      </w:r>
      <w:r>
        <w:rPr>
          <w:rFonts w:ascii="Consolas" w:cs="Consolas" w:eastAsia="宋体" w:hAnsi="Consolas"/>
          <w:sz w:val="19"/>
          <w:szCs w:val="19"/>
        </w:rPr>
        <w:t xml:space="preserve">DSH_HOME</w:t>
      </w:r>
      <w:r>
        <w:t xml:space="preserve"> 持久卷（保存会话日志）；工作区只挂载该用户有权访问的项目代码副本；容器网络只放通模型网关、MCP 服务和代码仓库；以非 root 用户运行；限制 CPU 与内存。</w:t>
      </w:r>
    </w:p>
    <w:p>
      <w:pPr>
        <w:pStyle w:val="Heading3"/>
      </w:pPr>
      <w:r>
        <w:t xml:space="preserve">3.3.2 Windows 开发机如何使用</w:t>
      </w:r>
    </w:p>
    <w:p>
      <w:pPr>
        <w:ind w:firstLine="420"/>
      </w:pPr>
      <w:r>
        <w:t xml:space="preserve">部门开发机大多为 Windows，推荐的分工是：开发机只负责“看”和“确认”，智能体的执行环境放在 Linux 服务器上。具体做法如下。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日常使用：</w:t>
      </w:r>
      <w:r>
        <w:t xml:space="preserve">工程师在 Windows 上用浏览器访问平台，不需要在本机安装 DSH、Node.js 或任何智能体组件。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代码进入工作区：</w:t>
      </w:r>
      <w:r>
        <w:t xml:space="preserve">用户容器的工作区从内网 Git/SVN 检出项目代码（只检出该用户有权限的项目）。工程师在 Windows 上的本地修改先提交到个人分支，智能体在容器中拉取后工作；智能体的修改建议以补丁（diff）或个人分支的形式返回，由工程师在本机审查后合入。不建议把 Windows 共享目录直接挂进容器，权限和审计都难以控制。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Windows 专用工具：</w:t>
      </w:r>
      <w:r>
        <w:t xml:space="preserve">仅能在 Windows 下运行的工具（如厂家提供的 Windows 版 IDE、GRMON 调试器、部分商业测试工具），在一台 Windows 构建机上封装为 streamable-http 形式的 MCP 服务，由集中式 DSH 远程调用。SPARC 和 D2000 的编译链优先使用 Linux 命令行版本，放在 Linux 构建环境中。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本机运行（补充）：</w:t>
      </w:r>
      <w:r>
        <w:t xml:space="preserve">个别需要离线或深度调试的用户，可在 Windows 上安装同一锁定版本的 DSH，指向同一个模型网关和 MCP 服务。此时 DSH 使用 PowerShell 代替 bash，沙箱为 Windows 受限令牌机制，Skills 中的 bash 命令需要提供 PowerShell 等价写法。该形态的审计日志需定期上传到审计服务器。</w:t>
      </w:r>
    </w:p>
    <w:p>
      <w:pPr>
        <w:pStyle w:val="Heading2"/>
      </w:pPr>
      <w:r>
        <w:t xml:space="preserve">3.4 关键设计决策</w:t>
      </w:r>
    </w:p>
    <w:p>
      <w:pPr>
        <w:keepNext/>
        <w:spacing w:after="80" w:before="200"/>
        <w:jc w:val="center"/>
      </w:pPr>
      <w:r>
        <w:rPr>
          <w:rFonts w:ascii="Arial" w:cs="Arial" w:eastAsia="黑体" w:hAnsi="Arial"/>
          <w:sz w:val="19"/>
          <w:szCs w:val="19"/>
        </w:rPr>
        <w:t xml:space="preserve">表 3-2 关键设计决策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2628"/>
        <w:gridCol w:w="5258"/>
      </w:tblGrid>
      <w:tr>
        <w:trPr>
          <w:cantSplit/>
          <w:tblHeader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决策点</w:t>
            </w:r>
          </w:p>
        </w:tc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选择</w:t>
            </w:r>
          </w:p>
        </w:tc>
        <w:tc>
          <w:tcPr>
            <w:tcW w:type="dxa" w:w="5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理由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主力模型</w:t>
            </w:r>
          </w:p>
        </w:tc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复用工控网昇腾服务器上的 DeepSeek-V4-Flash</w:t>
            </w:r>
          </w:p>
        </w:tc>
        <w:tc>
          <w:tcPr>
            <w:tcW w:type="dxa" w:w="5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已部署、无需新增算力；DSH 与 V4 系列同期发布，默认即适配该系列模型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推理引擎</w:t>
            </w:r>
          </w:p>
        </w:tc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vLLM-Ascend（备选 MindIE）</w:t>
            </w:r>
          </w:p>
        </w:tc>
        <w:tc>
          <w:tcPr>
            <w:tcW w:type="dxa" w:w="5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vLLM-Ascend 官方已支持 DeepSeek-V4-Flash，并提供专用的工具调用与思考解析器，原生 OpenAI 兼容接口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是否设模型网关</w:t>
            </w:r>
          </w:p>
        </w:tc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设</w:t>
            </w:r>
          </w:p>
        </w:tc>
        <w:tc>
          <w:tcPr>
            <w:tcW w:type="dxa" w:w="5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现有模型服务可能被多个系统共用；网关负责鉴权、按用户计量与限流、记录调用日志，后端变化时 DSH 配置不变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领域能力形态</w:t>
            </w:r>
          </w:p>
        </w:tc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Skills + MCP 为主，Cordis 插件为辅</w:t>
            </w:r>
          </w:p>
        </w:tc>
        <w:tc>
          <w:tcPr>
            <w:tcW w:type="dxa" w:w="5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Skills 与 MCP 是跨底座通用格式；Cordis 插件仅用于审计、守卫等必须嵌入底座的能力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多用户隔离</w:t>
            </w:r>
          </w:p>
        </w:tc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一用户一容器一 DSH 实例</w:t>
            </w:r>
          </w:p>
        </w:tc>
        <w:tc>
          <w:tcPr>
            <w:tcW w:type="dxa" w:w="5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DSH 本身是单用户设计；容器隔离清晰，便于配额和审计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知识库</w:t>
            </w:r>
          </w:p>
        </w:tc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自建 RAG 服务，以 MCP 暴露</w:t>
            </w:r>
          </w:p>
        </w:tc>
        <w:tc>
          <w:tcPr>
            <w:tcW w:type="dxa" w:w="5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DSH 未内置知识库；自建可实现按项目授权和出处引用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向量库</w:t>
            </w:r>
          </w:p>
        </w:tc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PostgreSQL + pgvector（规模大时换 Milvus）</w:t>
            </w:r>
          </w:p>
        </w:tc>
        <w:tc>
          <w:tcPr>
            <w:tcW w:type="dxa" w:w="5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运维简单，权限过滤可直接用 SQL 条件实现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DSH 安装方式</w:t>
            </w:r>
          </w:p>
        </w:tc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从内网 npm 镜像安装锁定版本；或从源码构建后整体打包导入</w:t>
            </w:r>
          </w:p>
        </w:tc>
        <w:tc>
          <w:tcPr>
            <w:tcW w:type="dxa" w:w="5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可复现、可审查</w:t>
            </w:r>
          </w:p>
        </w:tc>
      </w:tr>
    </w:tbl>
    <w:p>
      <w:pPr>
        <w:pStyle w:val="Heading1"/>
        <w:pageBreakBefore/>
      </w:pPr>
      <w:r>
        <w:t xml:space="preserve">4 模型服务层设计</w:t>
      </w:r>
    </w:p>
    <w:p>
      <w:pPr>
        <w:pStyle w:val="Heading2"/>
      </w:pPr>
      <w:r>
        <w:t xml:space="preserve">4.1 现有模型评估</w:t>
      </w:r>
    </w:p>
    <w:p>
      <w:pPr>
        <w:ind w:firstLine="420"/>
      </w:pPr>
      <w:r>
        <w:t xml:space="preserve">智能体场景对模型的要求与普通问答不同：必须能稳定输出格式正确的工具调用；需要较长上下文（DSH 启动时系统提示与工具定义约 7 千 token，加上代码和文档，单个会话常达数万 token）；需要较强的指令遵循和多步自我纠错能力。工控网昇腾服务器上已部署的 DeepSeek-V4-Flash 满足这些要求，而且 DSH 与 V4 系列由同一团队同期发布，DSH 默认使用的就是 V4 系列模型，二者匹配度高。因此本方案不另选模型，直接复用现有服务。</w:t>
      </w:r>
    </w:p>
    <w:p>
      <w:pPr>
        <w:keepNext/>
        <w:spacing w:after="80" w:before="200"/>
        <w:jc w:val="center"/>
      </w:pPr>
      <w:r>
        <w:rPr>
          <w:rFonts w:ascii="Arial" w:cs="Arial" w:eastAsia="黑体" w:hAnsi="Arial"/>
          <w:sz w:val="19"/>
          <w:szCs w:val="19"/>
        </w:rPr>
        <w:t xml:space="preserve">表 4-1 DeepSeek-V4-Flash 与智能体相关的特性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2"/>
        <w:gridCol w:w="4448"/>
        <w:gridCol w:w="3708"/>
      </w:tblGrid>
      <w:tr>
        <w:trPr>
          <w:cantSplit/>
          <w:tblHeader/>
        </w:trPr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4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情况</w:t>
            </w:r>
          </w:p>
        </w:tc>
        <w:tc>
          <w:tcPr>
            <w:tcW w:type="dxa" w:w="3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对智能体的意义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规模</w:t>
            </w:r>
          </w:p>
        </w:tc>
        <w:tc>
          <w:tcPr>
            <w:tcW w:type="dxa" w:w="4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284B 参数 MoE，每 token 激活约 13B</w:t>
            </w:r>
          </w:p>
        </w:tc>
        <w:tc>
          <w:tcPr>
            <w:tcW w:type="dxa" w:w="3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能力足以胜任代码审查、测试设计等复杂任务，同时推理速度较快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上下文</w:t>
            </w:r>
          </w:p>
        </w:tc>
        <w:tc>
          <w:tcPr>
            <w:tcW w:type="dxa" w:w="4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原生支持 1M token；昇腾 A2 单机官方示例配置为 133120 token</w:t>
            </w:r>
          </w:p>
        </w:tc>
        <w:tc>
          <w:tcPr>
            <w:tcW w:type="dxa" w:w="3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128K 左右已足够智能体使用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工具调用</w:t>
            </w:r>
          </w:p>
        </w:tc>
        <w:tc>
          <w:tcPr>
            <w:tcW w:type="dxa" w:w="4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vLLM-Ascend 提供专用解析器：</w:t>
            </w:r>
            <w:r>
              <w:rPr>
                <w:rFonts w:ascii="Consolas" w:cs="Consolas" w:eastAsia="宋体" w:hAnsi="Consolas"/>
                <w:sz w:val="19"/>
                <w:szCs w:val="19"/>
              </w:rPr>
              <w:t xml:space="preserve">--tool-call-parser deepseek_v4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cs="Consolas" w:eastAsia="宋体" w:hAnsi="Consolas"/>
                <w:sz w:val="19"/>
                <w:szCs w:val="19"/>
              </w:rPr>
              <w:t xml:space="preserve">--enable-auto-tool-choice</w:t>
            </w:r>
            <w:r>
              <w:rPr>
                <w:sz w:val="19"/>
                <w:szCs w:val="19"/>
              </w:rPr>
              <w:t xml:space="preserve">，并需 </w:t>
            </w:r>
            <w:r>
              <w:rPr>
                <w:rFonts w:ascii="Consolas" w:cs="Consolas" w:eastAsia="宋体" w:hAnsi="Consolas"/>
                <w:sz w:val="19"/>
                <w:szCs w:val="19"/>
              </w:rPr>
              <w:t xml:space="preserve">--tokenizer-mode deepseek_v4</w:t>
            </w:r>
          </w:p>
        </w:tc>
        <w:tc>
          <w:tcPr>
            <w:tcW w:type="dxa" w:w="3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必须开启，否则 DSH 无法调用任何工具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思考模式</w:t>
            </w:r>
          </w:p>
        </w:tc>
        <w:tc>
          <w:tcPr>
            <w:tcW w:type="dxa" w:w="4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非思考 / high / max 三档；</w:t>
            </w:r>
            <w:r>
              <w:rPr>
                <w:rFonts w:ascii="Consolas" w:cs="Consolas" w:eastAsia="宋体" w:hAnsi="Consolas"/>
                <w:sz w:val="19"/>
                <w:szCs w:val="19"/>
              </w:rPr>
              <w:t xml:space="preserve">--reasoning-parser deepseek_v4</w:t>
            </w:r>
            <w:r>
              <w:rPr>
                <w:sz w:val="19"/>
                <w:szCs w:val="19"/>
              </w:rPr>
              <w:t xml:space="preserve"> 把思考内容与正文分开返回；max 档要求上下文 ≥ 384K</w:t>
            </w:r>
          </w:p>
        </w:tc>
        <w:tc>
          <w:tcPr>
            <w:tcW w:type="dxa" w:w="3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本平台使用非思考与 high 两档：简单任务用非思考，审查和测试设计用 high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昇腾部署</w:t>
            </w:r>
          </w:p>
        </w:tc>
        <w:tc>
          <w:tcPr>
            <w:tcW w:type="dxa" w:w="4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官方 W8A8 量化版（DeepSeek-V4-Flash-w8a8-mtp）可在单台 Atlas 800I A2（64GB×8）或 A3（128GB×8）上部署</w:t>
            </w:r>
          </w:p>
        </w:tc>
        <w:tc>
          <w:tcPr>
            <w:tcW w:type="dxa" w:w="3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现有服务器大概率即此配置，需核实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许可</w:t>
            </w:r>
          </w:p>
        </w:tc>
        <w:tc>
          <w:tcPr>
            <w:tcW w:type="dxa" w:w="4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MIT</w:t>
            </w:r>
          </w:p>
        </w:tc>
        <w:tc>
          <w:tcPr>
            <w:tcW w:type="dxa" w:w="3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可在内网自由使用</w:t>
            </w:r>
          </w:p>
        </w:tc>
      </w:tr>
    </w:tbl>
    <w:p>
      <w:pPr>
        <w:pBdr>
          <w:left w:val="single" w:color="C55A11" w:sz="18" w:space="6"/>
        </w:pBdr>
        <w:shd w:fill="FBEEE6" w:color="auto" w:val="clear"/>
        <w:spacing w:after="160" w:before="120"/>
        <w:ind w:left="160" w:right="120"/>
      </w:pPr>
      <w:r>
        <w:rPr>
          <w:sz w:val="20"/>
          <w:szCs w:val="20"/>
        </w:rPr>
        <w:t xml:space="preserve">关于型号：昇腾“910”通常指初代 910（单卡 32GB），而 vLLM-Ascend 官方给出的 V4-Flash 部署硬件是 Atlas 800 A2（910B，单卡 64GB）或 A3。请核实服务器的实际型号和现有服务的部署方式，若为初代 910，需确认其量化方式与可用上下文长度。</w:t>
      </w:r>
    </w:p>
    <w:p>
      <w:pPr>
        <w:pStyle w:val="Heading2"/>
      </w:pPr>
      <w:r>
        <w:t xml:space="preserve">4.2 现有模型服务的核查与调整</w:t>
      </w:r>
    </w:p>
    <w:p>
      <w:pPr>
        <w:ind w:firstLine="420"/>
      </w:pPr>
      <w:r>
        <w:t xml:space="preserve">社区在昇腾上部署 V4 的经验是：模型能启动、能对话，不等于工具调用能用。接入 DSH 之前，应逐项核查现有服务：</w:t>
      </w:r>
    </w:p>
    <w:p>
      <w:pPr>
        <w:keepNext/>
        <w:spacing w:after="80" w:before="200"/>
        <w:jc w:val="center"/>
      </w:pPr>
      <w:r>
        <w:rPr>
          <w:rFonts w:ascii="Arial" w:cs="Arial" w:eastAsia="黑体" w:hAnsi="Arial"/>
          <w:sz w:val="19"/>
          <w:szCs w:val="19"/>
        </w:rPr>
        <w:t xml:space="preserve">表 4-2 现有模型服务核查清单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2"/>
        <w:gridCol w:w="2965"/>
        <w:gridCol w:w="5191"/>
      </w:tblGrid>
      <w:tr>
        <w:trPr>
          <w:cantSplit/>
          <w:tblHeader/>
        </w:trPr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核查项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方法</w:t>
            </w:r>
          </w:p>
        </w:tc>
        <w:tc>
          <w:tcPr>
            <w:tcW w:type="dxa" w:w="5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要求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推理引擎与版本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查看启动脚本或容器镜像标签</w:t>
            </w:r>
          </w:p>
        </w:tc>
        <w:tc>
          <w:tcPr>
            <w:tcW w:type="dxa" w:w="5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记录引擎（vLLM-Ascend / MindIE）与版本。vLLM-Ascend 早期版本（如 v0.13.0rc3）运行 V4 的工具调用需要额外补丁，建议使用较新版本（官方文档示例为 v0.23.0）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接口形式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rFonts w:ascii="Consolas" w:cs="Consolas" w:eastAsia="宋体" w:hAnsi="Consolas"/>
                <w:sz w:val="19"/>
                <w:szCs w:val="19"/>
              </w:rPr>
              <w:t xml:space="preserve">curl http://&lt;服务地址&gt;/v1/models</w:t>
            </w:r>
          </w:p>
        </w:tc>
        <w:tc>
          <w:tcPr>
            <w:tcW w:type="dxa" w:w="5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返回 OpenAI 兼容的模型列表；记录模型名（</w:t>
            </w:r>
            <w:r>
              <w:rPr>
                <w:rFonts w:ascii="Consolas" w:cs="Consolas" w:eastAsia="宋体" w:hAnsi="Consolas"/>
                <w:sz w:val="19"/>
                <w:szCs w:val="19"/>
              </w:rPr>
              <w:t xml:space="preserve">--served-model-name</w:t>
            </w:r>
            <w:r>
              <w:rPr>
                <w:sz w:val="19"/>
                <w:szCs w:val="19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工具调用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发送带 </w:t>
            </w:r>
            <w:r>
              <w:rPr>
                <w:rFonts w:ascii="Consolas" w:cs="Consolas" w:eastAsia="宋体" w:hAnsi="Consolas"/>
                <w:sz w:val="19"/>
                <w:szCs w:val="19"/>
              </w:rPr>
              <w:t xml:space="preserve">tools</w:t>
            </w:r>
            <w:r>
              <w:rPr>
                <w:sz w:val="19"/>
                <w:szCs w:val="19"/>
              </w:rPr>
              <w:t xml:space="preserve"> 定义的请求（见下方示例）</w:t>
            </w:r>
          </w:p>
        </w:tc>
        <w:tc>
          <w:tcPr>
            <w:tcW w:type="dxa" w:w="5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返回结构化的 </w:t>
            </w:r>
            <w:r>
              <w:rPr>
                <w:rFonts w:ascii="Consolas" w:cs="Consolas" w:eastAsia="宋体" w:hAnsi="Consolas"/>
                <w:sz w:val="19"/>
                <w:szCs w:val="19"/>
              </w:rPr>
              <w:t xml:space="preserve">tool_calls</w:t>
            </w:r>
            <w:r>
              <w:rPr>
                <w:sz w:val="19"/>
                <w:szCs w:val="19"/>
              </w:rPr>
              <w:t xml:space="preserve"> 字段，而不是把函数调用写在正文里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思考内容字段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发送开启思考的请求</w:t>
            </w:r>
          </w:p>
        </w:tc>
        <w:tc>
          <w:tcPr>
            <w:tcW w:type="dxa" w:w="5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确认思考内容所在字段名（</w:t>
            </w:r>
            <w:r>
              <w:rPr>
                <w:rFonts w:ascii="Consolas" w:cs="Consolas" w:eastAsia="宋体" w:hAnsi="Consolas"/>
                <w:sz w:val="19"/>
                <w:szCs w:val="19"/>
              </w:rPr>
              <w:t xml:space="preserve">reasoning_content</w:t>
            </w:r>
            <w:r>
              <w:rPr>
                <w:sz w:val="19"/>
                <w:szCs w:val="19"/>
              </w:rPr>
              <w:t xml:space="preserve"> 或 </w:t>
            </w:r>
            <w:r>
              <w:rPr>
                <w:rFonts w:ascii="Consolas" w:cs="Consolas" w:eastAsia="宋体" w:hAnsi="Consolas"/>
                <w:sz w:val="19"/>
                <w:szCs w:val="19"/>
              </w:rPr>
              <w:t xml:space="preserve">reasoning</w:t>
            </w:r>
            <w:r>
              <w:rPr>
                <w:sz w:val="19"/>
                <w:szCs w:val="19"/>
              </w:rPr>
              <w:t xml:space="preserve">，不同版本不同），并在 DSH 中验证能正确识别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上下文长度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查看 </w:t>
            </w:r>
            <w:r>
              <w:rPr>
                <w:rFonts w:ascii="Consolas" w:cs="Consolas" w:eastAsia="宋体" w:hAnsi="Consolas"/>
                <w:sz w:val="19"/>
                <w:szCs w:val="19"/>
              </w:rPr>
              <w:t xml:space="preserve">--max-model-len</w:t>
            </w:r>
          </w:p>
        </w:tc>
        <w:tc>
          <w:tcPr>
            <w:tcW w:type="dxa" w:w="5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不低于 128K；DSH 中 </w:t>
            </w:r>
            <w:r>
              <w:rPr>
                <w:rFonts w:ascii="Consolas" w:cs="Consolas" w:eastAsia="宋体" w:hAnsi="Consolas"/>
                <w:sz w:val="19"/>
                <w:szCs w:val="19"/>
              </w:rPr>
              <w:t xml:space="preserve">contextWindow</w:t>
            </w:r>
            <w:r>
              <w:rPr>
                <w:sz w:val="19"/>
                <w:szCs w:val="19"/>
              </w:rPr>
              <w:t xml:space="preserve"> 与之一致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并发上限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查看 </w:t>
            </w:r>
            <w:r>
              <w:rPr>
                <w:rFonts w:ascii="Consolas" w:cs="Consolas" w:eastAsia="宋体" w:hAnsi="Consolas"/>
                <w:sz w:val="19"/>
                <w:szCs w:val="19"/>
              </w:rPr>
              <w:t xml:space="preserve">--max-num-seqs</w:t>
            </w:r>
          </w:p>
        </w:tc>
        <w:tc>
          <w:tcPr>
            <w:tcW w:type="dxa" w:w="5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不低于预期并发（官方单机示例为 32）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前缀缓存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查看是否带 </w:t>
            </w:r>
            <w:r>
              <w:rPr>
                <w:rFonts w:ascii="Consolas" w:cs="Consolas" w:eastAsia="宋体" w:hAnsi="Consolas"/>
                <w:sz w:val="19"/>
                <w:szCs w:val="19"/>
              </w:rPr>
              <w:t xml:space="preserve">--no-enable-prefix-caching</w:t>
            </w:r>
          </w:p>
        </w:tc>
        <w:tc>
          <w:tcPr>
            <w:tcW w:type="dxa" w:w="5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官方示例默认关闭。智能体每一步请求都重复携带系统提示和历史，建议开启并按官方说明设置 </w:t>
            </w:r>
            <w:r>
              <w:rPr>
                <w:rFonts w:ascii="Consolas" w:cs="Consolas" w:eastAsia="宋体" w:hAnsi="Consolas"/>
                <w:sz w:val="19"/>
                <w:szCs w:val="19"/>
              </w:rPr>
              <w:t xml:space="preserve">VLLM_PREFIX_CACHE_RETENTION_INTERVAL</w:t>
            </w:r>
            <w:r>
              <w:rPr>
                <w:sz w:val="19"/>
                <w:szCs w:val="19"/>
              </w:rPr>
              <w:t xml:space="preserve">，压测对比后决定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共用情况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询问服务管理员</w:t>
            </w:r>
          </w:p>
        </w:tc>
        <w:tc>
          <w:tcPr>
            <w:tcW w:type="dxa" w:w="5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若有其他系统共用，必须经模型网关限流，并约定资源配额</w:t>
            </w:r>
          </w:p>
        </w:tc>
      </w:tr>
    </w:tbl>
    <w:p>
      <w:pPr>
        <w:ind w:firstLine="420"/>
      </w:pPr>
      <w:r>
        <w:t xml:space="preserve">工具调用验证请求示例：</w:t>
      </w:r>
    </w:p>
    <w:p>
      <w:pPr>
        <w:keepNext/>
        <w:keepLines/>
        <w:pBdr>
          <w:top w:val="single" w:color="C0C0C0" w:sz="4" w:space="4"/>
          <w:left w:val="single" w:color="C0C0C0" w:sz="4" w:space="4"/>
          <w:right w:val="single" w:color="C0C0C0" w:sz="4" w:space="4"/>
        </w:pBdr>
        <w:shd w:fill="F4F5F7" w:color="auto" w:val="clear"/>
        <w:spacing w:after="0" w:before="8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curl http://&lt;服务地址&gt;:8000/v1/chat/completions -H "Content-Type: application/json" -d '{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"model": "&lt;served-model-name&gt;",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"messages": [{"role": "user", "content": "列出 /tmp 目录下的文件"}],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"tools": [{"type": "function", "function": {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"name": "bash", "description": "执行一条 shell 命令",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"parameters": {"type": "object",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 "properties": {"command": {"type": "string"}}, "required": ["command"]}}}],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"max_tokens": 512, "temperature": 0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}'</w:t>
      </w:r>
    </w:p>
    <w:p>
      <w:pPr>
        <w:keepNext w:val="false"/>
        <w:keepLines/>
        <w:pBdr>
          <w:left w:val="single" w:color="C0C0C0" w:sz="4" w:space="4"/>
          <w:bottom w:val="single" w:color="C0C0C0" w:sz="4" w:space="4"/>
          <w:right w:val="single" w:color="C0C0C0" w:sz="4" w:space="4"/>
        </w:pBdr>
        <w:shd w:fill="F4F5F7" w:color="auto" w:val="clear"/>
        <w:spacing w:after="16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# 期望：choices[0].message.tool_calls[0].function.name == "bash"</w:t>
      </w:r>
    </w:p>
    <w:p>
      <w:pPr>
        <w:ind w:firstLine="420"/>
      </w:pPr>
      <w:r>
        <w:t xml:space="preserve">如果核查不通过，需要与服务管理员协商调整启动参数。以下为 vLLM-Ascend 官方文档中单台 A2 的关键参数（节选，完整参数及环境变量以所用版本的官方文档为准）：</w:t>
      </w:r>
    </w:p>
    <w:p>
      <w:pPr>
        <w:keepNext/>
        <w:keepLines/>
        <w:pBdr>
          <w:top w:val="single" w:color="C0C0C0" w:sz="4" w:space="4"/>
          <w:left w:val="single" w:color="C0C0C0" w:sz="4" w:space="4"/>
          <w:right w:val="single" w:color="C0C0C0" w:sz="4" w:space="4"/>
        </w:pBdr>
        <w:shd w:fill="F4F5F7" w:color="auto" w:val="clear"/>
        <w:spacing w:after="0" w:before="8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vllm serve &lt;权重路径&gt;/DeepSeek-V4-Flash-w8a8-mtp \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--served-model-name dsv4 \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--max-model-len 133120 --max-num-seqs 32 \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--tensor-parallel-size 8 --enable-expert-parallel \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--quantization ascend \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--tokenizer-mode deepseek_v4 \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--tool-call-parser deepseek_v4 --enable-auto-tool-choice \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--reasoning-parser deepseek_v4 \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--speculative-config '{"num_speculative_tokens": 1, "method": "mtp", "enforce_eager": true}' \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--port 8000</w:t>
      </w:r>
    </w:p>
    <w:p>
      <w:pPr>
        <w:keepNext w:val="false"/>
        <w:keepLines/>
        <w:pBdr>
          <w:left w:val="single" w:color="C0C0C0" w:sz="4" w:space="4"/>
          <w:bottom w:val="single" w:color="C0C0C0" w:sz="4" w:space="4"/>
          <w:right w:val="single" w:color="C0C0C0" w:sz="4" w:space="4"/>
        </w:pBdr>
        <w:shd w:fill="F4F5F7" w:color="auto" w:val="clear"/>
        <w:spacing w:after="16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# 官方示例带有 --no-enable-prefix-caching，智能体场景建议去掉该参数并压测验证</w:t>
      </w:r>
    </w:p>
    <w:p>
      <w:pPr>
        <w:pStyle w:val="Heading2"/>
      </w:pPr>
      <w:r>
        <w:t xml:space="preserve">4.3 向量与重排模型</w:t>
      </w:r>
    </w:p>
    <w:p>
      <w:pPr>
        <w:ind w:firstLine="420"/>
      </w:pPr>
      <w:r>
        <w:t xml:space="preserve">知识库检索需要向量模型（如 bge-m3）和重排模型（如 bge-reranker-v2-m3）。现有昇腾服务器的 8 张卡已全部用于 V4-Flash，不宜再挤占。建议二选一：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CPU 部署（试点期推荐）：</w:t>
      </w:r>
      <w:r>
        <w:t xml:space="preserve">这两个模型参数量都在 6 亿左右，可在知识库服务器的 CPU 上运行。文档入库是离线批处理，速度要求不高；在线查询每次只需编码一条问题并重排几十条候选，CPU 通常可以接受，以实测为准。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加速卡部署：</w:t>
      </w:r>
      <w:r>
        <w:t xml:space="preserve">如果有空闲的昇腾推理卡（如 Atlas 300I 系列）或其他加速卡，可用 MindIE 或 vLLM-Ascend 的 embedding 接口部署，用于推广期知识库规模扩大后。</w:t>
      </w:r>
    </w:p>
    <w:p>
      <w:pPr>
        <w:ind w:firstLine="420"/>
      </w:pPr>
      <w:r>
        <w:t xml:space="preserve">不建议为“快速响应”再单独部署一个小模型。简单任务使用 V4-Flash 的非思考模式即可，响应已经足够快。</w:t>
      </w:r>
    </w:p>
    <w:p>
      <w:pPr>
        <w:pStyle w:val="Heading2"/>
      </w:pPr>
      <w:r>
        <w:t xml:space="preserve">4.4 模型网关</w:t>
      </w:r>
    </w:p>
    <w:p>
      <w:pPr>
        <w:ind w:firstLine="420"/>
      </w:pPr>
      <w:r>
        <w:t xml:space="preserve">在 DSH 与推理服务之间设一个轻量模型网关，可选 LiteLLM、One-API 等开源网关，或用 Nginx + 少量自研代码实现。由于现有模型服务可能被多个系统共用，网关对本平台尤其重要。主要功能：</w:t>
      </w:r>
    </w:p>
    <w:p>
      <w:pPr>
        <w:pStyle w:val="ListParagraph"/>
        <w:numPr>
          <w:ilvl w:val="0"/>
          <w:numId w:val="2"/>
        </w:numPr>
      </w:pPr>
      <w:r>
        <w:t xml:space="preserve">为每个用户（或每个用户容器）签发独立的 API Key，与身份认证系统关联；</w:t>
      </w:r>
    </w:p>
    <w:p>
      <w:pPr>
        <w:pStyle w:val="ListParagraph"/>
        <w:numPr>
          <w:ilvl w:val="0"/>
          <w:numId w:val="2"/>
        </w:numPr>
      </w:pPr>
      <w:r>
        <w:t xml:space="preserve">对智能体平台的总并发设上限，给其他共用系统预留资源；按用户设并发与 token 配额，防止单个长任务占满推理资源；</w:t>
      </w:r>
    </w:p>
    <w:p>
      <w:pPr>
        <w:pStyle w:val="ListParagraph"/>
        <w:numPr>
          <w:ilvl w:val="0"/>
          <w:numId w:val="2"/>
        </w:numPr>
      </w:pPr>
      <w:r>
        <w:t xml:space="preserve">统一模型名映射，后端升级或迁移（例如将来升级到 V4.1-Flash）时 DSH 侧配置不变；</w:t>
      </w:r>
    </w:p>
    <w:p>
      <w:pPr>
        <w:pStyle w:val="ListParagraph"/>
        <w:numPr>
          <w:ilvl w:val="0"/>
          <w:numId w:val="2"/>
        </w:numPr>
      </w:pPr>
      <w:r>
        <w:t xml:space="preserve">记录调用元数据（用户、时间、模型、token 数、耗时），请求正文是否落盘按保密要求确定。</w:t>
      </w:r>
    </w:p>
    <w:p>
      <w:pPr>
        <w:ind w:firstLine="420"/>
      </w:pPr>
      <w:r>
        <w:t xml:space="preserve">引入开源网关时同样需要完成源码与依赖审查，并锁定版本。如果智能体服务器为鲲鹏（ARM64）架构，所有容器镜像需使用 arm64 版本。</w:t>
      </w:r>
    </w:p>
    <w:p>
      <w:pPr>
        <w:pStyle w:val="Heading2"/>
      </w:pPr>
      <w:r>
        <w:t xml:space="preserve">4.5 容量估算</w:t>
      </w:r>
    </w:p>
    <w:p>
      <w:pPr>
        <w:ind w:firstLine="420"/>
      </w:pPr>
      <w:r>
        <w:t xml:space="preserve">并发需求可按“用户数 × 同时活跃比例”估算：50 人规模、活跃比例 20%–30% 时约为 10–15 个并发智能体会话。官方单机示例的并发上限为 32 个请求，V4-Flash 每 token 只激活约 13B 参数，解码速度较快，单台服务器支撑试点期 10–20 人在量级上是可行的。需要注意三点：智能体请求的上下文长（数万 token），预填充（prefill）开销大，前缀缓存是否开启影响很大；服务若被其他系统共用，可用容量会相应减少；推广期如容量不足，可通过增加推理节点扩容。以上为估算，试点期必须用真实任务压测确定。</w:t>
      </w:r>
    </w:p>
    <w:p>
      <w:pPr>
        <w:pStyle w:val="Heading2"/>
      </w:pPr>
      <w:r>
        <w:t xml:space="preserve">4.6 DSH 接入现有模型</w:t>
      </w:r>
    </w:p>
    <w:p>
      <w:pPr>
        <w:ind w:firstLine="420"/>
      </w:pPr>
      <w:r>
        <w:t xml:space="preserve">DSH 接入现有模型有两种方式，在 POC 阶段对比确定：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方式一：DSH 内置 DeepSeek 适配器。</w:t>
      </w:r>
      <w:r>
        <w:t xml:space="preserve">该适配器专为 V4 系列设计，对思考模式和工具调用格式的处理最贴合。如果所锁定版本的适配器支持自定义服务地址（baseURL），优先用它指向内网模型网关。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方式二：通用 OpenAI 兼容 provider。</w:t>
      </w:r>
      <w:r>
        <w:t xml:space="preserve">在 </w:t>
      </w:r>
      <w:r>
        <w:rPr>
          <w:rFonts w:ascii="Consolas" w:cs="Consolas" w:eastAsia="宋体" w:hAnsi="Consolas"/>
          <w:sz w:val="19"/>
          <w:szCs w:val="19"/>
        </w:rPr>
        <w:t xml:space="preserve">$DSH_HOME/settings.yaml</w:t>
      </w:r>
      <w:r>
        <w:t xml:space="preserve"> 中声明 </w:t>
      </w:r>
      <w:r>
        <w:rPr>
          <w:rFonts w:ascii="Consolas" w:cs="Consolas" w:eastAsia="宋体" w:hAnsi="Consolas"/>
          <w:sz w:val="19"/>
          <w:szCs w:val="19"/>
        </w:rPr>
        <w:t xml:space="preserve">openai-completions</w:t>
      </w:r>
      <w:r>
        <w:t xml:space="preserve"> 协议的自定义 provider，适用性最广。要点：即使网关不需要鉴权，也必须通过环境变量提供占位密钥；</w:t>
      </w:r>
      <w:r>
        <w:rPr>
          <w:rFonts w:ascii="Consolas" w:cs="Consolas" w:eastAsia="宋体" w:hAnsi="Consolas"/>
          <w:sz w:val="19"/>
          <w:szCs w:val="19"/>
        </w:rPr>
        <w:t xml:space="preserve">contextWindow</w:t>
      </w:r>
      <w:r>
        <w:t xml:space="preserve"> 不得超过推理服务的 </w:t>
      </w:r>
      <w:r>
        <w:rPr>
          <w:rFonts w:ascii="Consolas" w:cs="Consolas" w:eastAsia="宋体" w:hAnsi="Consolas"/>
          <w:sz w:val="19"/>
          <w:szCs w:val="19"/>
        </w:rPr>
        <w:t xml:space="preserve">--max-model-len</w:t>
      </w:r>
      <w:r>
        <w:t xml:space="preserve">，否则上下文压缩触发时机错误；兼容选项建议先设置 </w:t>
      </w:r>
      <w:r>
        <w:rPr>
          <w:rFonts w:ascii="Consolas" w:cs="Consolas" w:eastAsia="宋体" w:hAnsi="Consolas"/>
          <w:sz w:val="19"/>
          <w:szCs w:val="19"/>
        </w:rPr>
        <w:t xml:space="preserve">supportsDeveloperRole: false</w:t>
      </w:r>
      <w:r>
        <w:t xml:space="preserve"> 和 </w:t>
      </w:r>
      <w:r>
        <w:rPr>
          <w:rFonts w:ascii="Consolas" w:cs="Consolas" w:eastAsia="宋体" w:hAnsi="Consolas"/>
          <w:sz w:val="19"/>
          <w:szCs w:val="19"/>
        </w:rPr>
        <w:t xml:space="preserve">maxTokensField: max_tokens</w:t>
      </w:r>
      <w:r>
        <w:t xml:space="preserve">。</w:t>
      </w:r>
    </w:p>
    <w:p>
      <w:pPr>
        <w:ind w:firstLine="420"/>
      </w:pPr>
      <w:r>
        <w:t xml:space="preserve">方式二的配置示例：</w:t>
      </w:r>
    </w:p>
    <w:p>
      <w:pPr>
        <w:keepNext/>
        <w:keepLines/>
        <w:pBdr>
          <w:top w:val="single" w:color="C0C0C0" w:sz="4" w:space="4"/>
          <w:left w:val="single" w:color="C0C0C0" w:sz="4" w:space="4"/>
          <w:right w:val="single" w:color="C0C0C0" w:sz="4" w:space="4"/>
        </w:pBdr>
        <w:shd w:fill="F4F5F7" w:color="auto" w:val="clear"/>
        <w:spacing w:after="0" w:before="8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# $DSH_HOME/settings.yaml（示例，键名以所锁定版本的官方文档为准）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agent-default-model: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provider: dept-gw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model: dsv4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llm-pi-ai: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providers: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dept-gw: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displayName: 部门模型网关（昇腾 DeepSeek-V4-Flash）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apiKeyEnv: DEPT_LLM_KEY          # 每个用户容器注入各自的 Key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api: openai-completions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baseURL: http://llm-gw.dept.local:4000/v1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compat: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 supportsDeveloperRole: false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 maxTokensField: max_tokens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 # 思考模式的兼容设置，按锁定版本文档与 4.2 节核查结果填写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models: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 - id: dsv4                     # 与推理服务 --served-model-name 一致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   name: DeepSeek-V4-Flash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   contextWindow: 131072        # 不超过推理服务的 --max-model-len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   maxTokens: 16384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   reasoningEfforts: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     off:</w:t>
      </w:r>
    </w:p>
    <w:p>
      <w:pPr>
        <w:keepNext w:val="false"/>
        <w:keepLines/>
        <w:pBdr>
          <w:left w:val="single" w:color="C0C0C0" w:sz="4" w:space="4"/>
          <w:bottom w:val="single" w:color="C0C0C0" w:sz="4" w:space="4"/>
          <w:right w:val="single" w:color="C0C0C0" w:sz="4" w:space="4"/>
        </w:pBdr>
        <w:shd w:fill="F4F5F7" w:color="auto" w:val="clear"/>
        <w:spacing w:after="16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     high: high</w:t>
      </w:r>
    </w:p>
    <w:p>
      <w:pPr>
        <w:ind w:firstLine="420"/>
      </w:pPr>
      <w:r>
        <w:t xml:space="preserve">同时在用户容器的环境变量中设置 </w:t>
      </w:r>
      <w:r>
        <w:rPr>
          <w:rFonts w:ascii="Consolas" w:cs="Consolas" w:eastAsia="宋体" w:hAnsi="Consolas"/>
          <w:sz w:val="19"/>
          <w:szCs w:val="19"/>
        </w:rPr>
        <w:t xml:space="preserve">DSH_TELEMETRY_DISABLED=1</w:t>
      </w:r>
      <w:r>
        <w:t xml:space="preserve">，并在部门 profile 中移除 DeepSeek 官方云端 provider 和依赖外网的检索工具，避免界面出现无效选项。</w:t>
      </w:r>
    </w:p>
    <w:p>
      <w:pPr>
        <w:pBdr>
          <w:left w:val="single" w:color="C55A11" w:sz="18" w:space="6"/>
        </w:pBdr>
        <w:shd w:fill="FBEEE6" w:color="auto" w:val="clear"/>
        <w:spacing w:after="160" w:before="120"/>
        <w:ind w:left="160" w:right="120"/>
      </w:pPr>
      <w:r>
        <w:rPr>
          <w:sz w:val="20"/>
          <w:szCs w:val="20"/>
        </w:rPr>
        <w:t xml:space="preserve">重要提示：上述配置键名来自 0.1.5 版本的公开实践资料。DSH 在 0.1.x 到 0.2.x 之间修改过模型适配器契约和设置结构，正式导入时应以所锁定版本自带的 docs 目录（模型配置指南）为准，并在测试环境验证后再推广。</w:t>
      </w:r>
    </w:p>
    <w:p>
      <w:pPr>
        <w:pStyle w:val="Heading1"/>
        <w:pageBreakBefore/>
      </w:pPr>
      <w:r>
        <w:t xml:space="preserve">5 领域能力层设计</w:t>
      </w:r>
    </w:p>
    <w:p>
      <w:pPr>
        <w:pStyle w:val="Heading2"/>
      </w:pPr>
      <w:r>
        <w:t xml:space="preserve">5.1 能力组织方式</w:t>
      </w:r>
    </w:p>
    <w:p>
      <w:pPr>
        <w:ind w:firstLine="420"/>
      </w:pPr>
      <w:r>
        <w:t xml:space="preserve">部门能力按四种形态组织，选择原则是：能用 Skill 表达的不写代码；需要调用外部程序或数据的做成 MCP 服务；需要多个角色协作的用子代理/工作流编排；只有必须嵌入底座执行管道的能力才写 Cordis 插件。</w:t>
      </w:r>
    </w:p>
    <w:p>
      <w:pPr>
        <w:keepNext/>
        <w:spacing w:after="80" w:before="200"/>
        <w:jc w:val="center"/>
      </w:pPr>
      <w:r>
        <w:rPr>
          <w:rFonts w:ascii="Arial" w:cs="Arial" w:eastAsia="黑体" w:hAnsi="Arial"/>
          <w:sz w:val="19"/>
          <w:szCs w:val="19"/>
        </w:rPr>
        <w:t xml:space="preserve">表 5-1 能力形态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2570"/>
        <w:gridCol w:w="2570"/>
        <w:gridCol w:w="1927"/>
        <w:gridCol w:w="1286"/>
      </w:tblGrid>
      <w:tr>
        <w:trPr>
          <w:cantSplit/>
          <w:tblHeader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形态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本质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适合承载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开发方式</w:t>
            </w:r>
          </w:p>
        </w:tc>
        <w:tc>
          <w:tcPr>
            <w:tcW w:type="dxa" w:w="1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可移植性</w:t>
            </w:r>
          </w:p>
        </w:tc>
      </w:tr>
      <w:tr>
        <w:trPr>
          <w:cantSplit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Skill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SKILL.md：YAML 头 + Markdown 指令，可附带参考文件与脚本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规范、流程、检查表、模板、操作步骤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领域专家直接编写，无需编程</w:t>
            </w:r>
          </w:p>
        </w:tc>
        <w:tc>
          <w:tcPr>
            <w:tcW w:type="dxa" w:w="1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高（通用格式）</w:t>
            </w:r>
          </w:p>
        </w:tc>
      </w:tr>
      <w:tr>
        <w:trPr>
          <w:cantSplit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MCP 服务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独立进程，通过 MCP 协议向智能体提供工具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知识库检索、静态分析、编译、测试执行、文档生成、系统查询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Python 或 TypeScript，官方 MCP SDK</w:t>
            </w:r>
          </w:p>
        </w:tc>
        <w:tc>
          <w:tcPr>
            <w:tcW w:type="dxa" w:w="1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高（通用协议）</w:t>
            </w:r>
          </w:p>
        </w:tc>
      </w:tr>
      <w:tr>
        <w:trPr>
          <w:cantSplit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子代理 / 工作流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DSH 内置的 spawn/fork 子会话与工作流引擎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多角色审查、长流程拆分、并行处理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在 Skill 中描述编排，或编写工作流脚本</w:t>
            </w:r>
          </w:p>
        </w:tc>
        <w:tc>
          <w:tcPr>
            <w:tcW w:type="dxa" w:w="1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Cordis 插件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挂载到 DSH 插件树中的 TypeScript 模块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审计导出、路径/密级守卫、自定义审批策略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TypeScript，需理解 DSH 事件与服务</w:t>
            </w:r>
          </w:p>
        </w:tc>
        <w:tc>
          <w:tcPr>
            <w:tcW w:type="dxa" w:w="1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低（DSH 专用）</w:t>
            </w:r>
          </w:p>
        </w:tc>
      </w:tr>
    </w:tbl>
    <w:p>
      <w:pPr>
        <w:pStyle w:val="Heading2"/>
      </w:pPr>
      <w:r>
        <w:t xml:space="preserve">5.2 部门 Skills 库</w:t>
      </w:r>
    </w:p>
    <w:p>
      <w:pPr>
        <w:ind w:firstLine="420"/>
      </w:pPr>
      <w:r>
        <w:t xml:space="preserve">Skills 放在部门配置仓库的 </w:t>
      </w:r>
      <w:r>
        <w:rPr>
          <w:rFonts w:ascii="Consolas" w:cs="Consolas" w:eastAsia="宋体" w:hAnsi="Consolas"/>
          <w:sz w:val="19"/>
          <w:szCs w:val="19"/>
        </w:rPr>
        <w:t xml:space="preserve">skills/</w:t>
      </w:r>
      <w:r>
        <w:t xml:space="preserve"> 目录中，部署时同步到每个用户的 </w:t>
      </w:r>
      <w:r>
        <w:rPr>
          <w:rFonts w:ascii="Consolas" w:cs="Consolas" w:eastAsia="宋体" w:hAnsi="Consolas"/>
          <w:sz w:val="19"/>
          <w:szCs w:val="19"/>
        </w:rPr>
        <w:t xml:space="preserve">~/.dsh/skills/</w:t>
      </w:r>
      <w:r>
        <w:t xml:space="preserve">；与具体型号相关的 Skill 放在该型号代码仓库的 </w:t>
      </w:r>
      <w:r>
        <w:rPr>
          <w:rFonts w:ascii="Consolas" w:cs="Consolas" w:eastAsia="宋体" w:hAnsi="Consolas"/>
          <w:sz w:val="19"/>
          <w:szCs w:val="19"/>
        </w:rPr>
        <w:t xml:space="preserve">.dsh/skills/</w:t>
      </w:r>
      <w:r>
        <w:t xml:space="preserve"> 下，随项目走。首批建议建设以下 Skills：</w:t>
      </w:r>
    </w:p>
    <w:p>
      <w:pPr>
        <w:keepNext/>
        <w:spacing w:after="80" w:before="200"/>
        <w:jc w:val="center"/>
      </w:pPr>
      <w:r>
        <w:rPr>
          <w:rFonts w:ascii="Arial" w:cs="Arial" w:eastAsia="黑体" w:hAnsi="Arial"/>
          <w:sz w:val="19"/>
          <w:szCs w:val="19"/>
        </w:rPr>
        <w:t xml:space="preserve">表 5-2 首批 Skills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5"/>
        <w:gridCol w:w="2753"/>
        <w:gridCol w:w="4820"/>
      </w:tblGrid>
      <w:tr>
        <w:trPr>
          <w:cantSplit/>
          <w:tblHeader/>
        </w:trPr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Skill 名称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关键内容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c-coding-standard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按部门规范编写嵌入式 C 代码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GJB 8114 及部门编码规范要点；命名、注释、文件头模板；禁用特性清单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platform-sparc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SPARC（BM3803/3823/3883）平台开发要点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大端字节序；非对齐访问会触发陷阱；寄存器窗口与栈深度；FPU 使用约定；中断、定时器、看门狗、EDAC 等外设的寄存器访问约定（依据 772 所处理器手册整理）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platform-d2000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D2000（ARMv8 + Ubuntu/openEuler）平台开发要点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小端字节序；Linux 用户态与驱动开发约定；交叉编译与本机编译方式；与 SPARC 端通信时的字节序转换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code-walkthrough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代码走查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调用静态分析工具 → 甄别告警 → 按检查表逐项人工检查项走查 → 输出问题清单表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cppcheck-triage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Cppcheck 告警甄别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各类告警的判定准则；误报说明与抑制（suppression）写法；常见误报模式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icd-to-code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依据接口控制文件生成协议解析/封包代码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1553B、RS-422、CAN 等帧格式描述方法；字节序（SPARC 大端、D2000 小端）、校验和、超时处理要求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unit-test-design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单元测试用例设计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等价类、边界值、判定/条件/MC/DC 覆盖设计方法；用例表格式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utest-d2000-gtest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D2000 平台单元测试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GoogleTest 测试工程结构、桩函数写法（Linux 系统调用、设备文件）、gcov/lcov 覆盖率收集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utest-sparc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SPARC 平台单元测试（预留）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待 SPARC 单元测试方案确定后编写（见 6.2.4 节）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gjb438c-docs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按 GJB 438C 生成文档初稿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需求规格说明、设计说明、测试说明、测试报告等模板与章节写作要求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req-quality-check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需求条目质量检查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完整性、无歧义、可测试性、一致性检查规则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trace-matrix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建立需求追溯矩阵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需求标识规则；代码/用例中的追溯标签约定；矩阵输出格式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problem-zeroing</w:t>
            </w:r>
          </w:p>
        </w:tc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问题分析与归零报告辅助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技术归零五条（定位准确、机理清楚、问题复现、措施有效、举一反三）的写作框架；历史问题检索要求</w:t>
            </w:r>
          </w:p>
        </w:tc>
      </w:tr>
    </w:tbl>
    <w:p>
      <w:pPr>
        <w:ind w:firstLine="420"/>
      </w:pPr>
      <w:r>
        <w:t xml:space="preserve">Skill 的写法示例（代码走查）：</w:t>
      </w:r>
    </w:p>
    <w:p>
      <w:pPr>
        <w:keepNext/>
        <w:keepLines/>
        <w:pBdr>
          <w:top w:val="single" w:color="C0C0C0" w:sz="4" w:space="4"/>
          <w:left w:val="single" w:color="C0C0C0" w:sz="4" w:space="4"/>
          <w:right w:val="single" w:color="C0C0C0" w:sz="4" w:space="4"/>
        </w:pBdr>
        <w:shd w:fill="F4F5F7" w:color="auto" w:val="clear"/>
        <w:spacing w:after="0" w:before="8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---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name: code-walkthrough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description: 按 GJB 8114 和部门 C 编码规范对嵌入式 C 代码进行走查，输出问题清单。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当用户要求代码走查、代码审查、规范检查时使用。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---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# 嵌入式 C 代码走查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## 步骤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1. 确认走查范围（文件/函数）、目标平台（SPARC 或 D2000）和软件安全关键等级，不明时先询问用户。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2. 调用 sa 服务的 run_cppcheck 工具（按目标平台选择平台参数），获取告警列表。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3. 逐条阅读告警对应代码，判定为“问题”或“误报”，误报必须写明理由。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4. 按 references/checklist.md 逐项人工检查，重点关注：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- 中断服务程序与主程序共享变量的 volatile 声明和临界区保护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- 数组下标与指针越界、除零、浮点数等值比较、未初始化变量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- 函数返回值是否检查、循环是否有超时退出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- 看门狗喂狗路径、关键数据的冗余存储与三取二校验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- 禁用动态内存分配和递归（以部门规范为准）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- SPARC 平台：协议数据的字节序处理、结构体强制类型转换导致的非对齐访问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5. 输出表格：序号 | 文件:行号 | 规则/检查项 | 问题描述 | 严重程度 | 修改建议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## 约束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- 只读，不得修改被走查代码；修改建议以 diff 片段给出。</w:t>
      </w:r>
    </w:p>
    <w:p>
      <w:pPr>
        <w:keepNext w:val="false"/>
        <w:keepLines/>
        <w:pBdr>
          <w:left w:val="single" w:color="C0C0C0" w:sz="4" w:space="4"/>
          <w:bottom w:val="single" w:color="C0C0C0" w:sz="4" w:space="4"/>
          <w:right w:val="single" w:color="C0C0C0" w:sz="4" w:space="4"/>
        </w:pBdr>
        <w:shd w:fill="F4F5F7" w:color="auto" w:val="clear"/>
        <w:spacing w:after="16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- 每个问题必须能追溯到规则条款或具体代码行，不确定的标注“待确认”。</w:t>
      </w:r>
    </w:p>
    <w:p>
      <w:pPr>
        <w:pStyle w:val="Heading2"/>
      </w:pPr>
      <w:r>
        <w:t xml:space="preserve">5.3 MCP 工具服务</w:t>
      </w:r>
    </w:p>
    <w:p>
      <w:pPr>
        <w:ind w:firstLine="420"/>
      </w:pPr>
      <w:r>
        <w:t xml:space="preserve">MCP 服务是部门工具链与智能体之间的标准接口。每个服务对外只暴露少量、语义清晰的工具，返回结构化结果（JSON），并且自身负责权限校验和超时控制。首批建议建设：</w:t>
      </w:r>
    </w:p>
    <w:p>
      <w:pPr>
        <w:keepNext/>
        <w:spacing w:after="80" w:before="200"/>
        <w:jc w:val="center"/>
      </w:pPr>
      <w:r>
        <w:rPr>
          <w:rFonts w:ascii="Arial" w:cs="Arial" w:eastAsia="黑体" w:hAnsi="Arial"/>
          <w:sz w:val="19"/>
          <w:szCs w:val="19"/>
        </w:rPr>
        <w:t xml:space="preserve">表 5-3 首批 MCP 服务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2409"/>
        <w:gridCol w:w="4015"/>
        <w:gridCol w:w="1608"/>
      </w:tblGrid>
      <w:tr>
        <w:trPr>
          <w:cantSplit/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服务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主要工具</w:t>
            </w:r>
          </w:p>
        </w:tc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实现要点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传输方式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kb（知识库）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kb_search、kb_get_document、kb_list_sources</w:t>
            </w:r>
          </w:p>
        </w:tc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混合检索 + 重排；返回文档名、版本、章节、页码；按用户身份过滤可见范围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streamable-http，集中部署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sa（静态分析）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run_cppcheck、get_check_detail</w:t>
            </w:r>
          </w:p>
        </w:tc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封装 Cppcheck 命令行，按目标平台设置参数，解析 XML 结果为统一 JSON（见 5.3.1 节）；预留接入其他静态分析工具的扩展点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stdio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build（构建）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build_target、get_build_log</w:t>
            </w:r>
          </w:p>
        </w:tc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SPARC：调用 SPARC 交叉编译链（如 BCC 或 sparc-elf-gcc，以部门实际使用版本为准）；D2000：调用 aarch64 编译链（交叉编译或在 ARM64 服务器上本机编译）。返回错误与警告列表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stdio（Linux）/ http（Windows 构建机）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utest（单元测试）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run_unit_tests、get_coverage</w:t>
            </w:r>
          </w:p>
        </w:tc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D2000：GoogleTest + gcov/lcov，返回通过率和语句/分支覆盖率；SPARC：接口预留，方案确定后补充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stdio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repo（代码仓库）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list_changes、get_file_at_rev、blame</w:t>
            </w:r>
          </w:p>
        </w:tc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只读访问 Git/SVN；不提供提交能力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stdio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issue（问题单）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search_issues、get_issue</w:t>
            </w:r>
          </w:p>
        </w:tc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查询问题单与归零报告；只读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http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docgen（文档生成）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render_document</w:t>
            </w:r>
          </w:p>
        </w:tc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将智能体生成的结构化内容套用 GJB 438C Word 模板输出 .docx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stdio</w:t>
            </w:r>
          </w:p>
        </w:tc>
      </w:tr>
    </w:tbl>
    <w:p>
      <w:pPr>
        <w:ind w:firstLine="420"/>
      </w:pPr>
      <w:r>
        <w:t xml:space="preserve">在 DSH 中，每个 MCP 服务对应一个 </w:t>
      </w:r>
      <w:r>
        <w:rPr>
          <w:rFonts w:ascii="Consolas" w:cs="Consolas" w:eastAsia="宋体" w:hAnsi="Consolas"/>
          <w:sz w:val="19"/>
          <w:szCs w:val="19"/>
        </w:rPr>
        <w:t xml:space="preserve">@deepseek-ai/dsh-mcp-client</w:t>
      </w:r>
      <w:r>
        <w:t xml:space="preserve"> 插件实例，配置写在 profile 的 </w:t>
      </w:r>
      <w:r>
        <w:rPr>
          <w:rFonts w:ascii="Consolas" w:cs="Consolas" w:eastAsia="宋体" w:hAnsi="Consolas"/>
          <w:sz w:val="19"/>
          <w:szCs w:val="19"/>
        </w:rPr>
        <w:t xml:space="preserve">cordis.patch.yml</w:t>
      </w:r>
      <w:r>
        <w:t xml:space="preserve"> 中（项目级可放在 </w:t>
      </w:r>
      <w:r>
        <w:rPr>
          <w:rFonts w:ascii="Consolas" w:cs="Consolas" w:eastAsia="宋体" w:hAnsi="Consolas"/>
          <w:sz w:val="19"/>
          <w:szCs w:val="19"/>
        </w:rPr>
        <w:t xml:space="preserve">.dsh/cordis.patch.yml</w:t>
      </w:r>
      <w:r>
        <w:t xml:space="preserve">），工具在智能体中以 </w:t>
      </w:r>
      <w:r>
        <w:rPr>
          <w:rFonts w:ascii="Consolas" w:cs="Consolas" w:eastAsia="宋体" w:hAnsi="Consolas"/>
          <w:sz w:val="19"/>
          <w:szCs w:val="19"/>
        </w:rPr>
        <w:t xml:space="preserve">mcp__&lt;服务名&gt;__&lt;工具名&gt;</w:t>
      </w:r>
      <w:r>
        <w:t xml:space="preserve"> 的形式出现。示例：</w:t>
      </w:r>
    </w:p>
    <w:p>
      <w:pPr>
        <w:keepNext/>
        <w:keepLines/>
        <w:pBdr>
          <w:top w:val="single" w:color="C0C0C0" w:sz="4" w:space="4"/>
          <w:left w:val="single" w:color="C0C0C0" w:sz="4" w:space="4"/>
          <w:right w:val="single" w:color="C0C0C0" w:sz="4" w:space="4"/>
        </w:pBdr>
        <w:shd w:fill="F4F5F7" w:color="auto" w:val="clear"/>
        <w:spacing w:after="0" w:before="8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# ~/.dsh/profiles/web/cordis.patch.yml（示例）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- insert: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- id: mcp-kb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name: '@deepseek-ai/dsh-mcp-client'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config: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 serverName: kb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 transport: streamable-http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 url: http://kb.dept.local:8100/mcp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 headers: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   Authorization: !!js process.env.DEPT_KB_AUTH   # 不在文件中写明文凭据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- id: mcp-sa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name: '@deepseek-ai/dsh-mcp-client'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config: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 serverName: sa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 transport: stdio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 command: python3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 args: ['-I', '/opt/dept-agent/mcp/static_analysis/server.py']</w:t>
      </w:r>
    </w:p>
    <w:p>
      <w:pPr>
        <w:keepNext w:val="false"/>
        <w:keepLines/>
        <w:pBdr>
          <w:left w:val="single" w:color="C0C0C0" w:sz="4" w:space="4"/>
          <w:bottom w:val="single" w:color="C0C0C0" w:sz="4" w:space="4"/>
          <w:right w:val="single" w:color="C0C0C0" w:sz="4" w:space="4"/>
        </w:pBdr>
        <w:shd w:fill="F4F5F7" w:color="auto" w:val="clear"/>
        <w:spacing w:after="16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 toolCallTimeoutMs: 600000      # 静态分析耗时长，放宽超时（默认 60 秒）</w:t>
      </w:r>
    </w:p>
    <w:p>
      <w:pPr>
        <w:ind w:firstLine="420"/>
      </w:pPr>
      <w:r>
        <w:t xml:space="preserve">注意事项：stdio 与 streamable-http 的字段不能混用；</w:t>
      </w:r>
      <w:r>
        <w:rPr>
          <w:rFonts w:ascii="Consolas" w:cs="Consolas" w:eastAsia="宋体" w:hAnsi="Consolas"/>
          <w:sz w:val="19"/>
          <w:szCs w:val="19"/>
        </w:rPr>
        <w:t xml:space="preserve">id</w:t>
      </w:r>
      <w:r>
        <w:t xml:space="preserve"> 和 </w:t>
      </w:r>
      <w:r>
        <w:rPr>
          <w:rFonts w:ascii="Consolas" w:cs="Consolas" w:eastAsia="宋体" w:hAnsi="Consolas"/>
          <w:sz w:val="19"/>
          <w:szCs w:val="19"/>
        </w:rPr>
        <w:t xml:space="preserve">serverName</w:t>
      </w:r>
      <w:r>
        <w:t xml:space="preserve"> 必须唯一；可用 </w:t>
      </w:r>
      <w:r>
        <w:rPr>
          <w:rFonts w:ascii="Consolas" w:cs="Consolas" w:eastAsia="宋体" w:hAnsi="Consolas"/>
          <w:sz w:val="19"/>
          <w:szCs w:val="19"/>
        </w:rPr>
        <w:t xml:space="preserve">dsh --profile web --dump-config</w:t>
      </w:r>
      <w:r>
        <w:t xml:space="preserve"> 检查配置是否生效。</w:t>
      </w:r>
    </w:p>
    <w:p>
      <w:pPr>
        <w:pStyle w:val="Heading3"/>
      </w:pPr>
      <w:r>
        <w:t xml:space="preserve">5.3.1 Cppcheck 静态分析服务</w:t>
      </w:r>
    </w:p>
    <w:p>
      <w:pPr>
        <w:ind w:firstLine="420"/>
      </w:pPr>
      <w:r>
        <w:t xml:space="preserve">Cppcheck 是部门现有的静态分析工具，作为 sa 服务的第一个后端。服务内部按目标平台组织命令参数，智能体只需指定文件范围和平台：</w:t>
      </w:r>
    </w:p>
    <w:p>
      <w:pPr>
        <w:keepNext/>
        <w:keepLines/>
        <w:pBdr>
          <w:top w:val="single" w:color="C0C0C0" w:sz="4" w:space="4"/>
          <w:left w:val="single" w:color="C0C0C0" w:sz="4" w:space="4"/>
          <w:right w:val="single" w:color="C0C0C0" w:sz="4" w:space="4"/>
        </w:pBdr>
        <w:shd w:fill="F4F5F7" w:color="auto" w:val="clear"/>
        <w:spacing w:after="0" w:before="8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# SPARC 平台（32 位；如有必要可编写自定义平台文件描述类型长度）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cppcheck --enable=warning,style,performance,portability --inconclusive \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  --std=c99 --platform=unix32 \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  -I &lt;头文件目录&gt; -D&lt;编译宏&gt; \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  --suppressions-list=&lt;部门抑制清单&gt; \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  --xml --xml-version=2 &lt;源文件或目录&gt; 2&gt; report_sparc.xml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# D2000 平台（ARMv8 64 位 Linux；CMake 工程可直接使用编译数据库）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cppcheck --enable=warning,style,performance,portability --inconclusive \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  --platform=unix64 --project=build/compile_commands.json \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   --xml --xml-version=2 2&gt; report_d2000.xml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# 可选：MISRA C:2012 检查（规则原文须由用户自行提供规则文本文件）</w:t>
      </w:r>
    </w:p>
    <w:p>
      <w:pPr>
        <w:keepNext w:val="false"/>
        <w:keepLines/>
        <w:pBdr>
          <w:left w:val="single" w:color="C0C0C0" w:sz="4" w:space="4"/>
          <w:bottom w:val="single" w:color="C0C0C0" w:sz="4" w:space="4"/>
          <w:right w:val="single" w:color="C0C0C0" w:sz="4" w:space="4"/>
        </w:pBdr>
        <w:shd w:fill="F4F5F7" w:color="auto" w:val="clear"/>
        <w:spacing w:after="16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cppcheck --addon=misra.json ...</w:t>
      </w:r>
    </w:p>
    <w:p>
      <w:pPr>
        <w:ind w:firstLine="420"/>
      </w:pPr>
      <w:r>
        <w:t xml:space="preserve">几点说明：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平台参数要设对。</w:t>
      </w:r>
      <w:r>
        <w:rPr>
          <w:rFonts w:ascii="Consolas" w:cs="Consolas" w:eastAsia="宋体" w:hAnsi="Consolas"/>
          <w:sz w:val="19"/>
          <w:szCs w:val="19"/>
        </w:rPr>
        <w:t xml:space="preserve">--platform</w:t>
      </w:r>
      <w:r>
        <w:t xml:space="preserve"> 决定 int、long、指针等类型的长度，设错会导致溢出、截断类告警失真。SPARC 为 32 位，D2000 为 64 位。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GJB 8114 没有现成检查器。</w:t>
      </w:r>
      <w:r>
        <w:t xml:space="preserve">Cppcheck 能覆盖其中一部分（越界、未初始化、空指针、除零等），MISRA 插件可覆盖与 MISRA 规则重合的部分，其余条款由智能体按 code-walkthrough Skill 中的检查表逐条检查。建议由领域专家整理一份“GJB 8114 条款 → Cppcheck 检查 ID / MISRA 规则 / 人工检查”的对照表，放进 Skill 的参考文件中。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告警甄别结果要沉淀。</w:t>
      </w:r>
      <w:r>
        <w:t xml:space="preserve">经人工确认的误报写入部门抑制清单（带理由），避免重复甄别；确认的真实问题模式补充进检查表。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宏和头文件要给全。</w:t>
      </w:r>
      <w:r>
        <w:t xml:space="preserve">嵌入式代码中大量依赖条件编译和寄存器定义头文件，缺失时 Cppcheck 会漏报或误报。sa 服务应从构建配置中读取包含路径和宏定义。</w:t>
      </w:r>
    </w:p>
    <w:p>
      <w:pPr>
        <w:pStyle w:val="Heading2"/>
      </w:pPr>
      <w:r>
        <w:t xml:space="preserve">5.4 部门自定义插件</w:t>
      </w:r>
    </w:p>
    <w:p>
      <w:pPr>
        <w:ind w:firstLine="420"/>
      </w:pPr>
      <w:r>
        <w:t xml:space="preserve">只有两类能力需要写成 Cordis 插件，因为它们必须嵌入 DSH 的工具执行管道：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审计导出插件。</w:t>
      </w:r>
      <w:r>
        <w:t xml:space="preserve">订阅工具调用结果等事件，把用户、会话 ID、工具名、参数摘要、结果摘要、时间戳实时推送到审计服务。也可以不写插件，改为定时采集每个用户 </w:t>
      </w:r>
      <w:r>
        <w:rPr>
          <w:rFonts w:ascii="Consolas" w:cs="Consolas" w:eastAsia="宋体" w:hAnsi="Consolas"/>
          <w:sz w:val="19"/>
          <w:szCs w:val="19"/>
        </w:rPr>
        <w:t xml:space="preserve">DSH_HOME</w:t>
      </w:r>
      <w:r>
        <w:t xml:space="preserve"> 下的 JSONL 会话日志，两种方式可并用。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路径与密级守卫插件。</w:t>
      </w:r>
      <w:r>
        <w:t xml:space="preserve">在工具执行前置阶段（pre-execute）检查目标路径，拒绝访问配置的禁止目录、带密级标识的文件或其他项目的目录；拒绝任何试图访问外部网络的命令。这是在沙箱之外的第二道防线。</w:t>
      </w:r>
    </w:p>
    <w:p>
      <w:pPr>
        <w:ind w:firstLine="420"/>
      </w:pPr>
      <w:r>
        <w:t xml:space="preserve">插件骨架示例（事件名称与参数签名以所锁定版本的源码为准）：</w:t>
      </w:r>
    </w:p>
    <w:p>
      <w:pPr>
        <w:keepNext/>
        <w:keepLines/>
        <w:pBdr>
          <w:top w:val="single" w:color="C0C0C0" w:sz="4" w:space="4"/>
          <w:left w:val="single" w:color="C0C0C0" w:sz="4" w:space="4"/>
          <w:right w:val="single" w:color="C0C0C0" w:sz="4" w:space="4"/>
        </w:pBdr>
        <w:shd w:fill="F4F5F7" w:color="auto" w:val="clear"/>
        <w:spacing w:after="0" w:before="8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import type { Context } from '@deepseek-ai/cordis'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export const name = 'dept-path-guard'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export const inject = ['tools']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export interface Config { deny: string[] }   // 禁止访问的路径前缀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export function apply(ctx: Context, config: Config) {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// 工具执行前置检查：命中禁止路径则拒绝，并给出原因（会写入会话日志）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ctx.on('tools/pre-execute', (call) =&gt; {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const target = extractPath(call)          // 从工具参数中解析目标路径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if (target &amp;&amp; config.deny.some((d) =&gt; target.startsWith(d))) {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  return { deny: true, reason: '该路径不在授权范围内' }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}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})</w:t>
      </w:r>
    </w:p>
    <w:p>
      <w:pPr>
        <w:keepNext w:val="false"/>
        <w:keepLines/>
        <w:pBdr>
          <w:left w:val="single" w:color="C0C0C0" w:sz="4" w:space="4"/>
          <w:bottom w:val="single" w:color="C0C0C0" w:sz="4" w:space="4"/>
          <w:right w:val="single" w:color="C0C0C0" w:sz="4" w:space="4"/>
        </w:pBdr>
        <w:shd w:fill="F4F5F7" w:color="auto" w:val="clear"/>
        <w:spacing w:after="16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}</w:t>
      </w:r>
    </w:p>
    <w:p>
      <w:pPr>
        <w:pStyle w:val="Heading2"/>
      </w:pPr>
      <w:r>
        <w:t xml:space="preserve">5.5 知识库设计</w:t>
      </w:r>
    </w:p>
    <w:p>
      <w:pPr>
        <w:ind w:firstLine="420"/>
      </w:pPr>
      <w:r>
        <w:t xml:space="preserve">知识库是知识问答场景的基础，同时为代码审查、测试设计、问题归零提供依据。DSH 未内置知识库，采用自建检索服务并以 MCP 方式暴露。</w:t>
      </w:r>
    </w:p>
    <w:p>
      <w:pPr>
        <w:pStyle w:val="Heading3"/>
      </w:pPr>
      <w:r>
        <w:t xml:space="preserve">5.5.1 语料范围</w:t>
      </w:r>
    </w:p>
    <w:p>
      <w:pPr>
        <w:keepNext/>
        <w:spacing w:after="80" w:before="200"/>
        <w:jc w:val="center"/>
      </w:pPr>
      <w:r>
        <w:rPr>
          <w:rFonts w:ascii="Arial" w:cs="Arial" w:eastAsia="黑体" w:hAnsi="Arial"/>
          <w:sz w:val="19"/>
          <w:szCs w:val="19"/>
        </w:rPr>
        <w:t xml:space="preserve">表 5-4 知识库语料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7009"/>
        <w:gridCol w:w="877"/>
      </w:tblGrid>
      <w:tr>
        <w:trPr>
          <w:cantSplit/>
          <w:tblHeader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类别</w:t>
            </w:r>
          </w:p>
        </w:tc>
        <w:tc>
          <w:tcPr>
            <w:tcW w:type="dxa" w:w="7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8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标准规范</w:t>
            </w:r>
          </w:p>
        </w:tc>
        <w:tc>
          <w:tcPr>
            <w:tcW w:type="dxa" w:w="7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GJB 5000B、GJB 438C、GJB 8114、GJB 2786A 等国军标；航天行业标准；院所级与部门级规范、细则、模板</w:t>
            </w:r>
          </w:p>
        </w:tc>
        <w:tc>
          <w:tcPr>
            <w:tcW w:type="dxa" w:w="8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高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问题与经验</w:t>
            </w:r>
          </w:p>
        </w:tc>
        <w:tc>
          <w:tcPr>
            <w:tcW w:type="dxa" w:w="7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软件问题单、归零报告、举一反三通报、评审意见、质量问题案例</w:t>
            </w:r>
          </w:p>
        </w:tc>
        <w:tc>
          <w:tcPr>
            <w:tcW w:type="dxa" w:w="8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高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型号资料</w:t>
            </w:r>
          </w:p>
        </w:tc>
        <w:tc>
          <w:tcPr>
            <w:tcW w:type="dxa" w:w="7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各型号需求规格、设计说明、接口控制文件、用户手册（按项目授权）</w:t>
            </w:r>
          </w:p>
        </w:tc>
        <w:tc>
          <w:tcPr>
            <w:tcW w:type="dxa" w:w="8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工具与平台</w:t>
            </w:r>
          </w:p>
        </w:tc>
        <w:tc>
          <w:tcPr>
            <w:tcW w:type="dxa" w:w="7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BM3803/BM3823/BM3883 处理器手册与勘误、D2000 技术手册、编译器与操作系统手册、Cppcheck 与 GoogleTest 使用说明、内部工具使用说明、常见故障处理</w:t>
            </w:r>
          </w:p>
        </w:tc>
        <w:tc>
          <w:tcPr>
            <w:tcW w:type="dxa" w:w="8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中</w:t>
            </w:r>
          </w:p>
        </w:tc>
      </w:tr>
    </w:tbl>
    <w:p>
      <w:pPr>
        <w:pStyle w:val="Heading3"/>
      </w:pPr>
      <w:r>
        <w:t xml:space="preserve">5.5.2 处理流程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采集与登记：</w:t>
      </w:r>
      <w:r>
        <w:t xml:space="preserve">按来源建立文档台账，记录文档编号、版本、密级、所属项目、生效状态。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解析：</w:t>
      </w:r>
      <w:r>
        <w:t xml:space="preserve">Word 用 python-docx，PDF 用 MinerU 或 Docling 等离线解析工具，扫描件用 PaddleOCR；保留章节层级、表格和页码。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切分：</w:t>
      </w:r>
      <w:r>
        <w:t xml:space="preserve">按章节结构切分，单块约 500–800 字，块中保留“文档名 &gt; 章 &gt; 节”路径前缀，表格整表成块；问题单按字段结构化存储。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向量化与入库：</w:t>
      </w:r>
      <w:r>
        <w:t xml:space="preserve">向量模型生成嵌入，连同全文索引（BM25）和元数据（项目、密级、版本）写入 PostgreSQL + pgvector。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检索：</w:t>
      </w:r>
      <w:r>
        <w:t xml:space="preserve">向量检索与关键词检索混合召回，重排模型精排取前 5–8 条；查询时按用户所属项目组过滤元数据，从源头保证知悉范围。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返回：</w:t>
      </w:r>
      <w:r>
        <w:t xml:space="preserve">工具返回原文片段和出处（文档名、版本、章节、页码），由 Skill 要求智能体在回答中逐条标注出处，无依据时明确回答“未检索到依据”。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更新：</w:t>
      </w:r>
      <w:r>
        <w:t xml:space="preserve">文档台账变更触发增量入库；废止版本标记为失效，不再参与检索。</w:t>
      </w:r>
    </w:p>
    <w:p>
      <w:pPr>
        <w:pStyle w:val="Heading1"/>
        <w:pageBreakBefore/>
      </w:pPr>
      <w:r>
        <w:t xml:space="preserve">6 场景落地设计</w:t>
      </w:r>
    </w:p>
    <w:p>
      <w:pPr>
        <w:ind w:firstLine="420"/>
      </w:pPr>
      <w:r>
        <w:t xml:space="preserve">四个场景共用同一套底座、模型和工具服务，区别在于使用的 Skills 和流程。每个场景都遵循同一条主线：智能体生成建议稿，工具自动验证（编译、静态分析、测试），工程师评审确认，按配置管理流程入库。</w:t>
      </w:r>
    </w:p>
    <w:p>
      <w:pPr>
        <w:pStyle w:val="Heading2"/>
      </w:pPr>
      <w:r>
        <w:t xml:space="preserve">6.1 代码编写与审查</w:t>
      </w:r>
    </w:p>
    <w:p>
      <w:pPr>
        <w:pStyle w:val="Heading3"/>
      </w:pPr>
      <w:r>
        <w:t xml:space="preserve">6.1.1 典型任务</w:t>
      </w:r>
    </w:p>
    <w:p>
      <w:pPr>
        <w:keepNext/>
        <w:spacing w:after="80" w:before="200"/>
        <w:jc w:val="center"/>
      </w:pPr>
      <w:r>
        <w:rPr>
          <w:rFonts w:ascii="Arial" w:cs="Arial" w:eastAsia="黑体" w:hAnsi="Arial"/>
          <w:sz w:val="19"/>
          <w:szCs w:val="19"/>
        </w:rPr>
        <w:t xml:space="preserve">表 6-1 代码场景典型任务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任务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接口代码生成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依据接口控制文件（ICD）中的帧格式表，生成协议解析、封包、校验代码及对应的单元测试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驱动与模块框架生成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按部门模板生成外设驱动、任务模块的骨架代码（文件头、函数头注释、错误处理框架）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代码走查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对指定文件或变更集按 GJB 8114 和部门规范走查，输出问题清单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静态分析告警甄别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对 Cppcheck 的大量告警逐条判定真伪，给出修改建议或误报说明，并沉淀到部门抑制清单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跨平台通信代码检查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检查 SPARC（大端）与 D2000（小端）之间通信报文的打包、解析代码的字节序转换和结构体对齐是否正确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变更影响分析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基于代码仓库差异，分析一次修改影响的函数、全局变量、中断上下文，提示需要回归的测试</w:t>
            </w:r>
          </w:p>
        </w:tc>
      </w:tr>
    </w:tbl>
    <w:p>
      <w:pPr>
        <w:pStyle w:val="Heading3"/>
      </w:pPr>
      <w:r>
        <w:t xml:space="preserve">6.1.2 工作流程</w:t>
      </w:r>
    </w:p>
    <w:p>
      <w:pPr>
        <w:pStyle w:val="ListParagraph"/>
        <w:numPr>
          <w:ilvl w:val="0"/>
          <w:numId w:val="4"/>
        </w:numPr>
      </w:pPr>
      <w:r>
        <w:t xml:space="preserve">工程师在 Web 界面打开工作区（项目代码副本），说明任务并指定范围。</w:t>
      </w:r>
    </w:p>
    <w:p>
      <w:pPr>
        <w:pStyle w:val="ListParagraph"/>
        <w:numPr>
          <w:ilvl w:val="0"/>
          <w:numId w:val="4"/>
        </w:numPr>
      </w:pPr>
      <w:r>
        <w:t xml:space="preserve">智能体加载对应 Skill（如 code-walkthrough），通过 repo 服务读取代码和变更。</w:t>
      </w:r>
    </w:p>
    <w:p>
      <w:pPr>
        <w:pStyle w:val="ListParagraph"/>
        <w:numPr>
          <w:ilvl w:val="0"/>
          <w:numId w:val="4"/>
        </w:numPr>
      </w:pPr>
      <w:r>
        <w:t xml:space="preserve">调用 sa 服务执行静态分析，调用 build 服务确认可编译。</w:t>
      </w:r>
    </w:p>
    <w:p>
      <w:pPr>
        <w:pStyle w:val="ListParagraph"/>
        <w:numPr>
          <w:ilvl w:val="0"/>
          <w:numId w:val="4"/>
        </w:numPr>
      </w:pPr>
      <w:r>
        <w:t xml:space="preserve">复杂审查可由智能体派生多个子代理并行处理：规范符合性、运行时缺陷（越界、除零、溢出）、并发与中断安全，最后由主代理汇总去重。</w:t>
      </w:r>
    </w:p>
    <w:p>
      <w:pPr>
        <w:pStyle w:val="ListParagraph"/>
        <w:numPr>
          <w:ilvl w:val="0"/>
          <w:numId w:val="4"/>
        </w:numPr>
      </w:pPr>
      <w:r>
        <w:t xml:space="preserve">输出问题清单表格和 diff 形式的修改建议；需要时由 docgen 服务导出为走查记录单。</w:t>
      </w:r>
    </w:p>
    <w:p>
      <w:pPr>
        <w:pStyle w:val="ListParagraph"/>
        <w:numPr>
          <w:ilvl w:val="0"/>
          <w:numId w:val="4"/>
        </w:numPr>
      </w:pPr>
      <w:r>
        <w:t xml:space="preserve">工程师逐条确认，采纳的修改由工程师本人修改并按流程提交。</w:t>
      </w:r>
    </w:p>
    <w:p>
      <w:pPr>
        <w:pStyle w:val="Heading3"/>
      </w:pPr>
      <w:r>
        <w:t xml:space="preserve">6.1.3 依赖能力与人工把关</w:t>
      </w:r>
    </w:p>
    <w:p>
      <w:pPr>
        <w:ind w:firstLine="420"/>
      </w:pPr>
      <w:r>
        <w:t xml:space="preserve">依赖能力：Skills（c-coding-standard、platform-sparc、platform-d2000、code-walkthrough、cppcheck-triage、icd-to-code）；MCP 服务（repo、sa、build、kb）；子代理。</w:t>
      </w:r>
    </w:p>
    <w:p>
      <w:pPr>
        <w:ind w:firstLine="420"/>
      </w:pPr>
      <w:r>
        <w:t xml:space="preserve">人工把关：智能体不具备基线库提交权限；生成代码须经编译、静态分析和单元测试后再提交人工评审；对安全关键等级高的软件，智能体结论只作为走查的补充输入，不替代规定的人工走查和独立测试。建议在提交说明中标注“AI 辅助生成/修改”，便于追溯。</w:t>
      </w:r>
    </w:p>
    <w:p>
      <w:pPr>
        <w:pStyle w:val="Heading2"/>
      </w:pPr>
      <w:r>
        <w:t xml:space="preserve">6.2 测试与验证</w:t>
      </w:r>
    </w:p>
    <w:p>
      <w:pPr>
        <w:pStyle w:val="Heading3"/>
      </w:pPr>
      <w:r>
        <w:t xml:space="preserve">6.2.1 典型任务</w:t>
      </w:r>
    </w:p>
    <w:p>
      <w:pPr>
        <w:keepNext/>
        <w:spacing w:after="80" w:before="200"/>
        <w:jc w:val="center"/>
      </w:pPr>
      <w:r>
        <w:rPr>
          <w:rFonts w:ascii="Arial" w:cs="Arial" w:eastAsia="黑体" w:hAnsi="Arial"/>
          <w:sz w:val="19"/>
          <w:szCs w:val="19"/>
        </w:rPr>
        <w:t xml:space="preserve">表 6-2 测试场景典型任务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任务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单元测试用例设计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根据需求和函数代码，用等价类、边界值方法设计用例，针对判定条件设计满足分支或 MC/DC 覆盖的用例，输出用例表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测试驱动与桩生成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为被测函数生成测试驱动；对硬件寄存器访问、中断、外部函数生成桩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执行与覆盖率分析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在主机环境编译运行，收集语句、分支覆盖率；对未覆盖代码给出补充用例或说明不可达原因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回归测试选择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根据变更影响分析结果挑选需要回归的用例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测试文档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按 GJB 438C 生成单元测试说明、测试报告初稿</w:t>
            </w:r>
          </w:p>
        </w:tc>
      </w:tr>
    </w:tbl>
    <w:p>
      <w:pPr>
        <w:pStyle w:val="Heading3"/>
      </w:pPr>
      <w:r>
        <w:t xml:space="preserve">6.2.2 工作流程</w:t>
      </w:r>
    </w:p>
    <w:p>
      <w:pPr>
        <w:pStyle w:val="ListParagraph"/>
        <w:numPr>
          <w:ilvl w:val="0"/>
          <w:numId w:val="5"/>
        </w:numPr>
      </w:pPr>
      <w:r>
        <w:t xml:space="preserve">工程师指定被测文件/函数、目标平台（SPARC 或 D2000）和覆盖率目标。</w:t>
      </w:r>
    </w:p>
    <w:p>
      <w:pPr>
        <w:pStyle w:val="ListParagraph"/>
        <w:numPr>
          <w:ilvl w:val="0"/>
          <w:numId w:val="5"/>
        </w:numPr>
      </w:pPr>
      <w:r>
        <w:t xml:space="preserve">智能体加载 unit-test-design 设计用例，输出用例表供工程师审阅。</w:t>
      </w:r>
    </w:p>
    <w:p>
      <w:pPr>
        <w:pStyle w:val="ListParagraph"/>
        <w:numPr>
          <w:ilvl w:val="0"/>
          <w:numId w:val="5"/>
        </w:numPr>
      </w:pPr>
      <w:r>
        <w:t xml:space="preserve">确认后加载对应平台的测试 Skill（D2000 为 utest-d2000-gtest），生成驱动和桩，调用 utest 服务编译运行。</w:t>
      </w:r>
    </w:p>
    <w:p>
      <w:pPr>
        <w:pStyle w:val="ListParagraph"/>
        <w:numPr>
          <w:ilvl w:val="0"/>
          <w:numId w:val="5"/>
        </w:numPr>
      </w:pPr>
      <w:r>
        <w:t xml:space="preserve">读取失败信息与覆盖率报告，迭代修正测试代码（不修改被测代码），直至达到目标或说明原因。</w:t>
      </w:r>
    </w:p>
    <w:p>
      <w:pPr>
        <w:pStyle w:val="ListParagraph"/>
        <w:numPr>
          <w:ilvl w:val="0"/>
          <w:numId w:val="5"/>
        </w:numPr>
      </w:pPr>
      <w:r>
        <w:t xml:space="preserve">输出测试代码、用例表、覆盖率报告，并通过 docgen 生成测试文档初稿。</w:t>
      </w:r>
    </w:p>
    <w:p>
      <w:pPr>
        <w:pStyle w:val="Heading3"/>
      </w:pPr>
      <w:r>
        <w:t xml:space="preserve">6.2.3 依赖能力与人工把关</w:t>
      </w:r>
    </w:p>
    <w:p>
      <w:pPr>
        <w:ind w:firstLine="420"/>
      </w:pPr>
      <w:r>
        <w:t xml:space="preserve">依赖能力：Skills（unit-test-design、utest-d2000-gtest、utest-sparc（预留）、gjb438c-docs）；MCP 服务（utest、build、repo、docgen）。</w:t>
      </w:r>
    </w:p>
    <w:p>
      <w:pPr>
        <w:ind w:firstLine="420"/>
      </w:pPr>
      <w:r>
        <w:t xml:space="preserve">人工把关：智能体只能修改测试代码，不得为“让测试通过”而修改被测代码，这一约束写入 Skill 并由路径守卫插件强制（被测代码目录只读）；测试预期结果必须来自需求而不是来自代码当前行为，由工程师审核；目标机上的测试和覆盖率仍按原有流程执行。</w:t>
      </w:r>
    </w:p>
    <w:p>
      <w:pPr>
        <w:pStyle w:val="Heading3"/>
      </w:pPr>
      <w:r>
        <w:t xml:space="preserve">6.2.4 按目标平台的测试实现</w:t>
      </w:r>
    </w:p>
    <w:p>
      <w:pPr>
        <w:ind w:firstLine="420"/>
      </w:pPr>
      <w:r>
        <w:t xml:space="preserve">两类目标平台的测试条件差别很大，分两条线建设。D2000 线条件成熟，试点期即可接入；SPARC 线的单元测试工具尚未确定，平台先预留接口，方案确定后补充 Skill 和 utest 服务的后端。</w:t>
      </w:r>
    </w:p>
    <w:p>
      <w:pPr>
        <w:keepNext/>
        <w:spacing w:after="80" w:before="200"/>
        <w:jc w:val="center"/>
      </w:pPr>
      <w:r>
        <w:rPr>
          <w:rFonts w:ascii="Arial" w:cs="Arial" w:eastAsia="黑体" w:hAnsi="Arial"/>
          <w:sz w:val="19"/>
          <w:szCs w:val="19"/>
        </w:rPr>
        <w:t xml:space="preserve">表 6-3 两类目标平台的单元测试实现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4819"/>
        <w:gridCol w:w="3213"/>
      </w:tblGrid>
      <w:tr>
        <w:trPr>
          <w:cantSplit/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D2000（ARMv8 + Ubuntu/openEuler）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SPARC（BM3803/3823/3883）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测试框架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GoogleTest（部门已在使用）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待定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覆盖率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gcov + lcov（编译时加 </w:t>
            </w:r>
            <w:r>
              <w:rPr>
                <w:rFonts w:ascii="Consolas" w:cs="Consolas" w:eastAsia="宋体" w:hAnsi="Consolas"/>
                <w:sz w:val="19"/>
                <w:szCs w:val="19"/>
              </w:rPr>
              <w:t xml:space="preserve">--coverage</w:t>
            </w:r>
            <w:r>
              <w:rPr>
                <w:sz w:val="19"/>
                <w:szCs w:val="19"/>
              </w:rPr>
              <w:t xml:space="preserve">），输出语句、分支覆盖率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待定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编译运行位置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三种方式任选：在 D2000 测试机上本机编译运行（utest 服务通过 SSH 远程执行）；在 ARM64 服务器容器中编译运行（同为 ARMv8 指令集，需注意系统库版本差异）；在 x86 服务器上交叉编译，用 QEMU 用户态模拟运行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待定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桩函数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Linux 系统调用、设备文件、网络接口打桩；GoogleTest 可配合 gMock 或链接期替换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寄存器访问、中断、外设驱动打桩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状态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试点期接入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预留</w:t>
            </w:r>
          </w:p>
        </w:tc>
      </w:tr>
    </w:tbl>
    <w:p>
      <w:pPr>
        <w:ind w:firstLine="420"/>
      </w:pPr>
      <w:r>
        <w:t xml:space="preserve">SPARC 线后续选型时，可参考以下几种常见思路（仅供讨论，不作为本期内容）：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主机级测试：</w:t>
      </w:r>
      <w:r>
        <w:t xml:space="preserve">把与硬件无关的逻辑代码放到 x86 或 ARM 主机上，用 GoogleTest 或纯 C 的 Unity 框架测试，硬件访问全部打桩，覆盖率用 gcov 收集。实现简单、速度快，但测不出大端字节序、非对齐访问、编译器差异带来的问题。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模拟器测试：</w:t>
      </w:r>
      <w:r>
        <w:t xml:space="preserve">用 SPARC 编译链把测试程序（Unity 这类纯 C、可裸机运行的框架较合适）编译成目标代码，在 SPARC 模拟器上运行，通过模拟串口输出结果。可选模拟器包括 QEMU 的 LEON3 通用机型、已有 BM3803 模型的国产 SkyEye、商业的 TSIM 等。能发现字节序和对齐问题，覆盖率收集相对困难。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目标板测试：</w:t>
      </w:r>
      <w:r>
        <w:t xml:space="preserve">通过 GRMON 等调试器把测试程序加载到开发板运行，结果最真实，适合关键模块和最终确认。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商业或国产测试工具：</w:t>
      </w:r>
      <w:r>
        <w:t xml:space="preserve">部分商业单元测试工具支持 SPARC 交叉编译链，如部门或院所已有授权，可直接评估。</w:t>
      </w:r>
    </w:p>
    <w:p>
      <w:pPr>
        <w:ind w:firstLine="420"/>
      </w:pPr>
      <w:r>
        <w:t xml:space="preserve">实际工程中常采用“主机级测试保证覆盖率 + 模拟器或目标板测试验证平台相关行为”的组合。无论选哪种，只要提供命令行接口，就可以封装进 utest 服务，智能体侧的流程不需要改动。</w:t>
      </w:r>
    </w:p>
    <w:p>
      <w:pPr>
        <w:pStyle w:val="Heading2"/>
      </w:pPr>
      <w:r>
        <w:t xml:space="preserve">6.3 文档与需求</w:t>
      </w:r>
    </w:p>
    <w:p>
      <w:pPr>
        <w:pStyle w:val="Heading3"/>
      </w:pPr>
      <w:r>
        <w:t xml:space="preserve">6.3.1 典型任务</w:t>
      </w:r>
    </w:p>
    <w:p>
      <w:pPr>
        <w:keepNext/>
        <w:spacing w:after="80" w:before="200"/>
        <w:jc w:val="center"/>
      </w:pPr>
      <w:r>
        <w:rPr>
          <w:rFonts w:ascii="Arial" w:cs="Arial" w:eastAsia="黑体" w:hAnsi="Arial"/>
          <w:sz w:val="19"/>
          <w:szCs w:val="19"/>
        </w:rPr>
        <w:t xml:space="preserve">表 6-4 文档场景典型任务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任务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文档初稿生成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依据已有设计材料和代码，按 GJB 438C 模板生成软件需求规格说明、设计说明、测试说明等的初稿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需求质量检查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检查需求条目是否完整、无歧义、可测试、相互一致，标出问题条目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追溯矩阵建立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依据标识约定，自动建立需求—设计—代码—测试用例的双向追溯矩阵，并找出未覆盖需求和孤立代码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文档一致性检查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检查文档与代码（如接口参数、常量定义）是否一致，检查文档之间的引用和版本是否一致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评审意见整理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汇总评审意见，生成意见处理表初稿</w:t>
            </w:r>
          </w:p>
        </w:tc>
      </w:tr>
    </w:tbl>
    <w:p>
      <w:pPr>
        <w:pStyle w:val="Heading3"/>
      </w:pPr>
      <w:r>
        <w:t xml:space="preserve">6.3.2 工作流程</w:t>
      </w:r>
    </w:p>
    <w:p>
      <w:pPr>
        <w:pStyle w:val="ListParagraph"/>
        <w:numPr>
          <w:ilvl w:val="0"/>
          <w:numId w:val="6"/>
        </w:numPr>
      </w:pPr>
      <w:r>
        <w:t xml:space="preserve">工程师上传或指定输入材料（需求、设计草稿、代码目录），选择文档类型。</w:t>
      </w:r>
    </w:p>
    <w:p>
      <w:pPr>
        <w:pStyle w:val="ListParagraph"/>
        <w:numPr>
          <w:ilvl w:val="0"/>
          <w:numId w:val="6"/>
        </w:numPr>
      </w:pPr>
      <w:r>
        <w:t xml:space="preserve">智能体加载 gjb438c-docs，按模板章节逐节生成内容，每节注明信息来源；缺少信息的章节保留“待补充”标记，不编造内容。</w:t>
      </w:r>
    </w:p>
    <w:p>
      <w:pPr>
        <w:pStyle w:val="ListParagraph"/>
        <w:numPr>
          <w:ilvl w:val="0"/>
          <w:numId w:val="6"/>
        </w:numPr>
      </w:pPr>
      <w:r>
        <w:t xml:space="preserve">需求检查和追溯任务加载 req-quality-check、trace-matrix，输出问题清单与矩阵（Excel）。</w:t>
      </w:r>
    </w:p>
    <w:p>
      <w:pPr>
        <w:pStyle w:val="ListParagraph"/>
        <w:numPr>
          <w:ilvl w:val="0"/>
          <w:numId w:val="6"/>
        </w:numPr>
      </w:pPr>
      <w:r>
        <w:t xml:space="preserve">通过 docgen 服务套用部门 Word 模板生成 .docx。</w:t>
      </w:r>
    </w:p>
    <w:p>
      <w:pPr>
        <w:pStyle w:val="ListParagraph"/>
        <w:numPr>
          <w:ilvl w:val="0"/>
          <w:numId w:val="6"/>
        </w:numPr>
      </w:pPr>
      <w:r>
        <w:t xml:space="preserve">工程师修改完善后按文档评审流程处理。</w:t>
      </w:r>
    </w:p>
    <w:p>
      <w:pPr>
        <w:pStyle w:val="Heading3"/>
      </w:pPr>
      <w:r>
        <w:t xml:space="preserve">6.3.3 依赖能力与人工把关</w:t>
      </w:r>
    </w:p>
    <w:p>
      <w:pPr>
        <w:ind w:firstLine="420"/>
      </w:pPr>
      <w:r>
        <w:t xml:space="preserve">依赖能力：Skills（gjb438c-docs、req-quality-check、trace-matrix）；MCP 服务（docgen、repo、kb）。</w:t>
      </w:r>
    </w:p>
    <w:p>
      <w:pPr>
        <w:ind w:firstLine="420"/>
      </w:pPr>
      <w:r>
        <w:t xml:space="preserve">人工把关：文档初稿中的技术内容由责任人逐节确认；任何“待补充”标记必须在评审前清除；追溯矩阵需抽样核对。</w:t>
      </w:r>
    </w:p>
    <w:p>
      <w:pPr>
        <w:pStyle w:val="Heading2"/>
      </w:pPr>
      <w:r>
        <w:t xml:space="preserve">6.4 知识问答</w:t>
      </w:r>
    </w:p>
    <w:p>
      <w:pPr>
        <w:pStyle w:val="Heading3"/>
      </w:pPr>
      <w:r>
        <w:t xml:space="preserve">6.4.1 典型任务</w:t>
      </w:r>
    </w:p>
    <w:p>
      <w:pPr>
        <w:keepNext/>
        <w:spacing w:after="80" w:before="200"/>
        <w:jc w:val="center"/>
      </w:pPr>
      <w:r>
        <w:rPr>
          <w:rFonts w:ascii="Arial" w:cs="Arial" w:eastAsia="黑体" w:hAnsi="Arial"/>
          <w:sz w:val="19"/>
          <w:szCs w:val="19"/>
        </w:rPr>
        <w:t xml:space="preserve">表 6-5 知识问答典型任务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任务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规范标准问答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如“GJB 8114 对 switch 语句有哪些要求”“单元测试报告应包含哪些章节”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历史问题检索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输入故障现象，检索历史问题单和归零报告中的类似问题、原因和措施，用于举一反三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型号资料问答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在授权范围内查询某型号的接口定义、设计约束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工具与平台问答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编译器选项、RTOS 接口、处理器勘误等问题</w:t>
            </w:r>
          </w:p>
        </w:tc>
      </w:tr>
    </w:tbl>
    <w:p>
      <w:pPr>
        <w:pStyle w:val="Heading3"/>
      </w:pPr>
      <w:r>
        <w:t xml:space="preserve">6.4.2 工作流程</w:t>
      </w:r>
    </w:p>
    <w:p>
      <w:pPr>
        <w:pStyle w:val="ListParagraph"/>
        <w:numPr>
          <w:ilvl w:val="0"/>
          <w:numId w:val="7"/>
        </w:numPr>
      </w:pPr>
      <w:r>
        <w:t xml:space="preserve">用户提问，智能体调用 kb_search 检索（检索结果已按用户权限过滤）。</w:t>
      </w:r>
    </w:p>
    <w:p>
      <w:pPr>
        <w:pStyle w:val="ListParagraph"/>
        <w:numPr>
          <w:ilvl w:val="0"/>
          <w:numId w:val="7"/>
        </w:numPr>
      </w:pPr>
      <w:r>
        <w:t xml:space="preserve">必要时多轮改写查询或调用 kb_get_document 读取完整章节。</w:t>
      </w:r>
    </w:p>
    <w:p>
      <w:pPr>
        <w:pStyle w:val="ListParagraph"/>
        <w:numPr>
          <w:ilvl w:val="0"/>
          <w:numId w:val="7"/>
        </w:numPr>
      </w:pPr>
      <w:r>
        <w:t xml:space="preserve">回答中每个要点都附出处（文档名、版本、章节）；没有依据时明确说明。</w:t>
      </w:r>
    </w:p>
    <w:p>
      <w:pPr>
        <w:pStyle w:val="Heading3"/>
      </w:pPr>
      <w:r>
        <w:t xml:space="preserve">6.4.3 依赖能力与人工把关</w:t>
      </w:r>
    </w:p>
    <w:p>
      <w:pPr>
        <w:ind w:firstLine="420"/>
      </w:pPr>
      <w:r>
        <w:t xml:space="preserve">依赖能力：知识库服务 kb；问题单服务 issue；可设置一个仅启用只读工具的“问答”预设，降低资源占用。</w:t>
      </w:r>
    </w:p>
    <w:p>
      <w:pPr>
        <w:ind w:firstLine="420"/>
      </w:pPr>
      <w:r>
        <w:t xml:space="preserve">人工把关：知识问答结果不作为正式依据，正式引用须以原文为准；知识库内容的增删由文档管理员负责，保证版本有效。</w:t>
      </w:r>
    </w:p>
    <w:p>
      <w:pPr>
        <w:pStyle w:val="Heading1"/>
        <w:pageBreakBefore/>
      </w:pPr>
      <w:r>
        <w:t xml:space="preserve">7 安全保密与质量管控</w:t>
      </w:r>
    </w:p>
    <w:p>
      <w:pPr>
        <w:pBdr>
          <w:left w:val="single" w:color="C55A11" w:sz="18" w:space="6"/>
        </w:pBdr>
        <w:shd w:fill="FBEEE6" w:color="auto" w:val="clear"/>
        <w:spacing w:after="160" w:before="120"/>
        <w:ind w:left="160" w:right="120"/>
      </w:pPr>
      <w:r>
        <w:rPr>
          <w:sz w:val="20"/>
          <w:szCs w:val="20"/>
        </w:rPr>
        <w:t xml:space="preserve">说明：本章给出的是技术措施建议。具体的审批流程、测评要求和管理规定以单位保密主管部门和质量部门的要求为准，建议在立项阶段即邀请其参与方案评审。</w:t>
      </w:r>
    </w:p>
    <w:p>
      <w:pPr>
        <w:pStyle w:val="Heading2"/>
      </w:pPr>
      <w:r>
        <w:t xml:space="preserve">7.1 合规前置工作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系统审批：</w:t>
      </w:r>
      <w:r>
        <w:t xml:space="preserve">智能体平台处理研制数据，其部署网络、审批和测评要求应与所处理数据的最高密级一致，上线前完成所需的审批或测评。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开源软件引入审查：</w:t>
      </w:r>
      <w:r>
        <w:t xml:space="preserve">DSH、vLLM-Ascend、网关、向量库、解析工具、Cppcheck、GoogleTest 及其依赖均按单位开源软件管理要求审查，生成软件物料清单（SBOM），做漏洞扫描，登记版本与哈希。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模型使用登记：</w:t>
      </w:r>
      <w:r>
        <w:t xml:space="preserve">现有 DeepSeek-V4-Flash 用于新的用途（智能体），应补充登记用途、使用范围；新增的向量、重排模型登记名称、版本、来源、许可证、权重文件哈希。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跨网络访问：</w:t>
      </w:r>
      <w:r>
        <w:t xml:space="preserve">模型服务位于工控网。智能体平台、开发机与该服务之间的访问关系须符合单位网络管理规定；若涉及不同网络之间的互访，应先完成相应审批。</w:t>
      </w:r>
    </w:p>
    <w:p>
      <w:pPr>
        <w:pStyle w:val="Heading2"/>
      </w:pPr>
      <w:r>
        <w:t xml:space="preserve">7.2 网络与数据</w:t>
      </w:r>
    </w:p>
    <w:p>
      <w:pPr>
        <w:pStyle w:val="ListParagraph"/>
        <w:numPr>
          <w:ilvl w:val="0"/>
          <w:numId w:val="2"/>
        </w:numPr>
      </w:pPr>
      <w:r>
        <w:t xml:space="preserve">平台所有组件部署于内网，网络层禁止出网；各组件之间按白名单开放端口。</w:t>
      </w:r>
    </w:p>
    <w:p>
      <w:pPr>
        <w:pStyle w:val="ListParagraph"/>
        <w:numPr>
          <w:ilvl w:val="0"/>
          <w:numId w:val="2"/>
        </w:numPr>
      </w:pPr>
      <w:r>
        <w:t xml:space="preserve">关闭 DSH 遥测（</w:t>
      </w:r>
      <w:r>
        <w:rPr>
          <w:rFonts w:ascii="Consolas" w:cs="Consolas" w:eastAsia="宋体" w:hAnsi="Consolas"/>
          <w:sz w:val="19"/>
          <w:szCs w:val="19"/>
        </w:rPr>
        <w:t xml:space="preserve">DSH_TELEMETRY_DISABLED=1</w:t>
      </w:r>
      <w:r>
        <w:t xml:space="preserve">）和推理服务的使用统计上报；移除依赖外网的检索工具。</w:t>
      </w:r>
    </w:p>
    <w:p>
      <w:pPr>
        <w:pStyle w:val="ListParagraph"/>
        <w:numPr>
          <w:ilvl w:val="0"/>
          <w:numId w:val="2"/>
        </w:numPr>
      </w:pPr>
      <w:r>
        <w:t xml:space="preserve">用户容器只挂载其有权访问的项目代码；知识库按项目元数据过滤；问题单、需求等系统只读接入，并以用户本人身份鉴权。</w:t>
      </w:r>
    </w:p>
    <w:p>
      <w:pPr>
        <w:pStyle w:val="ListParagraph"/>
        <w:numPr>
          <w:ilvl w:val="0"/>
          <w:numId w:val="2"/>
        </w:numPr>
      </w:pPr>
      <w:r>
        <w:t xml:space="preserve">会话日志包含代码和文档内容，按其中数据的最高密级管理，设定保存期限和访问权限。</w:t>
      </w:r>
    </w:p>
    <w:p>
      <w:pPr>
        <w:pStyle w:val="Heading2"/>
      </w:pPr>
      <w:r>
        <w:t xml:space="preserve">7.3 执行安全</w:t>
      </w:r>
    </w:p>
    <w:p>
      <w:pPr>
        <w:keepNext/>
        <w:spacing w:after="80" w:before="200"/>
        <w:jc w:val="center"/>
      </w:pPr>
      <w:r>
        <w:rPr>
          <w:rFonts w:ascii="Arial" w:cs="Arial" w:eastAsia="黑体" w:hAnsi="Arial"/>
          <w:sz w:val="19"/>
          <w:szCs w:val="19"/>
        </w:rPr>
        <w:t xml:space="preserve">表 7-1 执行安全措施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7886"/>
      </w:tblGrid>
      <w:tr>
        <w:trPr>
          <w:cantSplit/>
          <w:tblHeader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层次</w:t>
            </w:r>
          </w:p>
        </w:tc>
        <w:tc>
          <w:tcPr>
            <w:tcW w:type="dxa" w:w="7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措施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DSH 权限模式</w:t>
            </w:r>
          </w:p>
        </w:tc>
        <w:tc>
          <w:tcPr>
            <w:tcW w:type="dxa" w:w="7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默认 workspace-write（只能写工作区）；禁止使用 danger-full-access；审批策略保持 ask，headless 批处理中无人应答的越权请求自动拒绝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DSH 沙箱</w:t>
            </w:r>
          </w:p>
        </w:tc>
        <w:tc>
          <w:tcPr>
            <w:tcW w:type="dxa" w:w="7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Linux 下启用 bubblewrap/Landlock 沙箱；部门 profile 中锁定这些设置，用户不可修改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部门守卫插件</w:t>
            </w:r>
          </w:p>
        </w:tc>
        <w:tc>
          <w:tcPr>
            <w:tcW w:type="dxa" w:w="7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禁止路径、跨项目访问、外联命令在工具执行前拦截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容器隔离</w:t>
            </w:r>
          </w:p>
        </w:tc>
        <w:tc>
          <w:tcPr>
            <w:tcW w:type="dxa" w:w="7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一用户一容器；非 root；只读挂载基线代码；资源配额；网络白名单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工具服务</w:t>
            </w:r>
          </w:p>
        </w:tc>
        <w:tc>
          <w:tcPr>
            <w:tcW w:type="dxa" w:w="7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MCP 服务只暴露必要的工具；代码仓库和业务系统只读；服务端独立校验调用者身份</w:t>
            </w:r>
          </w:p>
        </w:tc>
      </w:tr>
    </w:tbl>
    <w:p>
      <w:pPr>
        <w:pStyle w:val="Heading2"/>
      </w:pPr>
      <w:r>
        <w:t xml:space="preserve">7.4 审计留痕</w:t>
      </w:r>
    </w:p>
    <w:p>
      <w:pPr>
        <w:ind w:firstLine="420"/>
      </w:pPr>
      <w:r>
        <w:t xml:space="preserve">审计数据有两个来源：DSH 会话日志（完整记录系统提示、每次模型输出、每次工具调用及其结果、审批记录）和模型网关日志（用户、时间、模型、用量）。二者通过用户与会话 ID 关联，汇聚到审计服务器，支持按人员、项目、时间检索和回放。DSH 的轨迹视图可直接用于追查某次输出“当时看到了什么、为什么这样做”。</w:t>
      </w:r>
    </w:p>
    <w:p>
      <w:pPr>
        <w:pStyle w:val="Heading2"/>
      </w:pPr>
      <w:r>
        <w:t xml:space="preserve">7.5 AI 产出的质量管控</w:t>
      </w:r>
    </w:p>
    <w:p>
      <w:pPr>
        <w:ind w:firstLine="420"/>
      </w:pPr>
      <w:r>
        <w:t xml:space="preserve">建议把智能体使用纳入部门软件过程（GJB 5000B 体系）管理，主要规定：</w:t>
      </w:r>
    </w:p>
    <w:p>
      <w:pPr>
        <w:pStyle w:val="ListParagraph"/>
        <w:numPr>
          <w:ilvl w:val="0"/>
          <w:numId w:val="2"/>
        </w:numPr>
      </w:pPr>
      <w:r>
        <w:t xml:space="preserve">智能体产出（代码、测试、文档）视同工程师本人产出，由使用者负责，按原有评审、走查、测试流程处理，不降低任何既有要求；</w:t>
      </w:r>
    </w:p>
    <w:p>
      <w:pPr>
        <w:pStyle w:val="ListParagraph"/>
        <w:numPr>
          <w:ilvl w:val="0"/>
          <w:numId w:val="2"/>
        </w:numPr>
      </w:pPr>
      <w:r>
        <w:t xml:space="preserve">在提交说明或文档修改记录中标注 AI 辅助，便于后续统计与追溯；</w:t>
      </w:r>
    </w:p>
    <w:p>
      <w:pPr>
        <w:pStyle w:val="ListParagraph"/>
        <w:numPr>
          <w:ilvl w:val="0"/>
          <w:numId w:val="2"/>
        </w:numPr>
      </w:pPr>
      <w:r>
        <w:t xml:space="preserve">对安全关键等级高的软件，明确智能体可使用的环节（如走查辅助、用例设计辅助），其结论不能作为唯一依据；</w:t>
      </w:r>
    </w:p>
    <w:p>
      <w:pPr>
        <w:pStyle w:val="ListParagraph"/>
        <w:numPr>
          <w:ilvl w:val="0"/>
          <w:numId w:val="2"/>
        </w:numPr>
      </w:pPr>
      <w:r>
        <w:t xml:space="preserve">智能体不具备基线库写权限，入库一律由人执行；</w:t>
      </w:r>
    </w:p>
    <w:p>
      <w:pPr>
        <w:pStyle w:val="ListParagraph"/>
        <w:numPr>
          <w:ilvl w:val="0"/>
          <w:numId w:val="2"/>
        </w:numPr>
      </w:pPr>
      <w:r>
        <w:t xml:space="preserve">定期抽查智能体产出的质量，抽查结果纳入评测集持续改进。</w:t>
      </w:r>
    </w:p>
    <w:p>
      <w:pPr>
        <w:pStyle w:val="Heading2"/>
      </w:pPr>
      <w:r>
        <w:t xml:space="preserve">7.6 供应链与版本管理</w:t>
      </w:r>
    </w:p>
    <w:p>
      <w:pPr>
        <w:pStyle w:val="ListParagraph"/>
        <w:numPr>
          <w:ilvl w:val="0"/>
          <w:numId w:val="2"/>
        </w:numPr>
      </w:pPr>
      <w:r>
        <w:t xml:space="preserve">DSH 必须安装精确版本号（如 </w:t>
      </w:r>
      <w:r>
        <w:rPr>
          <w:rFonts w:ascii="Consolas" w:cs="Consolas" w:eastAsia="宋体" w:hAnsi="Consolas"/>
          <w:sz w:val="19"/>
          <w:szCs w:val="19"/>
        </w:rPr>
        <w:t xml:space="preserve">@deepseek-ai/dsh@0.2.1-rc.2</w:t>
      </w:r>
      <w:r>
        <w:t xml:space="preserve">），不使用 latest、next 等标签。曾有实测发现安装 rc.1 版本时内部依赖被解析到 rc.2，形成未发布过的混合版本，因此应使用 lockfile 安装并核对依赖版本。</w:t>
      </w:r>
    </w:p>
    <w:p>
      <w:pPr>
        <w:pStyle w:val="ListParagraph"/>
        <w:numPr>
          <w:ilvl w:val="0"/>
          <w:numId w:val="2"/>
        </w:numPr>
      </w:pPr>
      <w:r>
        <w:t xml:space="preserve">建立内网 npm 镜像（Verdaccio）、pip 镜像和容器镜像仓库（Harbor），所有依赖只从内网镜像获取。</w:t>
      </w:r>
    </w:p>
    <w:p>
      <w:pPr>
        <w:pStyle w:val="ListParagraph"/>
        <w:numPr>
          <w:ilvl w:val="0"/>
          <w:numId w:val="2"/>
        </w:numPr>
      </w:pPr>
      <w:r>
        <w:t xml:space="preserve">原则上不引入社区插件和社区 Skills；确需引入的，源码审查后由部门维护内部副本。</w:t>
      </w:r>
    </w:p>
    <w:p>
      <w:pPr>
        <w:pStyle w:val="ListParagraph"/>
        <w:numPr>
          <w:ilvl w:val="0"/>
          <w:numId w:val="2"/>
        </w:numPr>
      </w:pPr>
      <w:r>
        <w:t xml:space="preserve">升级流程：外网获取新版本 → 审查 → 导入测试环境 → 跑评测集与回归 → 评审通过后更新生产环境，保留回退包。</w:t>
      </w:r>
    </w:p>
    <w:p>
      <w:pPr>
        <w:pStyle w:val="Heading1"/>
        <w:pageBreakBefore/>
      </w:pPr>
      <w:r>
        <w:t xml:space="preserve">8 离线部署实施</w:t>
      </w:r>
    </w:p>
    <w:p>
      <w:pPr>
        <w:pStyle w:val="Heading2"/>
      </w:pPr>
      <w:r>
        <w:t xml:space="preserve">8.1 外网准备清单</w:t>
      </w:r>
    </w:p>
    <w:p>
      <w:pPr>
        <w:keepNext/>
        <w:spacing w:after="80" w:before="200"/>
        <w:jc w:val="center"/>
      </w:pPr>
      <w:r>
        <w:rPr>
          <w:rFonts w:ascii="Arial" w:cs="Arial" w:eastAsia="黑体" w:hAnsi="Arial"/>
          <w:sz w:val="19"/>
          <w:szCs w:val="19"/>
        </w:rPr>
        <w:t xml:space="preserve">表 8-1 外网准备清单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4819"/>
        <w:gridCol w:w="3213"/>
      </w:tblGrid>
      <w:tr>
        <w:trPr>
          <w:cantSplit/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类别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获取方式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运行时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Node.js 24 LTS 安装包、pnpm；Python 3.11+；Docker/Podman 及其依赖包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官方安装包 / 系统软件仓库离线包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DSH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锁定版本的 npm 包及其全部依赖；或源码仓库快照与构建产物；对应版本的官方文档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rFonts w:ascii="Consolas" w:cs="Consolas" w:eastAsia="宋体" w:hAnsi="Consolas"/>
                <w:sz w:val="19"/>
                <w:szCs w:val="19"/>
              </w:rPr>
              <w:t xml:space="preserve">npm install</w:t>
            </w:r>
            <w:r>
              <w:rPr>
                <w:sz w:val="19"/>
                <w:szCs w:val="19"/>
              </w:rPr>
              <w:t xml:space="preserve"> 后打包 node_modules 与 lockfile；或 </w:t>
            </w:r>
            <w:r>
              <w:rPr>
                <w:rFonts w:ascii="Consolas" w:cs="Consolas" w:eastAsia="宋体" w:hAnsi="Consolas"/>
                <w:sz w:val="19"/>
                <w:szCs w:val="19"/>
              </w:rPr>
              <w:t xml:space="preserve">git clone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宋体" w:hAnsi="Consolas"/>
                <w:sz w:val="19"/>
                <w:szCs w:val="19"/>
              </w:rPr>
              <w:t xml:space="preserve">pnpm install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宋体" w:hAnsi="Consolas"/>
                <w:sz w:val="19"/>
                <w:szCs w:val="19"/>
              </w:rPr>
              <w:t xml:space="preserve">pnpm run build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沙箱依赖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bubblewrap 等系统包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系统离线软件包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推理（仅在需要调整现有服务时）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与现有服务同系列、版本更新的 vLLM-Ascend 镜像（如需升级以支持工具调用）；对应的昇腾驱动与 CANN 版本需与镜像要求匹配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rFonts w:ascii="Consolas" w:cs="Consolas" w:eastAsia="宋体" w:hAnsi="Consolas"/>
                <w:sz w:val="19"/>
                <w:szCs w:val="19"/>
              </w:rPr>
              <w:t xml:space="preserve">docker save</w:t>
            </w:r>
            <w:r>
              <w:rPr>
                <w:sz w:val="19"/>
                <w:szCs w:val="19"/>
              </w:rPr>
              <w:t xml:space="preserve"> 导出镜像；驱动与 CANN 从昇腾社区获取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模型权重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向量模型、重排模型（主力模型已有，无需导入）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从官方模型仓库下载，记录哈希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知识库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PostgreSQL + pgvector 镜像；文档解析工具（MinerU/Docling/PaddleOCR）及其模型文件；Python 依赖 wheel 包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rFonts w:ascii="Consolas" w:cs="Consolas" w:eastAsia="宋体" w:hAnsi="Consolas"/>
                <w:sz w:val="19"/>
                <w:szCs w:val="19"/>
              </w:rPr>
              <w:t xml:space="preserve">docker save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cs="Consolas" w:eastAsia="宋体" w:hAnsi="Consolas"/>
                <w:sz w:val="19"/>
                <w:szCs w:val="19"/>
              </w:rPr>
              <w:t xml:space="preserve">pip download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网关与镜像服务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模型网关、Verdaccio、Harbor、Nginx 镜像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rFonts w:ascii="Consolas" w:cs="Consolas" w:eastAsia="宋体" w:hAnsi="Consolas"/>
                <w:sz w:val="19"/>
                <w:szCs w:val="19"/>
              </w:rPr>
              <w:t xml:space="preserve">docker save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工具链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Cppcheck（Linux 版，锁定版本）；GoogleTest 源码、lcov；aarch64 编译链；SPARC 编译链的 Linux 版本（如部门已有则从内部获取）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源码包 / 系统离线包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开发依赖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MCP SDK（Python/TypeScript）、部门插件开发所需 npm 包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rFonts w:ascii="Consolas" w:cs="Consolas" w:eastAsia="宋体" w:hAnsi="Consolas"/>
                <w:sz w:val="19"/>
                <w:szCs w:val="19"/>
              </w:rPr>
              <w:t xml:space="preserve">pip download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cs="Consolas" w:eastAsia="宋体" w:hAnsi="Consolas"/>
                <w:sz w:val="19"/>
                <w:szCs w:val="19"/>
              </w:rPr>
              <w:t xml:space="preserve">npm pack</w:t>
            </w:r>
          </w:p>
        </w:tc>
      </w:tr>
    </w:tbl>
    <w:p>
      <w:pPr>
        <w:pBdr>
          <w:left w:val="single" w:color="C55A11" w:sz="18" w:space="6"/>
        </w:pBdr>
        <w:shd w:fill="FBEEE6" w:color="auto" w:val="clear"/>
        <w:spacing w:after="160" w:before="120"/>
        <w:ind w:left="160" w:right="120"/>
      </w:pPr>
      <w:r>
        <w:rPr>
          <w:sz w:val="20"/>
          <w:szCs w:val="20"/>
        </w:rPr>
        <w:t xml:space="preserve">CPU 架构：如果智能体服务器或知识库服务器选用鲲鹏等 ARM64 服务器，上表中所有容器镜像、npm 原生依赖、Python wheel 包都必须获取 arm64（aarch64）版本，外网准备时就要按目标架构下载。</w:t>
      </w:r>
    </w:p>
    <w:p>
      <w:pPr>
        <w:pStyle w:val="Heading2"/>
      </w:pPr>
      <w:r>
        <w:t xml:space="preserve">8.2 介质导入</w:t>
      </w:r>
    </w:p>
    <w:p>
      <w:pPr>
        <w:ind w:firstLine="420"/>
      </w:pPr>
      <w:r>
        <w:t xml:space="preserve">按单位规定的介质导入流程（如光盘刻录或单向导入设备）将上述文件导入内网，导入前后做病毒查杀和 SHA-256 校验，并登记文件清单、版本、哈希、来源和用途。</w:t>
      </w:r>
    </w:p>
    <w:p>
      <w:pPr>
        <w:pStyle w:val="Heading2"/>
      </w:pPr>
      <w:r>
        <w:t xml:space="preserve">8.3 安装步骤</w:t>
      </w:r>
    </w:p>
    <w:p>
      <w:pPr>
        <w:pStyle w:val="ListParagraph"/>
        <w:numPr>
          <w:ilvl w:val="0"/>
          <w:numId w:val="8"/>
        </w:numPr>
      </w:pPr>
      <w:r>
        <w:rPr>
          <w:b/>
          <w:bCs/>
        </w:rPr>
        <w:t xml:space="preserve">现有模型服务核查：</w:t>
      </w:r>
      <w:r>
        <w:t xml:space="preserve">按 4.2 节清单核查昇腾服务器上的 DeepSeek-V4-Flash 服务；工具调用不可用或参数不合适时，与服务管理员协商调整启动参数或升级 vLLM-Ascend 版本。</w:t>
      </w:r>
    </w:p>
    <w:p>
      <w:pPr>
        <w:pStyle w:val="ListParagraph"/>
        <w:numPr>
          <w:ilvl w:val="0"/>
          <w:numId w:val="8"/>
        </w:numPr>
      </w:pPr>
      <w:r>
        <w:rPr>
          <w:b/>
          <w:bCs/>
        </w:rPr>
        <w:t xml:space="preserve">基础服务：</w:t>
      </w:r>
      <w:r>
        <w:t xml:space="preserve">部署 Verdaccio、Harbor、PostgreSQL + pgvector、模型网关，将 npm/pip 包发布到内网镜像；在网关中配置到昇腾服务器的路由和限流。</w:t>
      </w:r>
    </w:p>
    <w:p>
      <w:pPr>
        <w:pStyle w:val="ListParagraph"/>
        <w:numPr>
          <w:ilvl w:val="0"/>
          <w:numId w:val="8"/>
        </w:numPr>
      </w:pPr>
      <w:r>
        <w:rPr>
          <w:b/>
          <w:bCs/>
        </w:rPr>
        <w:t xml:space="preserve">DSH 基础镜像：</w:t>
      </w:r>
      <w:r>
        <w:t xml:space="preserve">基于 Node.js 24 镜像构建部门 DSH 镜像，从内网镜像安装锁定版本 DSH，装入 bubblewrap、Cppcheck、SPARC 与 aarch64 编译链、部门插件和 Skills，设置 </w:t>
      </w:r>
      <w:r>
        <w:rPr>
          <w:rFonts w:ascii="Consolas" w:cs="Consolas" w:eastAsia="宋体" w:hAnsi="Consolas"/>
          <w:sz w:val="19"/>
          <w:szCs w:val="19"/>
        </w:rPr>
        <w:t xml:space="preserve">DSH_TELEMETRY_DISABLED=1</w:t>
      </w:r>
      <w:r>
        <w:t xml:space="preserve">。</w:t>
      </w:r>
    </w:p>
    <w:p>
      <w:pPr>
        <w:pStyle w:val="ListParagraph"/>
        <w:numPr>
          <w:ilvl w:val="0"/>
          <w:numId w:val="8"/>
        </w:numPr>
      </w:pPr>
      <w:r>
        <w:rPr>
          <w:b/>
          <w:bCs/>
        </w:rPr>
        <w:t xml:space="preserve">MCP 服务：</w:t>
      </w:r>
      <w:r>
        <w:t xml:space="preserve">部署知识库、静态分析、构建、单元测试（D2000 线）等服务，并逐个用 MCP 调试工具验证；如需 Windows 专用工具，在 Windows 构建机上部署对应 MCP 服务。</w:t>
      </w:r>
    </w:p>
    <w:p>
      <w:pPr>
        <w:pStyle w:val="ListParagraph"/>
        <w:numPr>
          <w:ilvl w:val="0"/>
          <w:numId w:val="8"/>
        </w:numPr>
      </w:pPr>
      <w:r>
        <w:rPr>
          <w:b/>
          <w:bCs/>
        </w:rPr>
        <w:t xml:space="preserve">登录网关：</w:t>
      </w:r>
      <w:r>
        <w:t xml:space="preserve">部署 Nginx + 鉴权服务，对接 LDAP/SSO，实现用户容器的按需创建、启动和路由。</w:t>
      </w:r>
    </w:p>
    <w:p>
      <w:pPr>
        <w:pStyle w:val="ListParagraph"/>
        <w:numPr>
          <w:ilvl w:val="0"/>
          <w:numId w:val="8"/>
        </w:numPr>
      </w:pPr>
      <w:r>
        <w:rPr>
          <w:b/>
          <w:bCs/>
        </w:rPr>
        <w:t xml:space="preserve">知识库入库：</w:t>
      </w:r>
      <w:r>
        <w:t xml:space="preserve">导入首批语料（标准规范与问题单优先），完成检索质量抽检。</w:t>
      </w:r>
    </w:p>
    <w:p>
      <w:pPr>
        <w:pStyle w:val="ListParagraph"/>
        <w:numPr>
          <w:ilvl w:val="0"/>
          <w:numId w:val="8"/>
        </w:numPr>
      </w:pPr>
      <w:r>
        <w:rPr>
          <w:b/>
          <w:bCs/>
        </w:rPr>
        <w:t xml:space="preserve">联调验收：</w:t>
      </w:r>
      <w:r>
        <w:t xml:space="preserve">按 8.5 节验收。</w:t>
      </w:r>
    </w:p>
    <w:p>
      <w:pPr>
        <w:ind w:firstLine="420"/>
      </w:pPr>
      <w:r>
        <w:t xml:space="preserve">DSH 安装与运行命令示例：</w:t>
      </w:r>
    </w:p>
    <w:p>
      <w:pPr>
        <w:keepNext/>
        <w:keepLines/>
        <w:pBdr>
          <w:top w:val="single" w:color="C0C0C0" w:sz="4" w:space="4"/>
          <w:left w:val="single" w:color="C0C0C0" w:sz="4" w:space="4"/>
          <w:right w:val="single" w:color="C0C0C0" w:sz="4" w:space="4"/>
        </w:pBdr>
        <w:shd w:fill="F4F5F7" w:color="auto" w:val="clear"/>
        <w:spacing w:after="0" w:before="8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# 内网 npm 镜像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npm config set registry http://npm.dept.local:4873/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mkdir -p /opt/dsh &amp;&amp; cd /opt/dsh &amp;&amp; npm init -y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npm install --save-exact @deepseek-ai/dsh@0.2.1-rc.2   # 版本以审查通过的为准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./node_modules/.bin/dsh --version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# 用户容器内启动（DSH_HOME 指向持久卷）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export DSH_HOME=/home/agent/.dsh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export DSH_TELEMETRY_DISABLED=1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export DEPT_LLM_KEY=&lt;网关签发给该用户的 Key&gt;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/opt/dsh/node_modules/.bin/dsh --profile web --no-open --port 3080 \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   --trusted-host agent.dept.local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# 批处理（headless）示例：夜间对变更集做走查</w:t>
      </w:r>
    </w:p>
    <w:p>
      <w:pPr>
        <w:keepNext w:val="false"/>
        <w:keepLines/>
        <w:pBdr>
          <w:left w:val="single" w:color="C0C0C0" w:sz="4" w:space="4"/>
          <w:bottom w:val="single" w:color="C0C0C0" w:sz="4" w:space="4"/>
          <w:right w:val="single" w:color="C0C0C0" w:sz="4" w:space="4"/>
        </w:pBdr>
        <w:shd w:fill="F4F5F7" w:color="auto" w:val="clear"/>
        <w:spacing w:after="16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dsh --profile headless "使用 code-walkthrough 走查 src/ 下今日变更的文件，结果写入 review/今日日期.md"</w:t>
      </w:r>
    </w:p>
    <w:p>
      <w:pPr>
        <w:pStyle w:val="Heading2"/>
      </w:pPr>
      <w:r>
        <w:t xml:space="preserve">8.4 部门配置仓库</w:t>
      </w:r>
    </w:p>
    <w:p>
      <w:pPr>
        <w:ind w:firstLine="420"/>
      </w:pPr>
      <w:r>
        <w:t xml:space="preserve">所有部门资产集中在一个内网 Git 仓库中，作为配置项管理，变更走评审：</w:t>
      </w:r>
    </w:p>
    <w:p>
      <w:pPr>
        <w:keepNext/>
        <w:keepLines/>
        <w:pBdr>
          <w:top w:val="single" w:color="C0C0C0" w:sz="4" w:space="4"/>
          <w:left w:val="single" w:color="C0C0C0" w:sz="4" w:space="4"/>
          <w:right w:val="single" w:color="C0C0C0" w:sz="4" w:space="4"/>
        </w:pBdr>
        <w:shd w:fill="F4F5F7" w:color="auto" w:val="clear"/>
        <w:spacing w:after="0" w:before="8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dept-agent/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├── profiles/            # DSH profile 补丁：settings.yaml 模板、cordis.patch.yml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├── skills/              # 部门 Skills（每个 Skill 一个目录，含 SKILL.md 与 references/）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├── mcp/                 # MCP 服务源码：kb、static_analysis、build、utest、repo、issue、docgen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├── plugins/             # Cordis 插件：dept-audit-export、dept-path-guard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├── gateway/             # 登录网关与容器编排脚本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├── images/              # Dockerfile：DSH 用户镜像、MCP 服务镜像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├── kb-pipeline/         # 知识库解析、切分、入库脚本与文档台账</w:t>
      </w:r>
    </w:p>
    <w:p>
      <w:pPr>
        <w:keepNext/>
        <w:keepLines/>
        <w:pBdr>
          <w:left w:val="single" w:color="C0C0C0" w:sz="4" w:space="4"/>
          <w:right w:val="single" w:color="C0C0C0" w:sz="4" w:space="4"/>
        </w:pBdr>
        <w:shd w:fill="F4F5F7" w:color="auto" w:val="clear"/>
        <w:spacing w:after="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├── evals/               # 部门评测集与评测脚本</w:t>
      </w:r>
    </w:p>
    <w:p>
      <w:pPr>
        <w:keepNext w:val="false"/>
        <w:keepLines/>
        <w:pBdr>
          <w:left w:val="single" w:color="C0C0C0" w:sz="4" w:space="4"/>
          <w:bottom w:val="single" w:color="C0C0C0" w:sz="4" w:space="4"/>
          <w:right w:val="single" w:color="C0C0C0" w:sz="4" w:space="4"/>
        </w:pBdr>
        <w:shd w:fill="F4F5F7" w:color="auto" w:val="clear"/>
        <w:spacing w:after="160" w:before="0" w:line="260"/>
        <w:ind w:left="120" w:right="120"/>
      </w:pPr>
      <w:r>
        <w:rPr>
          <w:rFonts w:ascii="Consolas" w:cs="Consolas" w:eastAsia="宋体" w:hAnsi="Consolas"/>
          <w:sz w:val="17"/>
          <w:szCs w:val="17"/>
        </w:rPr>
        <w:t xml:space="preserve">└── docs/                # 使用手册、运维手册、Skill 编写规范</w:t>
      </w:r>
    </w:p>
    <w:p>
      <w:pPr>
        <w:pStyle w:val="Heading2"/>
      </w:pPr>
      <w:r>
        <w:t xml:space="preserve">8.5 验收测试</w:t>
      </w:r>
    </w:p>
    <w:p>
      <w:pPr>
        <w:keepNext/>
        <w:spacing w:after="80" w:before="200"/>
        <w:jc w:val="center"/>
      </w:pPr>
      <w:r>
        <w:rPr>
          <w:rFonts w:ascii="Arial" w:cs="Arial" w:eastAsia="黑体" w:hAnsi="Arial"/>
          <w:sz w:val="19"/>
          <w:szCs w:val="19"/>
        </w:rPr>
        <w:t xml:space="preserve">表 8-2 验收测试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4380"/>
        <w:gridCol w:w="3506"/>
      </w:tblGrid>
      <w:tr>
        <w:trPr>
          <w:cantSplit/>
          <w:tblHeader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验收项</w:t>
            </w:r>
          </w:p>
        </w:tc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方法</w:t>
            </w:r>
          </w:p>
        </w:tc>
        <w:tc>
          <w:tcPr>
            <w:tcW w:type="dxa" w:w="3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通过标准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离线性</w:t>
            </w:r>
          </w:p>
        </w:tc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在网络层抓包，执行完整任务</w:t>
            </w:r>
          </w:p>
        </w:tc>
        <w:tc>
          <w:tcPr>
            <w:tcW w:type="dxa" w:w="3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无任何对外连接尝试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模型接入</w:t>
            </w:r>
          </w:p>
        </w:tc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按 4.2 节完成工具调用验证；在 DSH 中完成一次包含读文件、执行命令、编辑文件的任务</w:t>
            </w:r>
          </w:p>
        </w:tc>
        <w:tc>
          <w:tcPr>
            <w:tcW w:type="dxa" w:w="3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工具调用格式正确，任务完成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沙箱与守卫</w:t>
            </w:r>
          </w:p>
        </w:tc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让智能体写工作区外文件、访问禁止目录、执行外联命令</w:t>
            </w:r>
          </w:p>
        </w:tc>
        <w:tc>
          <w:tcPr>
            <w:tcW w:type="dxa" w:w="3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全部被拒绝并在日志中留痕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多用户隔离</w:t>
            </w:r>
          </w:p>
        </w:tc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用户 A 尝试访问用户 B 的工作区和会话</w:t>
            </w:r>
          </w:p>
        </w:tc>
        <w:tc>
          <w:tcPr>
            <w:tcW w:type="dxa" w:w="3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无法访问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审计</w:t>
            </w:r>
          </w:p>
        </w:tc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按用户和时间检索会话并回放</w:t>
            </w:r>
          </w:p>
        </w:tc>
        <w:tc>
          <w:tcPr>
            <w:tcW w:type="dxa" w:w="3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可完整回放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MCP 服务</w:t>
            </w:r>
          </w:p>
        </w:tc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逐个调用各服务的工具</w:t>
            </w:r>
          </w:p>
        </w:tc>
        <w:tc>
          <w:tcPr>
            <w:tcW w:type="dxa" w:w="3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结果正确，超时与错误处理正常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性能</w:t>
            </w:r>
          </w:p>
        </w:tc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模拟目标并发数的智能体任务</w:t>
            </w:r>
          </w:p>
        </w:tc>
        <w:tc>
          <w:tcPr>
            <w:tcW w:type="dxa" w:w="3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首 token 延迟、单步耗时满足约定指标</w:t>
            </w:r>
          </w:p>
        </w:tc>
      </w:tr>
    </w:tbl>
    <w:p>
      <w:pPr>
        <w:pStyle w:val="Heading1"/>
        <w:pageBreakBefore/>
      </w:pPr>
      <w:r>
        <w:t xml:space="preserve">9 评测与运营</w:t>
      </w:r>
    </w:p>
    <w:p>
      <w:pPr>
        <w:pStyle w:val="Heading2"/>
      </w:pPr>
      <w:r>
        <w:t xml:space="preserve">9.1 部门评测集</w:t>
      </w:r>
    </w:p>
    <w:p>
      <w:pPr>
        <w:ind w:firstLine="420"/>
      </w:pPr>
      <w:r>
        <w:t xml:space="preserve">评测集是模型选型、版本升级、Skill 改进的共同依据，应在 POC 阶段就开始建设，并持续扩充。题目来自部门真实工作，答案由领域专家标注。</w:t>
      </w:r>
    </w:p>
    <w:p>
      <w:pPr>
        <w:keepNext/>
        <w:spacing w:after="80" w:before="200"/>
        <w:jc w:val="center"/>
      </w:pPr>
      <w:r>
        <w:rPr>
          <w:rFonts w:ascii="Arial" w:cs="Arial" w:eastAsia="黑体" w:hAnsi="Arial"/>
          <w:sz w:val="19"/>
          <w:szCs w:val="19"/>
        </w:rPr>
        <w:t xml:space="preserve">表 9-1 部门评测集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2"/>
        <w:gridCol w:w="1482"/>
        <w:gridCol w:w="3706"/>
        <w:gridCol w:w="2968"/>
      </w:tblGrid>
      <w:tr>
        <w:trPr>
          <w:cantSplit/>
          <w:tblHeader/>
        </w:trPr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评测子集</w:t>
            </w:r>
          </w:p>
        </w:tc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规模（首批）</w:t>
            </w:r>
          </w:p>
        </w:tc>
        <w:tc>
          <w:tcPr>
            <w:tcW w:type="dxa" w:w="3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构造方法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评价指标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规范问答</w:t>
            </w:r>
          </w:p>
        </w:tc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100 题</w:t>
            </w:r>
          </w:p>
        </w:tc>
        <w:tc>
          <w:tcPr>
            <w:tcW w:type="dxa" w:w="3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从编码规范、文档标准、过程规范中出题，标注标准答案及出处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答案正确率、出处正确率、拒答准确性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缺陷检出</w:t>
            </w:r>
          </w:p>
        </w:tc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50 段代码</w:t>
            </w:r>
          </w:p>
        </w:tc>
        <w:tc>
          <w:tcPr>
            <w:tcW w:type="dxa" w:w="3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从历史问题单中选取已知缺陷代码（脱敏），混入无缺陷代码；SPARC 与 D2000 代码各占一部分，包含字节序、对齐类缺陷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检出率、误报率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告警甄别</w:t>
            </w:r>
          </w:p>
        </w:tc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200 条告警</w:t>
            </w:r>
          </w:p>
        </w:tc>
        <w:tc>
          <w:tcPr>
            <w:tcW w:type="dxa" w:w="3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已由人工判定真伪的 Cppcheck 告警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判定准确率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单元测试生成</w:t>
            </w:r>
          </w:p>
        </w:tc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30 个函数（D2000 线）</w:t>
            </w:r>
          </w:p>
        </w:tc>
        <w:tc>
          <w:tcPr>
            <w:tcW w:type="dxa" w:w="3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覆盖不同类型函数（计算、协议解析、状态机、含系统调用）；SPARC 线待测试方案确定后补充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编译通过率、用例通过率、分支覆盖率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文档生成</w:t>
            </w:r>
          </w:p>
        </w:tc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10 份</w:t>
            </w:r>
          </w:p>
        </w:tc>
        <w:tc>
          <w:tcPr>
            <w:tcW w:type="dxa" w:w="3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基于真实材料生成文档指定章节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专家评分（完整性、准确性、规范性）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问题检索</w:t>
            </w:r>
          </w:p>
        </w:tc>
        <w:tc>
          <w:tcPr>
            <w:tcW w:type="dxa" w:w="1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50 个查询</w:t>
            </w:r>
          </w:p>
        </w:tc>
        <w:tc>
          <w:tcPr>
            <w:tcW w:type="dxa" w:w="3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用故障现象描述检索历史问题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Top-5 命中率</w:t>
            </w:r>
          </w:p>
        </w:tc>
      </w:tr>
    </w:tbl>
    <w:p>
      <w:pPr>
        <w:pStyle w:val="Heading2"/>
      </w:pPr>
      <w:r>
        <w:t xml:space="preserve">9.2 自动化评测</w:t>
      </w:r>
    </w:p>
    <w:p>
      <w:pPr>
        <w:ind w:firstLine="420"/>
      </w:pPr>
      <w:r>
        <w:t xml:space="preserve">利用 DSH 的 headless 模式批量执行评测：每道题在一个全新的临时工作区中运行，结束后由评测脚本自行校验结果（编译、运行测试、与标注答案比对），不依赖进程退出码。每次评测的会话日志保留，失败用例通过轨迹视图分析原因，是模型问题、Skill 描述问题还是工具问题。同一套评测集也用于对比不同的 DSH 版本、Skill 版本和推理参数（如是否开启思考模式、是否开启前缀缓存），每次变更都以评测结果说话。</w:t>
      </w:r>
    </w:p>
    <w:p>
      <w:pPr>
        <w:pStyle w:val="Heading2"/>
      </w:pPr>
      <w:r>
        <w:t xml:space="preserve">9.3 运营机制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Skill 共建：</w:t>
      </w:r>
      <w:r>
        <w:t xml:space="preserve">任何工程师都可以提交新 Skill 或改进，经领域专家评审、评测集验证后合入部门配置仓库，每月发布一次。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反馈闭环：</w:t>
      </w:r>
      <w:r>
        <w:t xml:space="preserve">Web 界面内的“不满意”反馈（遥测已关闭，反馈改为写入内部系统）由平台组每周分析，转化为 Skill 改进、评测题或工具修复。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培训：</w:t>
      </w:r>
      <w:r>
        <w:t xml:space="preserve">面向全体人员的使用培训（会提问、会审查 AI 产出、知道边界）；面向骨干的 Skill 与 MCP 开发培训。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度量：</w:t>
      </w:r>
      <w:r>
        <w:t xml:space="preserve">按月统计活跃用户、任务数、各场景采纳率、节省工时估算、模型资源使用率，作为持续投入的依据。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版本节奏：</w:t>
      </w:r>
      <w:r>
        <w:t xml:space="preserve">DSH 与模型每季度评估一次是否升级，按 7.6 节流程执行。</w:t>
      </w:r>
    </w:p>
    <w:p>
      <w:pPr>
        <w:pStyle w:val="Heading1"/>
        <w:pageBreakBefore/>
      </w:pPr>
      <w:r>
        <w:t xml:space="preserve">10 实施计划</w:t>
      </w:r>
    </w:p>
    <w:p>
      <w:pPr>
        <w:pStyle w:val="Heading2"/>
      </w:pPr>
      <w:r>
        <w:t xml:space="preserve">10.1 阶段划分</w:t>
      </w:r>
    </w:p>
    <w:p>
      <w:pPr>
        <w:keepNext/>
        <w:spacing w:after="80" w:before="200"/>
        <w:jc w:val="center"/>
      </w:pPr>
      <w:r>
        <w:rPr>
          <w:rFonts w:ascii="Arial" w:cs="Arial" w:eastAsia="黑体" w:hAnsi="Arial"/>
          <w:sz w:val="19"/>
          <w:szCs w:val="19"/>
        </w:rPr>
        <w:t xml:space="preserve">表 10-1 实施阶段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3212"/>
        <w:gridCol w:w="1927"/>
        <w:gridCol w:w="1929"/>
      </w:tblGrid>
      <w:tr>
        <w:trPr>
          <w:cantSplit/>
          <w:tblHeader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时间（建议）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主要工作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交付物</w:t>
            </w:r>
          </w:p>
        </w:tc>
        <w:tc>
          <w:tcPr>
            <w:tcW w:type="dxa" w:w="19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进入下一阶段的条件</w:t>
            </w:r>
          </w:p>
        </w:tc>
      </w:tr>
      <w:tr>
        <w:trPr>
          <w:cantSplit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阶段 0</w:t>
            </w:r>
          </w:p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立项与准备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2026.11（4 周）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确认第 1.5 节待确认事项；按 4.2 节核查现有模型服务；方案评审；保密、跨网访问与开源软件引入审批；外网准备与介质导入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评审通过的方案；模型服务核查记录；审批材料；离线安装包</w:t>
            </w:r>
          </w:p>
        </w:tc>
        <w:tc>
          <w:tcPr>
            <w:tcW w:type="dxa" w:w="19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审批通过；模型服务工具调用验证通过</w:t>
            </w:r>
          </w:p>
        </w:tc>
      </w:tr>
      <w:tr>
        <w:trPr>
          <w:cantSplit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阶段 1</w:t>
            </w:r>
          </w:p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POC 验证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2026.12–2027.01（6 周）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单台服务器部署 DSH，接入现有 DeepSeek-V4-Flash；对比两种接入方式（4.6 节）和思考模式设置；建设首批评测集；实现知识库与 Cppcheck 两个 MCP 服务；完成 3–5 个 Skills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POC 环境；接入与参数评测报告；首批评测集；POC 总结</w:t>
            </w:r>
          </w:p>
        </w:tc>
        <w:tc>
          <w:tcPr>
            <w:tcW w:type="dxa" w:w="19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知识问答与代码走查两个场景评测达标</w:t>
            </w:r>
          </w:p>
        </w:tc>
      </w:tr>
      <w:tr>
        <w:trPr>
          <w:cantSplit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阶段 2</w:t>
            </w:r>
          </w:p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项目试点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2027.02–2027.04（3 个月）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选择 1 个型号项目组（10–20 人）；建设登录网关与多用户容器；接入 build（SPARC、D2000）、utest（D2000 GoogleTest）、repo、docgen 服务；补齐 10 个 Skills；审计与守卫插件上线；压测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试点平台；Skills 库 V1；运维与使用手册；试点评估报告</w:t>
            </w:r>
          </w:p>
        </w:tc>
        <w:tc>
          <w:tcPr>
            <w:tcW w:type="dxa" w:w="19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第 1.2 节试点目标基本达成；无安全事件</w:t>
            </w:r>
          </w:p>
        </w:tc>
      </w:tr>
      <w:tr>
        <w:trPr>
          <w:cantSplit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阶段 3</w:t>
            </w:r>
          </w:p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部门推广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2027.05 起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扩展到全部门；确定并接入 SPARC 单元测试方案；按需扩容推理资源；建立 Skill 共建和月度发布机制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部门级平台；运营制度；年度评估</w:t>
            </w:r>
          </w:p>
        </w:tc>
        <w:tc>
          <w:tcPr>
            <w:tcW w:type="dxa" w:w="19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</w:pPr>
      <w:r>
        <w:t xml:space="preserve">10.2 团队配置</w:t>
      </w:r>
    </w:p>
    <w:p>
      <w:pPr>
        <w:keepNext/>
        <w:spacing w:after="80" w:before="200"/>
        <w:jc w:val="center"/>
      </w:pPr>
      <w:r>
        <w:rPr>
          <w:rFonts w:ascii="Arial" w:cs="Arial" w:eastAsia="黑体" w:hAnsi="Arial"/>
          <w:sz w:val="19"/>
          <w:szCs w:val="19"/>
        </w:rPr>
        <w:t xml:space="preserve">表 10-2 团队配置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803"/>
        <w:gridCol w:w="6426"/>
      </w:tblGrid>
      <w:tr>
        <w:trPr>
          <w:cantSplit/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人数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平台负责人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总体方案、进度、协调保密与质量部门、评审把关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推理与运维工程师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与昇腾服务器管理员对接、vLLM-Ascend 参数调整、模型网关、容器平台、镜像仓库、监控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智能体工程师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DSH 集成与配置、登录网关、MCP 服务、Cordis 插件、评测脚本（TypeScript/Python）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领域专家（兼职）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2–3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编码规范（兼 SPARC 平台）、测试方法（兼 D2000 平台）、文档标准方向各一人，负责 Skills 编写和评测集标注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知识库管理员（兼职）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语料收集、文档台账、入库与更新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保密与质量代表（兼职）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合规审查、审计检查、过程规范修订</w:t>
            </w:r>
          </w:p>
        </w:tc>
      </w:tr>
    </w:tbl>
    <w:p>
      <w:pPr>
        <w:pStyle w:val="Heading2"/>
      </w:pPr>
      <w:r>
        <w:t xml:space="preserve">10.3 风险登记</w:t>
      </w:r>
    </w:p>
    <w:p>
      <w:pPr>
        <w:keepNext/>
        <w:spacing w:after="80" w:before="200"/>
        <w:jc w:val="center"/>
      </w:pPr>
      <w:r>
        <w:rPr>
          <w:rFonts w:ascii="Arial" w:cs="Arial" w:eastAsia="黑体" w:hAnsi="Arial"/>
          <w:sz w:val="19"/>
          <w:szCs w:val="19"/>
        </w:rPr>
        <w:t xml:space="preserve">表 10-3 风险登记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803"/>
        <w:gridCol w:w="803"/>
        <w:gridCol w:w="4820"/>
      </w:tblGrid>
      <w:tr>
        <w:trPr>
          <w:cantSplit/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可能性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影响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应对措施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DSH 版本变更导致配置或插件失效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高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锁定版本；领域资产放在 Skills/MCP；升级前跑评测集；保留回退包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现有模型服务工具调用不可用或参数不合适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高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阶段 0 即按 4.2 节核查；协调升级 vLLM-Ascend 版本或调整启动参数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推理资源与其他系统争用、响应慢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网关限流与配额；约定资源份额；开启前缀缓存；压测后扩容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SPARC 单元测试方案迟迟未定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D2000 线先行；SPARC 线先做走查、告警甄别、用例设计等不依赖执行环境的工作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审批周期长影响进度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阶段 0 尽早启动审批；POC 可先用脱敏或非敏感数据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工程师过度依赖 AI 产出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高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制度上明确责任归属和人工把关点；培训；抽查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知识库内容过期或版本错误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文档台账管理；失效版本自动排除；回答必须附出处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Windows 专用工具难以封装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优先使用 Linux 命令行版本；必要时在 Windows 构建机上封装 MCP 服务</w:t>
            </w:r>
          </w:p>
        </w:tc>
      </w:tr>
    </w:tbl>
    <w:p>
      <w:pPr>
        <w:pStyle w:val="Heading2"/>
      </w:pPr>
      <w:r>
        <w:t xml:space="preserve">10.4 近期行动建议</w:t>
      </w:r>
    </w:p>
    <w:p>
      <w:pPr>
        <w:ind w:firstLine="420"/>
      </w:pPr>
      <w:r>
        <w:t xml:space="preserve">建议在两周内完成以下事项，为阶段 0 的方案评审做好准备：</w:t>
      </w:r>
    </w:p>
    <w:p>
      <w:pPr>
        <w:pStyle w:val="ListParagraph"/>
        <w:numPr>
          <w:ilvl w:val="0"/>
          <w:numId w:val="9"/>
        </w:numPr>
      </w:pPr>
      <w:r>
        <w:t xml:space="preserve">与昇腾服务器管理员确认服务器型号、推理引擎版本和启动参数，按 4.2 节完成工具调用验证；</w:t>
      </w:r>
    </w:p>
    <w:p>
      <w:pPr>
        <w:pStyle w:val="ListParagraph"/>
        <w:numPr>
          <w:ilvl w:val="0"/>
          <w:numId w:val="9"/>
        </w:numPr>
      </w:pPr>
      <w:r>
        <w:t xml:space="preserve">确认开发机、代码仓库与工控网的网络关系，与保密主管部门沟通平台部署位置、跨网访问和审批要求；</w:t>
      </w:r>
    </w:p>
    <w:p>
      <w:pPr>
        <w:pStyle w:val="ListParagraph"/>
        <w:numPr>
          <w:ilvl w:val="0"/>
          <w:numId w:val="9"/>
        </w:numPr>
      </w:pPr>
      <w:r>
        <w:t xml:space="preserve">整理 SPARC 与 D2000 的编译工具链清单（版本、Linux 版本是否可用），确定 Cppcheck 的部门基线参数和抑制清单；</w:t>
      </w:r>
    </w:p>
    <w:p>
      <w:pPr>
        <w:pStyle w:val="ListParagraph"/>
        <w:numPr>
          <w:ilvl w:val="0"/>
          <w:numId w:val="9"/>
        </w:numPr>
      </w:pPr>
      <w:r>
        <w:t xml:space="preserve">指定领域专家，开始整理首批 3–5 个 Skill 的内容（建议先做代码走查、单元测试设计、规范问答）；</w:t>
      </w:r>
    </w:p>
    <w:p>
      <w:pPr>
        <w:pStyle w:val="ListParagraph"/>
        <w:numPr>
          <w:ilvl w:val="0"/>
          <w:numId w:val="9"/>
        </w:numPr>
      </w:pPr>
      <w:r>
        <w:t xml:space="preserve">从历史问题单和标准规范中选取首批评测题；</w:t>
      </w:r>
    </w:p>
    <w:p>
      <w:pPr>
        <w:pStyle w:val="ListParagraph"/>
        <w:numPr>
          <w:ilvl w:val="0"/>
          <w:numId w:val="9"/>
        </w:numPr>
      </w:pPr>
      <w:r>
        <w:t xml:space="preserve">在外网环境用小模型预演一次完整的“DSH + 一个 MCP 服务（Cppcheck）+ 一个 Skill”链路，锁定 DSH 版本，形成离线安装包；导入内网后直接对接现有 DeepSeek-V4-Flash。</w:t>
      </w:r>
    </w:p>
    <w:p>
      <w:pPr>
        <w:pStyle w:val="Heading1"/>
        <w:pageBreakBefore/>
      </w:pPr>
      <w:r>
        <w:t xml:space="preserve">附录 A 参考资料</w:t>
      </w:r>
    </w:p>
    <w:p>
      <w:pPr>
        <w:ind w:firstLine="420"/>
      </w:pPr>
      <w:r>
        <w:t xml:space="preserve">本方案中关于 DSH 的信息来自官方仓库和公开实践资料，检索时间为 2026 年 10 月 22 日。DSH 迭代很快，实施时应以所锁定版本的官方文档为准。</w:t>
      </w:r>
    </w:p>
    <w:p>
      <w:pPr>
        <w:keepNext/>
        <w:spacing w:after="80" w:before="200"/>
        <w:jc w:val="center"/>
      </w:pPr>
      <w:r>
        <w:rPr>
          <w:rFonts w:ascii="Arial" w:cs="Arial" w:eastAsia="黑体" w:hAnsi="Arial"/>
          <w:sz w:val="19"/>
          <w:szCs w:val="19"/>
        </w:rPr>
        <w:t xml:space="preserve">表 A-1 参考资料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5"/>
        <w:gridCol w:w="5623"/>
      </w:tblGrid>
      <w:tr>
        <w:trPr>
          <w:cantSplit/>
          <w:tblHeader/>
        </w:trPr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资料</w:t>
            </w:r>
          </w:p>
        </w:tc>
        <w:tc>
          <w:tcPr>
            <w:tcW w:type="dxa" w:w="5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19"/>
                <w:szCs w:val="19"/>
              </w:rPr>
              <w:t xml:space="preserve">地址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DeepSeek Harness 官方仓库</w:t>
            </w:r>
          </w:p>
        </w:tc>
        <w:tc>
          <w:tcPr>
            <w:tcW w:type="dxa" w:w="5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https://github.com/deepseek-ai/deepseek-harness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DeepSeek Harness 官方文档</w:t>
            </w:r>
          </w:p>
        </w:tc>
        <w:tc>
          <w:tcPr>
            <w:tcW w:type="dxa" w:w="5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https://deepseek-harness.github.io/deepseek-harness/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npm 包 @deepseek-ai/dsh</w:t>
            </w:r>
          </w:p>
        </w:tc>
        <w:tc>
          <w:tcPr>
            <w:tcW w:type="dxa" w:w="5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https://registry.npmjs.org/@deepseek-ai/dsh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DSH 接本地 llama.cpp 模型实测（配置、沙箱、遥测）</w:t>
            </w:r>
          </w:p>
        </w:tc>
        <w:tc>
          <w:tcPr>
            <w:tcW w:type="dxa" w:w="5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https://jacar.es/en/deepseek-harness-dsh-local-model/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DSH 架构与 Cordis 插件机制解读</w:t>
            </w:r>
          </w:p>
        </w:tc>
        <w:tc>
          <w:tcPr>
            <w:tcW w:type="dxa" w:w="5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https://www.cnblogs.com/know-data/p/22789798/deepseek-harness-overview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DSH MCP 配置讨论</w:t>
            </w:r>
          </w:p>
        </w:tc>
        <w:tc>
          <w:tcPr>
            <w:tcW w:type="dxa" w:w="5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https://github.com/deepseek-ai/deepseek-harness/discussions/2815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DSH 多用户/反向代理鉴权讨论</w:t>
            </w:r>
          </w:p>
        </w:tc>
        <w:tc>
          <w:tcPr>
            <w:tcW w:type="dxa" w:w="5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https://github.com/deepseek-ai/deepseek-harness/discussions/6164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多用户服务器部署参考实现</w:t>
            </w:r>
          </w:p>
        </w:tc>
        <w:tc>
          <w:tcPr>
            <w:tcW w:type="dxa" w:w="5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https://github.com/AnkoCD/dsh-server-deployment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Skills 安装与离线部署</w:t>
            </w:r>
          </w:p>
        </w:tc>
        <w:tc>
          <w:tcPr>
            <w:tcW w:type="dxa" w:w="5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https://blog.csdn.net/weixin_40192882/article/details/163796001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DeepSeek-V4-Flash 模型卡</w:t>
            </w:r>
          </w:p>
        </w:tc>
        <w:tc>
          <w:tcPr>
            <w:tcW w:type="dxa" w:w="5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https://huggingface.co/deepseek-ai/DeepSeek-V4-Flash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vLLM-Ascend：DeepSeek-V4-Flash 部署教程（昇腾 A2/A3）</w:t>
            </w:r>
          </w:p>
        </w:tc>
        <w:tc>
          <w:tcPr>
            <w:tcW w:type="dxa" w:w="5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https://docs.vllm.ai/projects/ascend/zh-cn/main/tutorials/models/DeepSeek-V4-Flash.html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昇腾 910B 部署 DeepSeek-V4 指南与压测（GPUStack）</w:t>
            </w:r>
          </w:p>
        </w:tc>
        <w:tc>
          <w:tcPr>
            <w:tcW w:type="dxa" w:w="5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https://www.cnblogs.com/gpustack/p/19936519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vLLM DeepSeek-V4-Flash 部署参数（含工具调用与思考解析器）</w:t>
            </w:r>
          </w:p>
        </w:tc>
        <w:tc>
          <w:tcPr>
            <w:tcW w:type="dxa" w:w="5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https://recipes.vllm.ai/deepseek-ai/DeepSeek-V4-Flash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基于 SkyEye 仿真 BM3803</w:t>
            </w:r>
          </w:p>
        </w:tc>
        <w:tc>
          <w:tcPr>
            <w:tcW w:type="dxa" w:w="5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https://www.digiproto.com/news/220.html</w:t>
            </w:r>
          </w:p>
        </w:tc>
      </w:tr>
      <w:tr>
        <w:trPr>
          <w:cantSplit/>
        </w:trPr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Cppcheck 官方手册</w:t>
            </w:r>
          </w:p>
        </w:tc>
        <w:tc>
          <w:tcPr>
            <w:tcW w:type="dxa" w:w="5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</w:pPr>
            <w:r>
              <w:rPr>
                <w:sz w:val="19"/>
                <w:szCs w:val="19"/>
              </w:rPr>
              <w:t xml:space="preserve">https://cppcheck.sourceforge.io/manual.html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134" w:bottom="1440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99999" w:sz="4" w:space="2"/>
      </w:pBdr>
      <w:jc w:val="right"/>
    </w:pPr>
    <w:r>
      <w:rPr>
        <w:color w:val="666666"/>
        <w:sz w:val="18"/>
        <w:szCs w:val="18"/>
      </w:rPr>
      <w:t xml:space="preserve">部门级智能体落地实施方案（讨论稿）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sz w:val="21"/>
        <w:szCs w:val="21"/>
      </w:rPr>
    </w:rPrDefault>
    <w:pPrDefault>
      <w:pPr>
        <w:spacing w:after="8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黑体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Arial" w:cs="Arial" w:eastAsia="黑体" w:hAnsi="Arial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180"/>
      <w:outlineLvl w:val="2"/>
    </w:pPr>
    <w:rPr>
      <w:rFonts w:ascii="Arial" w:cs="Arial" w:eastAsia="黑体" w:hAnsi="Arial"/>
      <w:b/>
      <w:bCs/>
      <w:color w:val="2E2E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DeepSeek Harness 的部门级智能体落地实施方案</dc:title>
  <dc:creator>jlyam</dc:creator>
  <cp:lastModifiedBy>Un-named</cp:lastModifiedBy>
  <cp:revision>1</cp:revision>
  <dcterms:created xsi:type="dcterms:W3CDTF">2026-10-22T14:19:24.361Z</dcterms:created>
  <dcterms:modified xsi:type="dcterms:W3CDTF">2026-10-22T14:19:24.383Z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