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Readexcel.py是针对1.xlsx的代码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功能：读取excel数据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可对excel的数据进行添加和修改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写入数据到数据库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根据已知的最低支付额度和已支付数目 计算还需要支付的金额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要求：修改程序</w:t>
      </w:r>
      <w:bookmarkStart w:id="0" w:name="_GoBack"/>
      <w:bookmarkEnd w:id="0"/>
      <w:r>
        <w:rPr>
          <w:rFonts w:hint="eastAsia"/>
          <w:lang w:val="en-US" w:eastAsia="zh-CN"/>
        </w:rPr>
        <w:t>为适应于Ejemplo MerchantSettlement-20190408-20190411.xlsx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94A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Lesley</dc:creator>
  <cp:lastModifiedBy>路过蜻蜓</cp:lastModifiedBy>
  <dcterms:modified xsi:type="dcterms:W3CDTF">2019-04-10T12:50:48Z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