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6010-1530157164402"/>
      <w:bookmarkEnd w:id="0"/>
      <w:r>
        <w:rPr>
          <w:rFonts w:ascii="宋体" w:hAnsi="宋体" w:eastAsia="宋体" w:cs="宋体"/>
        </w:rPr>
        <w:t>POW：【比特币】工作量证明机制，按劳分配  优点：本身机制复杂：挖矿难度自动调整，挖矿奖励逐渐减半；越早挖矿，收益越多；挖矿实现酬劳的相对公平</w:t>
      </w:r>
    </w:p>
    <w:p>
      <w:bookmarkStart w:id="1" w:name="4059-1530157178753"/>
      <w:bookmarkEnd w:id="1"/>
      <w:r>
        <w:rPr>
          <w:rFonts w:ascii="宋体" w:hAnsi="宋体" w:eastAsia="宋体" w:cs="宋体"/>
        </w:rPr>
        <w:t>缺点：耗费电力；发展造成算力集中，与去中心化背道而驰；挖矿奖励越来越少，安全风险增加</w:t>
      </w:r>
    </w:p>
    <w:p>
      <w:bookmarkStart w:id="2" w:name="8467-1530157178753"/>
      <w:bookmarkEnd w:id="2"/>
      <w:r>
        <w:rPr>
          <w:rFonts w:ascii="宋体" w:hAnsi="宋体" w:eastAsia="宋体" w:cs="宋体"/>
        </w:rPr>
        <w:t> </w:t>
      </w:r>
    </w:p>
    <w:p>
      <w:bookmarkStart w:id="3" w:name="4418-1530157178753"/>
      <w:bookmarkEnd w:id="3"/>
      <w:r>
        <w:rPr>
          <w:rFonts w:ascii="宋体" w:hAnsi="宋体" w:eastAsia="宋体" w:cs="宋体"/>
        </w:rPr>
        <w:t>POS：【点点币】股权证明机制   优点：节能，不依靠算力获得、更去中心化，避免紧缩【用户遗忘导致币越来越少】；缺点：</w:t>
      </w:r>
      <w:r>
        <w:rPr>
          <w:rFonts w:ascii="Calibri" w:hAnsi="Calibri" w:eastAsia="Calibri" w:cs="Calibri"/>
        </w:rPr>
        <w:t>IPO</w:t>
      </w:r>
      <w:r>
        <w:rPr>
          <w:rFonts w:ascii="宋体" w:hAnsi="宋体" w:eastAsia="宋体" w:cs="宋体"/>
        </w:rPr>
        <w:t>发行导致少数人参与；信用基础不牢固；</w:t>
      </w:r>
    </w:p>
    <w:p>
      <w:bookmarkStart w:id="4" w:name="5546-1530157178753"/>
      <w:bookmarkEnd w:id="4"/>
      <w:r>
        <w:rPr>
          <w:rFonts w:ascii="宋体" w:hAnsi="宋体" w:eastAsia="宋体" w:cs="宋体"/>
        </w:rPr>
        <w:t>DPOS：【</w:t>
      </w:r>
      <w:r>
        <w:rPr>
          <w:rFonts w:ascii="Calibri" w:hAnsi="Calibri" w:eastAsia="Calibri" w:cs="Calibri"/>
        </w:rPr>
        <w:t>EOS</w:t>
      </w:r>
      <w:r>
        <w:rPr>
          <w:rFonts w:ascii="宋体" w:hAnsi="宋体" w:eastAsia="宋体" w:cs="宋体"/>
        </w:rPr>
        <w:t>】授权股权证明机制  优点：能耗更低，将</w:t>
      </w:r>
      <w:r>
        <w:rPr>
          <w:rFonts w:ascii="Calibri" w:hAnsi="Calibri" w:eastAsia="Calibri" w:cs="Calibri"/>
        </w:rPr>
        <w:t>POS</w:t>
      </w:r>
      <w:r>
        <w:rPr>
          <w:rFonts w:ascii="宋体" w:hAnsi="宋体" w:eastAsia="宋体" w:cs="宋体"/>
        </w:rPr>
        <w:t>的多节点在线简化为</w:t>
      </w:r>
      <w:r>
        <w:rPr>
          <w:rFonts w:ascii="Calibri" w:hAnsi="Calibri" w:eastAsia="Calibri" w:cs="Calibri"/>
        </w:rPr>
        <w:t>101</w:t>
      </w:r>
      <w:r>
        <w:rPr>
          <w:rFonts w:ascii="宋体" w:hAnsi="宋体" w:eastAsia="宋体" w:cs="宋体"/>
        </w:rPr>
        <w:t>个节点；相比</w:t>
      </w:r>
      <w:r>
        <w:rPr>
          <w:rFonts w:ascii="Calibri" w:hAnsi="Calibri" w:eastAsia="Calibri" w:cs="Calibri"/>
        </w:rPr>
        <w:t>POS</w:t>
      </w:r>
      <w:r>
        <w:rPr>
          <w:rFonts w:ascii="宋体" w:hAnsi="宋体" w:eastAsia="宋体" w:cs="宋体"/>
        </w:rPr>
        <w:t>需要用户时时打开电脑，更去中心化；确认交易的速度更快；</w:t>
      </w:r>
    </w:p>
    <w:p>
      <w:bookmarkStart w:id="5" w:name="7929-1530157178753"/>
      <w:bookmarkEnd w:id="5"/>
      <w:r>
        <w:rPr>
          <w:rFonts w:ascii="宋体" w:hAnsi="宋体" w:eastAsia="宋体" w:cs="宋体"/>
        </w:rPr>
        <w:t>缺点：投票积极性不高；处理坏节点困难，给网络安全造成隐患</w:t>
      </w:r>
    </w:p>
    <w:p>
      <w:bookmarkStart w:id="6" w:name="2751-1530157178753"/>
      <w:bookmarkEnd w:id="6"/>
      <w:r>
        <w:rPr>
          <w:rFonts w:ascii="宋体" w:hAnsi="宋体" w:eastAsia="宋体" w:cs="宋体"/>
        </w:rPr>
        <w:t>PBFT</w:t>
      </w:r>
    </w:p>
    <w:p>
      <w:bookmarkStart w:id="7" w:name="2477-1530157178753"/>
      <w:bookmarkEnd w:id="7"/>
      <w:r>
        <w:rPr>
          <w:rFonts w:ascii="宋体" w:hAnsi="宋体" w:eastAsia="宋体" w:cs="宋体"/>
        </w:rPr>
        <w:t>POOL</w:t>
      </w:r>
    </w:p>
    <w:p>
      <w:bookmarkStart w:id="8" w:name="9810-1530157178753"/>
      <w:bookmarkEnd w:id="8"/>
      <w:r>
        <w:rPr>
          <w:rFonts w:ascii="宋体" w:hAnsi="宋体" w:eastAsia="宋体" w:cs="宋体"/>
        </w:rPr>
        <w:t> </w:t>
      </w:r>
    </w:p>
    <w:p>
      <w:bookmarkStart w:id="9" w:name="1444-1530157178753"/>
      <w:bookmarkEnd w:id="9"/>
      <w:r>
        <w:rPr>
          <w:rFonts w:ascii="宋体" w:hAnsi="宋体" w:eastAsia="宋体" w:cs="宋体"/>
        </w:rPr>
        <w:t> </w:t>
      </w:r>
    </w:p>
    <w:p>
      <w:bookmarkStart w:id="10" w:name="3998-1530157178753"/>
      <w:bookmarkEnd w:id="10"/>
      <w:r>
        <w:rPr>
          <w:rFonts w:ascii="宋体" w:hAnsi="宋体" w:eastAsia="宋体" w:cs="宋体"/>
        </w:rPr>
        <w:t>核心特性：</w:t>
      </w:r>
    </w:p>
    <w:p>
      <w:bookmarkStart w:id="11" w:name="7083-1530157178753"/>
      <w:bookmarkEnd w:id="11"/>
      <w:r>
        <w:rPr>
          <w:rFonts w:ascii="宋体" w:hAnsi="宋体" w:eastAsia="宋体" w:cs="宋体"/>
        </w:rPr>
        <w:t>·解耦了原子排序环节与其他复杂处理环节，消除了网络处理瓶颈，提高可扩展性；</w:t>
      </w:r>
    </w:p>
    <w:p>
      <w:bookmarkStart w:id="12" w:name="6350-1530157178753"/>
      <w:bookmarkEnd w:id="12"/>
      <w:r>
        <w:rPr>
          <w:rFonts w:ascii="宋体" w:hAnsi="宋体" w:eastAsia="宋体" w:cs="宋体"/>
        </w:rPr>
        <w:t>·解耦交易处理节点的逻辑角色为背书节点（</w:t>
      </w:r>
      <w:r>
        <w:rPr>
          <w:rFonts w:ascii="Calibri" w:hAnsi="Calibri" w:eastAsia="Calibri" w:cs="Calibri"/>
        </w:rPr>
        <w:t>Endorser</w:t>
      </w:r>
      <w:r>
        <w:rPr>
          <w:rFonts w:ascii="宋体" w:hAnsi="宋体" w:eastAsia="宋体" w:cs="宋体"/>
        </w:rPr>
        <w:t>）、确认节点（</w:t>
      </w:r>
      <w:r>
        <w:rPr>
          <w:rFonts w:ascii="Calibri" w:hAnsi="Calibri" w:eastAsia="Calibri" w:cs="Calibri"/>
        </w:rPr>
        <w:t>Committer</w:t>
      </w:r>
      <w:r>
        <w:rPr>
          <w:rFonts w:ascii="宋体" w:hAnsi="宋体" w:eastAsia="宋体" w:cs="宋体"/>
        </w:rPr>
        <w:t>），可以根据负载进行灵活部署；</w:t>
      </w:r>
    </w:p>
    <w:p>
      <w:bookmarkStart w:id="13" w:name="5073-1530157178753"/>
      <w:bookmarkEnd w:id="13"/>
      <w:r>
        <w:rPr>
          <w:rFonts w:ascii="宋体" w:hAnsi="宋体" w:eastAsia="宋体" w:cs="宋体"/>
        </w:rPr>
        <w:t>·加强了身份证书管理服务，作为单独的</w:t>
      </w:r>
      <w:r>
        <w:rPr>
          <w:rFonts w:ascii="Calibri" w:hAnsi="Calibri" w:eastAsia="Calibri" w:cs="Calibri"/>
        </w:rPr>
        <w:t>FabricCA</w:t>
      </w:r>
      <w:r>
        <w:rPr>
          <w:rFonts w:ascii="宋体" w:hAnsi="宋体" w:eastAsia="宋体" w:cs="宋体"/>
        </w:rPr>
        <w:t>项目，提供更多功能；</w:t>
      </w:r>
    </w:p>
    <w:p>
      <w:bookmarkStart w:id="14" w:name="4814-1530157178753"/>
      <w:bookmarkEnd w:id="14"/>
      <w:r>
        <w:rPr>
          <w:rFonts w:ascii="宋体" w:hAnsi="宋体" w:eastAsia="宋体" w:cs="宋体"/>
        </w:rPr>
        <w:t>·支持多通道特性，不同通道之间的数据彼此隔离，提高隔离安全性；</w:t>
      </w:r>
    </w:p>
    <w:p>
      <w:bookmarkStart w:id="15" w:name="6080-1530157178753"/>
      <w:bookmarkEnd w:id="15"/>
      <w:r>
        <w:rPr>
          <w:rFonts w:ascii="宋体" w:hAnsi="宋体" w:eastAsia="宋体" w:cs="宋体"/>
        </w:rPr>
        <w:t>·支持可拔插的架构，包括共识、权限管理、加解密、账本机制等模块，支持多种类型；</w:t>
      </w:r>
    </w:p>
    <w:p>
      <w:bookmarkStart w:id="16" w:name="8868-1530157178753"/>
      <w:bookmarkEnd w:id="16"/>
      <w:r>
        <w:rPr>
          <w:rFonts w:ascii="宋体" w:hAnsi="宋体" w:eastAsia="宋体" w:cs="宋体"/>
        </w:rPr>
        <w:t>·引入系统链码来实现区块链系统的处理，支持可编程和第三方实现。</w:t>
      </w:r>
    </w:p>
    <w:p>
      <w:bookmarkStart w:id="17" w:name="5039-1530157178753"/>
      <w:bookmarkEnd w:id="17"/>
      <w:r>
        <w:drawing>
          <wp:inline distT="0" distB="0" distL="0" distR="0">
            <wp:extent cx="2463800" cy="2320290"/>
            <wp:effectExtent l="0" t="0" r="12700" b="3810"/>
            <wp:docPr id="1" name="Drawing 0" descr="wps9D1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wps9D1E.tmp.png"/>
                    <pic:cNvPicPr>
                      <a:picLocks noChangeAspect="1"/>
                    </pic:cNvPicPr>
                  </pic:nvPicPr>
                  <pic:blipFill>
                    <a:blip r:embed="rId4"/>
                    <a:stretch>
                      <a:fillRect/>
                    </a:stretch>
                  </pic:blipFill>
                  <pic:spPr>
                    <a:xfrm>
                      <a:off x="0" y="0"/>
                      <a:ext cx="2463800" cy="2320556"/>
                    </a:xfrm>
                    <a:prstGeom prst="rect">
                      <a:avLst/>
                    </a:prstGeom>
                  </pic:spPr>
                </pic:pic>
              </a:graphicData>
            </a:graphic>
          </wp:inline>
        </w:drawing>
      </w:r>
    </w:p>
    <w:p>
      <w:bookmarkStart w:id="18" w:name="3030-1530157178753"/>
      <w:bookmarkEnd w:id="18"/>
      <w:r>
        <w:drawing>
          <wp:inline distT="0" distB="0" distL="0" distR="0">
            <wp:extent cx="3581400" cy="2324100"/>
            <wp:effectExtent l="0" t="0" r="0" b="0"/>
            <wp:docPr id="2" name="Drawing 1" descr="wps9D1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wps9D1F.tmp.png"/>
                    <pic:cNvPicPr>
                      <a:picLocks noChangeAspect="1"/>
                    </pic:cNvPicPr>
                  </pic:nvPicPr>
                  <pic:blipFill>
                    <a:blip r:embed="rId5"/>
                    <a:stretch>
                      <a:fillRect/>
                    </a:stretch>
                  </pic:blipFill>
                  <pic:spPr>
                    <a:xfrm>
                      <a:off x="0" y="0"/>
                      <a:ext cx="3581400" cy="2324100"/>
                    </a:xfrm>
                    <a:prstGeom prst="rect">
                      <a:avLst/>
                    </a:prstGeom>
                  </pic:spPr>
                </pic:pic>
              </a:graphicData>
            </a:graphic>
          </wp:inline>
        </w:drawing>
      </w:r>
    </w:p>
    <w:p>
      <w:bookmarkStart w:id="19" w:name="4458-1530157178753"/>
      <w:bookmarkEnd w:id="19"/>
      <w:r>
        <w:rPr>
          <w:sz w:val="24"/>
        </w:rPr>
        <w:t> </w:t>
      </w:r>
    </w:p>
    <w:p>
      <w:bookmarkStart w:id="20" w:name="8087-1530157178753"/>
      <w:bookmarkEnd w:id="20"/>
      <w:r>
        <w:rPr>
          <w:sz w:val="24"/>
        </w:rPr>
        <w:t> </w:t>
      </w:r>
    </w:p>
    <w:p>
      <w:bookmarkStart w:id="21" w:name="5579-1530157178753"/>
      <w:bookmarkEnd w:id="21"/>
      <w:r>
        <w:drawing>
          <wp:inline distT="0" distB="0" distL="0" distR="0">
            <wp:extent cx="5267325" cy="3036570"/>
            <wp:effectExtent l="0" t="0" r="9525" b="11430"/>
            <wp:docPr id="3" name="Drawing 2" descr="wps9D3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wps9D30.tmp.png"/>
                    <pic:cNvPicPr>
                      <a:picLocks noChangeAspect="1"/>
                    </pic:cNvPicPr>
                  </pic:nvPicPr>
                  <pic:blipFill>
                    <a:blip r:embed="rId6"/>
                    <a:stretch>
                      <a:fillRect/>
                    </a:stretch>
                  </pic:blipFill>
                  <pic:spPr>
                    <a:xfrm>
                      <a:off x="0" y="0"/>
                      <a:ext cx="5267325" cy="3036862"/>
                    </a:xfrm>
                    <a:prstGeom prst="rect">
                      <a:avLst/>
                    </a:prstGeom>
                  </pic:spPr>
                </pic:pic>
              </a:graphicData>
            </a:graphic>
          </wp:inline>
        </w:drawing>
      </w:r>
      <w:bookmarkStart w:id="22" w:name="5146-1530157178753"/>
      <w:bookmarkEnd w:id="22"/>
      <w:bookmarkStart w:id="23" w:name="8630-1530157178753"/>
      <w:bookmarkEnd w:id="23"/>
    </w:p>
    <w:p>
      <w:bookmarkStart w:id="24" w:name="6813-1530157178753"/>
      <w:bookmarkEnd w:id="24"/>
      <w:r>
        <w:rPr>
          <w:rFonts w:ascii="宋体" w:hAnsi="宋体" w:eastAsia="宋体" w:cs="宋体"/>
        </w:rPr>
        <w:t>Fabric为应用提供了</w:t>
      </w:r>
      <w:r>
        <w:rPr>
          <w:rFonts w:ascii="Calibri" w:hAnsi="Calibri" w:eastAsia="Calibri" w:cs="Calibri"/>
        </w:rPr>
        <w:t>gRPCAPI</w:t>
      </w:r>
      <w:r>
        <w:rPr>
          <w:rFonts w:ascii="宋体" w:hAnsi="宋体" w:eastAsia="宋体" w:cs="宋体"/>
        </w:rPr>
        <w:t>，以及封装</w:t>
      </w:r>
      <w:r>
        <w:rPr>
          <w:rFonts w:ascii="Calibri" w:hAnsi="Calibri" w:eastAsia="Calibri" w:cs="Calibri"/>
        </w:rPr>
        <w:t>API</w:t>
      </w:r>
      <w:r>
        <w:rPr>
          <w:rFonts w:ascii="宋体" w:hAnsi="宋体" w:eastAsia="宋体" w:cs="宋体"/>
        </w:rPr>
        <w:t>的</w:t>
      </w:r>
      <w:r>
        <w:rPr>
          <w:rFonts w:ascii="Calibri" w:hAnsi="Calibri" w:eastAsia="Calibri" w:cs="Calibri"/>
        </w:rPr>
        <w:t>SDK</w:t>
      </w:r>
      <w:r>
        <w:rPr>
          <w:rFonts w:ascii="宋体" w:hAnsi="宋体" w:eastAsia="宋体" w:cs="宋体"/>
        </w:rPr>
        <w:t>供应用调用。应用可以通过</w:t>
      </w:r>
      <w:r>
        <w:rPr>
          <w:rFonts w:ascii="Calibri" w:hAnsi="Calibri" w:eastAsia="Calibri" w:cs="Calibri"/>
        </w:rPr>
        <w:t>SDK</w:t>
      </w:r>
      <w:r>
        <w:rPr>
          <w:rFonts w:ascii="宋体" w:hAnsi="宋体" w:eastAsia="宋体" w:cs="宋体"/>
        </w:rPr>
        <w:t>访问</w:t>
      </w:r>
      <w:r>
        <w:rPr>
          <w:rFonts w:ascii="Calibri" w:hAnsi="Calibri" w:eastAsia="Calibri" w:cs="Calibri"/>
        </w:rPr>
        <w:t>Fabric</w:t>
      </w:r>
      <w:r>
        <w:rPr>
          <w:rFonts w:ascii="宋体" w:hAnsi="宋体" w:eastAsia="宋体" w:cs="宋体"/>
        </w:rPr>
        <w:t>网络中的多种资源，包括账本、交易、链码、事件、权限管理等。应用开发者只需要跟这些资源打交道即可，无需关心如何实现。其中，</w:t>
      </w:r>
      <w:r>
        <w:rPr>
          <w:rFonts w:ascii="宋体" w:hAnsi="宋体" w:eastAsia="宋体" w:cs="宋体"/>
          <w:highlight w:val="yellow"/>
        </w:rPr>
        <w:t>账本是最核心的结构</w:t>
      </w:r>
      <w:r>
        <w:rPr>
          <w:rFonts w:ascii="宋体" w:hAnsi="宋体" w:eastAsia="宋体" w:cs="宋体"/>
        </w:rPr>
        <w:t>，负责记录应用信息，应用则通过</w:t>
      </w:r>
      <w:r>
        <w:rPr>
          <w:rFonts w:ascii="宋体" w:hAnsi="宋体" w:eastAsia="宋体" w:cs="宋体"/>
          <w:highlight w:val="yellow"/>
        </w:rPr>
        <w:t>发起交易来向账本中记录数据</w:t>
      </w:r>
      <w:r>
        <w:rPr>
          <w:rFonts w:ascii="宋体" w:hAnsi="宋体" w:eastAsia="宋体" w:cs="宋体"/>
        </w:rPr>
        <w:t>。</w:t>
      </w:r>
      <w:r>
        <w:rPr>
          <w:rFonts w:ascii="宋体" w:hAnsi="宋体" w:eastAsia="宋体" w:cs="宋体"/>
          <w:highlight w:val="yellow"/>
        </w:rPr>
        <w:t>交易执行的逻辑通过链码来承载</w:t>
      </w:r>
      <w:r>
        <w:rPr>
          <w:rFonts w:ascii="宋体" w:hAnsi="宋体" w:eastAsia="宋体" w:cs="宋体"/>
        </w:rPr>
        <w:t>。整个网络运行中发生的事件可以被</w:t>
      </w:r>
      <w:r>
        <w:rPr>
          <w:rFonts w:ascii="宋体" w:hAnsi="宋体" w:eastAsia="宋体" w:cs="宋体"/>
          <w:highlight w:val="yellow"/>
        </w:rPr>
        <w:t>应用访问，以触发外部流程甚至其他系统</w:t>
      </w:r>
      <w:r>
        <w:rPr>
          <w:rFonts w:ascii="宋体" w:hAnsi="宋体" w:eastAsia="宋体" w:cs="宋体"/>
        </w:rPr>
        <w:t>。权限管理则负责整个过程中的访问控制。账本和交易进一步地依赖核心的区块链结构、数据库、共识机制等技术；链码则依赖容器、状态机等技术；权限管理利用了已有的PKI体系、数字证书、加解密算法等诸多安全技术。底层由多个节点组成</w:t>
      </w:r>
      <w:r>
        <w:rPr>
          <w:rFonts w:ascii="Calibri" w:hAnsi="Calibri" w:eastAsia="Calibri" w:cs="Calibri"/>
        </w:rPr>
        <w:t>P2P</w:t>
      </w:r>
      <w:r>
        <w:rPr>
          <w:rFonts w:ascii="宋体" w:hAnsi="宋体" w:eastAsia="宋体" w:cs="宋体"/>
        </w:rPr>
        <w:t>网络，通过</w:t>
      </w:r>
      <w:r>
        <w:rPr>
          <w:rFonts w:ascii="Calibri" w:hAnsi="Calibri" w:eastAsia="Calibri" w:cs="Calibri"/>
        </w:rPr>
        <w:t>gRPC</w:t>
      </w:r>
      <w:r>
        <w:rPr>
          <w:rFonts w:ascii="宋体" w:hAnsi="宋体" w:eastAsia="宋体" w:cs="宋体"/>
        </w:rPr>
        <w:t>通道进行交互，利用</w:t>
      </w:r>
      <w:r>
        <w:rPr>
          <w:rFonts w:ascii="Calibri" w:hAnsi="Calibri" w:eastAsia="Calibri" w:cs="Calibri"/>
        </w:rPr>
        <w:t>Gossip</w:t>
      </w:r>
      <w:r>
        <w:rPr>
          <w:rFonts w:ascii="宋体" w:hAnsi="宋体" w:eastAsia="宋体" w:cs="宋体"/>
        </w:rPr>
        <w:t>协议进行同步。层次化结构提高了架构的可扩展和可插拔性，方便开发者以模块为单位进行开发。</w:t>
      </w:r>
    </w:p>
    <w:p>
      <w:bookmarkStart w:id="25" w:name="8389-1530157178753"/>
      <w:bookmarkEnd w:id="25"/>
      <w:r>
        <w:rPr>
          <w:rFonts w:ascii="宋体" w:hAnsi="宋体" w:eastAsia="宋体" w:cs="宋体"/>
        </w:rPr>
        <w:t> </w:t>
      </w:r>
    </w:p>
    <w:p>
      <w:bookmarkStart w:id="26" w:name="6332-1530157178753"/>
      <w:bookmarkEnd w:id="26"/>
      <w:r>
        <w:rPr>
          <w:rFonts w:ascii="宋体" w:hAnsi="宋体" w:eastAsia="宋体" w:cs="宋体"/>
        </w:rPr>
        <w:t>对于常见的</w:t>
      </w:r>
      <w:r>
        <w:rPr>
          <w:rFonts w:ascii="宋体" w:hAnsi="宋体" w:eastAsia="宋体" w:cs="宋体"/>
          <w:highlight w:val="yellow"/>
        </w:rPr>
        <w:t>公有区块链</w:t>
      </w:r>
      <w:r>
        <w:rPr>
          <w:rFonts w:ascii="宋体" w:hAnsi="宋体" w:eastAsia="宋体" w:cs="宋体"/>
        </w:rPr>
        <w:t>，用户</w:t>
      </w:r>
      <w:r>
        <w:rPr>
          <w:rFonts w:ascii="宋体" w:hAnsi="宋体" w:eastAsia="宋体" w:cs="宋体"/>
          <w:highlight w:val="yellow"/>
        </w:rPr>
        <w:t>只需要将交易通过服务接口直接发送到区块链网络中</w:t>
      </w:r>
      <w:r>
        <w:rPr>
          <w:rFonts w:ascii="宋体" w:hAnsi="宋体" w:eastAsia="宋体" w:cs="宋体"/>
        </w:rPr>
        <w:t>，网络中的对等节点负责完成所有的共识和处理过程。对于联盟链场景，要更多地考虑权限管理相关的功能需求。比如哪些身份可以向网络中发送交易？哪些交易可以发送到网络中？超级账本Fabric根据交易过程中不同环节的功能，在逻辑上将节点角色解耦为</w:t>
      </w:r>
      <w:r>
        <w:rPr>
          <w:rFonts w:ascii="Calibri" w:hAnsi="Calibri" w:eastAsia="Calibri" w:cs="Calibri"/>
        </w:rPr>
        <w:t>Endorser</w:t>
      </w:r>
      <w:r>
        <w:rPr>
          <w:rFonts w:ascii="宋体" w:hAnsi="宋体" w:eastAsia="宋体" w:cs="宋体"/>
        </w:rPr>
        <w:t>和</w:t>
      </w:r>
      <w:r>
        <w:rPr>
          <w:rFonts w:ascii="Calibri" w:hAnsi="Calibri" w:eastAsia="Calibri" w:cs="Calibri"/>
        </w:rPr>
        <w:t>Committer</w:t>
      </w:r>
      <w:r>
        <w:rPr>
          <w:rFonts w:ascii="宋体" w:hAnsi="宋体" w:eastAsia="宋体" w:cs="宋体"/>
        </w:rPr>
        <w:t>，让不同类型节点可以处理不同类型的工作负载。</w:t>
      </w:r>
    </w:p>
    <w:p>
      <w:bookmarkStart w:id="27" w:name="2846-1530157178753"/>
      <w:bookmarkEnd w:id="27"/>
      <w:r>
        <w:drawing>
          <wp:inline distT="0" distB="0" distL="0" distR="0">
            <wp:extent cx="5267325" cy="3088640"/>
            <wp:effectExtent l="0" t="0" r="9525" b="16510"/>
            <wp:docPr id="4" name="Drawing 3" descr="wps9D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wps9D31.tmp.png"/>
                    <pic:cNvPicPr>
                      <a:picLocks noChangeAspect="1"/>
                    </pic:cNvPicPr>
                  </pic:nvPicPr>
                  <pic:blipFill>
                    <a:blip r:embed="rId7"/>
                    <a:stretch>
                      <a:fillRect/>
                    </a:stretch>
                  </pic:blipFill>
                  <pic:spPr>
                    <a:xfrm>
                      <a:off x="0" y="0"/>
                      <a:ext cx="5267325" cy="3089037"/>
                    </a:xfrm>
                    <a:prstGeom prst="rect">
                      <a:avLst/>
                    </a:prstGeom>
                  </pic:spPr>
                </pic:pic>
              </a:graphicData>
            </a:graphic>
          </wp:inline>
        </w:drawing>
      </w:r>
    </w:p>
    <w:p>
      <w:bookmarkStart w:id="28" w:name="6890-1530157178753"/>
      <w:bookmarkEnd w:id="28"/>
      <w:r>
        <w:rPr>
          <w:sz w:val="24"/>
        </w:rPr>
        <w:t> </w:t>
      </w:r>
    </w:p>
    <w:p>
      <w:bookmarkStart w:id="29" w:name="0092-1530157178753"/>
      <w:bookmarkEnd w:id="29"/>
      <w:r>
        <w:rPr>
          <w:rFonts w:ascii="宋体" w:hAnsi="宋体" w:eastAsia="宋体" w:cs="宋体"/>
          <w:sz w:val="24"/>
        </w:rPr>
        <w:t>各个组件的主要功能如下：</w:t>
      </w:r>
    </w:p>
    <w:p>
      <w:bookmarkStart w:id="30" w:name="8028-1530157178753"/>
      <w:bookmarkEnd w:id="30"/>
      <w:r>
        <w:rPr>
          <w:rFonts w:ascii="宋体" w:hAnsi="宋体" w:eastAsia="宋体" w:cs="宋体"/>
          <w:sz w:val="24"/>
        </w:rPr>
        <w:t>·客户端</w:t>
      </w:r>
      <w:r>
        <w:rPr>
          <w:rFonts w:ascii="Calibri" w:hAnsi="Calibri" w:eastAsia="Calibri" w:cs="Calibri"/>
          <w:sz w:val="24"/>
        </w:rPr>
        <w:t>(App)</w:t>
      </w:r>
      <w:r>
        <w:rPr>
          <w:rFonts w:ascii="宋体" w:hAnsi="宋体" w:eastAsia="宋体" w:cs="宋体"/>
          <w:sz w:val="24"/>
        </w:rPr>
        <w:t>：客户端应用使用</w:t>
      </w:r>
      <w:r>
        <w:rPr>
          <w:rFonts w:ascii="Calibri" w:hAnsi="Calibri" w:eastAsia="Calibri" w:cs="Calibri"/>
          <w:sz w:val="24"/>
        </w:rPr>
        <w:t>SDK</w:t>
      </w:r>
      <w:r>
        <w:rPr>
          <w:rFonts w:ascii="宋体" w:hAnsi="宋体" w:eastAsia="宋体" w:cs="宋体"/>
          <w:sz w:val="24"/>
        </w:rPr>
        <w:t>来跟</w:t>
      </w:r>
      <w:r>
        <w:rPr>
          <w:rFonts w:ascii="Calibri" w:hAnsi="Calibri" w:eastAsia="Calibri" w:cs="Calibri"/>
          <w:sz w:val="24"/>
        </w:rPr>
        <w:t>Fabric</w:t>
      </w:r>
      <w:r>
        <w:rPr>
          <w:rFonts w:ascii="宋体" w:hAnsi="宋体" w:eastAsia="宋体" w:cs="宋体"/>
          <w:sz w:val="24"/>
        </w:rPr>
        <w:t>网络打交道。首先，客户端</w:t>
      </w:r>
      <w:r>
        <w:rPr>
          <w:rFonts w:ascii="宋体" w:hAnsi="宋体" w:eastAsia="宋体" w:cs="宋体"/>
          <w:color w:val="FF0000"/>
          <w:sz w:val="24"/>
        </w:rPr>
        <w:t>从CA获取合法的身份证书来加入网络内的应用通道</w:t>
      </w:r>
      <w:r>
        <w:rPr>
          <w:rFonts w:ascii="宋体" w:hAnsi="宋体" w:eastAsia="宋体" w:cs="宋体"/>
          <w:sz w:val="24"/>
        </w:rPr>
        <w:t>。发起正式交易前，需要先构造交易提案(Proposal)提交给</w:t>
      </w:r>
      <w:r>
        <w:rPr>
          <w:rFonts w:ascii="Calibri" w:hAnsi="Calibri" w:eastAsia="Calibri" w:cs="Calibri"/>
          <w:sz w:val="24"/>
        </w:rPr>
        <w:t>Endorser</w:t>
      </w:r>
      <w:r>
        <w:rPr>
          <w:rFonts w:ascii="宋体" w:hAnsi="宋体" w:eastAsia="宋体" w:cs="宋体"/>
          <w:sz w:val="24"/>
        </w:rPr>
        <w:t>进行背书</w:t>
      </w:r>
      <w:r>
        <w:rPr>
          <w:rFonts w:ascii="Calibri" w:hAnsi="Calibri" w:eastAsia="Calibri" w:cs="Calibri"/>
          <w:sz w:val="24"/>
        </w:rPr>
        <w:t>(</w:t>
      </w:r>
      <w:r>
        <w:rPr>
          <w:rFonts w:ascii="宋体" w:hAnsi="宋体" w:eastAsia="宋体" w:cs="宋体"/>
          <w:sz w:val="24"/>
        </w:rPr>
        <w:t>通过</w:t>
      </w:r>
      <w:r>
        <w:rPr>
          <w:rFonts w:ascii="Calibri" w:hAnsi="Calibri" w:eastAsia="Calibri" w:cs="Calibri"/>
          <w:sz w:val="24"/>
        </w:rPr>
        <w:t>EndorserClient</w:t>
      </w:r>
      <w:r>
        <w:rPr>
          <w:rFonts w:ascii="宋体" w:hAnsi="宋体" w:eastAsia="宋体" w:cs="宋体"/>
          <w:sz w:val="24"/>
        </w:rPr>
        <w:t>提供的</w:t>
      </w:r>
      <w:r>
        <w:rPr>
          <w:rFonts w:ascii="Calibri" w:hAnsi="Calibri" w:eastAsia="Calibri" w:cs="Calibri"/>
          <w:sz w:val="24"/>
        </w:rPr>
        <w:t>ProcessProposal(ctxcontext.Context</w:t>
      </w:r>
      <w:r>
        <w:rPr>
          <w:rFonts w:ascii="宋体" w:hAnsi="宋体" w:eastAsia="宋体" w:cs="宋体"/>
          <w:sz w:val="24"/>
        </w:rPr>
        <w:t>，</w:t>
      </w:r>
      <w:r>
        <w:rPr>
          <w:rFonts w:ascii="Calibri" w:hAnsi="Calibri" w:eastAsia="Calibri" w:cs="Calibri"/>
          <w:sz w:val="24"/>
        </w:rPr>
        <w:t>signedProp*pb.SignedProposal)(*pb.ProposalResponse</w:t>
      </w:r>
      <w:r>
        <w:rPr>
          <w:rFonts w:ascii="宋体" w:hAnsi="宋体" w:eastAsia="宋体" w:cs="宋体"/>
          <w:sz w:val="24"/>
        </w:rPr>
        <w:t>，</w:t>
      </w:r>
      <w:r>
        <w:rPr>
          <w:rFonts w:ascii="Calibri" w:hAnsi="Calibri" w:eastAsia="Calibri" w:cs="Calibri"/>
          <w:sz w:val="24"/>
        </w:rPr>
        <w:t>error)</w:t>
      </w:r>
      <w:r>
        <w:rPr>
          <w:rFonts w:ascii="宋体" w:hAnsi="宋体" w:eastAsia="宋体" w:cs="宋体"/>
          <w:sz w:val="24"/>
        </w:rPr>
        <w:t>接口</w:t>
      </w:r>
      <w:r>
        <w:rPr>
          <w:rFonts w:ascii="Calibri" w:hAnsi="Calibri" w:eastAsia="Calibri" w:cs="Calibri"/>
          <w:sz w:val="24"/>
        </w:rPr>
        <w:t>)</w:t>
      </w:r>
      <w:r>
        <w:rPr>
          <w:rFonts w:ascii="宋体" w:hAnsi="宋体" w:eastAsia="宋体" w:cs="宋体"/>
          <w:sz w:val="24"/>
        </w:rPr>
        <w:t>；客户端收集到足够</w:t>
      </w:r>
      <w:r>
        <w:rPr>
          <w:rFonts w:ascii="Calibri" w:hAnsi="Calibri" w:eastAsia="Calibri" w:cs="Calibri"/>
          <w:sz w:val="24"/>
        </w:rPr>
        <w:t>(</w:t>
      </w:r>
      <w:r>
        <w:rPr>
          <w:rFonts w:ascii="宋体" w:hAnsi="宋体" w:eastAsia="宋体" w:cs="宋体"/>
          <w:sz w:val="24"/>
        </w:rPr>
        <w:t>背书策略决定</w:t>
      </w:r>
      <w:r>
        <w:rPr>
          <w:rFonts w:ascii="Calibri" w:hAnsi="Calibri" w:eastAsia="Calibri" w:cs="Calibri"/>
          <w:sz w:val="24"/>
        </w:rPr>
        <w:t>)</w:t>
      </w:r>
      <w:r>
        <w:rPr>
          <w:rFonts w:ascii="宋体" w:hAnsi="宋体" w:eastAsia="宋体" w:cs="宋体"/>
          <w:sz w:val="24"/>
        </w:rPr>
        <w:t>的背书支持后可以利用背书构造一个合法的交易请求，发给</w:t>
      </w:r>
      <w:r>
        <w:rPr>
          <w:rFonts w:ascii="Calibri" w:hAnsi="Calibri" w:eastAsia="Calibri" w:cs="Calibri"/>
          <w:sz w:val="24"/>
        </w:rPr>
        <w:t>Orderer</w:t>
      </w:r>
      <w:r>
        <w:rPr>
          <w:rFonts w:ascii="宋体" w:hAnsi="宋体" w:eastAsia="宋体" w:cs="宋体"/>
          <w:sz w:val="24"/>
        </w:rPr>
        <w:t>进行排序</w:t>
      </w:r>
      <w:r>
        <w:rPr>
          <w:rFonts w:ascii="Calibri" w:hAnsi="Calibri" w:eastAsia="Calibri" w:cs="Calibri"/>
          <w:sz w:val="24"/>
        </w:rPr>
        <w:t>(</w:t>
      </w:r>
      <w:r>
        <w:rPr>
          <w:rFonts w:ascii="宋体" w:hAnsi="宋体" w:eastAsia="宋体" w:cs="宋体"/>
          <w:sz w:val="24"/>
        </w:rPr>
        <w:t>通过</w:t>
      </w:r>
      <w:r>
        <w:rPr>
          <w:rFonts w:ascii="Calibri" w:hAnsi="Calibri" w:eastAsia="Calibri" w:cs="Calibri"/>
          <w:sz w:val="24"/>
        </w:rPr>
        <w:t>BroadcastClient</w:t>
      </w:r>
      <w:r>
        <w:rPr>
          <w:rFonts w:ascii="宋体" w:hAnsi="宋体" w:eastAsia="宋体" w:cs="宋体"/>
          <w:sz w:val="24"/>
        </w:rPr>
        <w:t>提供的</w:t>
      </w:r>
      <w:r>
        <w:rPr>
          <w:rFonts w:ascii="Calibri" w:hAnsi="Calibri" w:eastAsia="Calibri" w:cs="Calibri"/>
          <w:sz w:val="24"/>
        </w:rPr>
        <w:t>Send(env*cb.Envelope)error</w:t>
      </w:r>
      <w:r>
        <w:rPr>
          <w:rFonts w:ascii="宋体" w:hAnsi="宋体" w:eastAsia="宋体" w:cs="宋体"/>
          <w:sz w:val="24"/>
        </w:rPr>
        <w:t>接口</w:t>
      </w:r>
      <w:r>
        <w:rPr>
          <w:rFonts w:ascii="Calibri" w:hAnsi="Calibri" w:eastAsia="Calibri" w:cs="Calibri"/>
          <w:sz w:val="24"/>
        </w:rPr>
        <w:t>)</w:t>
      </w:r>
      <w:r>
        <w:rPr>
          <w:rFonts w:ascii="宋体" w:hAnsi="宋体" w:eastAsia="宋体" w:cs="宋体"/>
          <w:sz w:val="24"/>
        </w:rPr>
        <w:t>处理。客户端还可以通过事件机制来监听网络中消息，获知交易是否被成功接收。命令行客户端的主要实现代码在</w:t>
      </w:r>
      <w:r>
        <w:rPr>
          <w:rFonts w:ascii="Calibri" w:hAnsi="Calibri" w:eastAsia="Calibri" w:cs="Calibri"/>
          <w:sz w:val="24"/>
        </w:rPr>
        <w:t>peer/chaincode</w:t>
      </w:r>
      <w:r>
        <w:rPr>
          <w:rFonts w:ascii="宋体" w:hAnsi="宋体" w:eastAsia="宋体" w:cs="宋体"/>
          <w:sz w:val="24"/>
        </w:rPr>
        <w:t>目录下。</w:t>
      </w:r>
    </w:p>
    <w:p>
      <w:bookmarkStart w:id="31" w:name="3512-1530157178753"/>
      <w:bookmarkEnd w:id="31"/>
      <w:r>
        <w:rPr>
          <w:rFonts w:ascii="宋体" w:hAnsi="宋体" w:eastAsia="宋体" w:cs="宋体"/>
          <w:sz w:val="24"/>
        </w:rPr>
        <w:t>·</w:t>
      </w:r>
      <w:r>
        <w:rPr>
          <w:rFonts w:ascii="Calibri" w:hAnsi="Calibri" w:eastAsia="Calibri" w:cs="Calibri"/>
          <w:sz w:val="24"/>
        </w:rPr>
        <w:t>Endorser</w:t>
      </w:r>
      <w:r>
        <w:rPr>
          <w:rFonts w:ascii="宋体" w:hAnsi="宋体" w:eastAsia="宋体" w:cs="宋体"/>
          <w:sz w:val="24"/>
        </w:rPr>
        <w:t>节点：主要提供</w:t>
      </w:r>
      <w:r>
        <w:rPr>
          <w:rFonts w:ascii="Calibri" w:hAnsi="Calibri" w:eastAsia="Calibri" w:cs="Calibri"/>
          <w:sz w:val="24"/>
        </w:rPr>
        <w:t>ProcessProposal(ctxcontext.Context</w:t>
      </w:r>
      <w:r>
        <w:rPr>
          <w:rFonts w:ascii="宋体" w:hAnsi="宋体" w:eastAsia="宋体" w:cs="宋体"/>
          <w:sz w:val="24"/>
        </w:rPr>
        <w:t>，</w:t>
      </w:r>
      <w:r>
        <w:rPr>
          <w:rFonts w:ascii="Calibri" w:hAnsi="Calibri" w:eastAsia="Calibri" w:cs="Calibri"/>
          <w:sz w:val="24"/>
        </w:rPr>
        <w:t>signedProp*pb.Signed-Proposal)(*pb.ProposalResponse</w:t>
      </w:r>
      <w:r>
        <w:rPr>
          <w:rFonts w:ascii="宋体" w:hAnsi="宋体" w:eastAsia="宋体" w:cs="宋体"/>
          <w:sz w:val="24"/>
        </w:rPr>
        <w:t>，</w:t>
      </w:r>
      <w:r>
        <w:rPr>
          <w:rFonts w:ascii="Calibri" w:hAnsi="Calibri" w:eastAsia="Calibri" w:cs="Calibri"/>
          <w:sz w:val="24"/>
        </w:rPr>
        <w:t>error)</w:t>
      </w:r>
      <w:r>
        <w:rPr>
          <w:rFonts w:ascii="宋体" w:hAnsi="宋体" w:eastAsia="宋体" w:cs="宋体"/>
          <w:sz w:val="24"/>
        </w:rPr>
        <w:t>方法</w:t>
      </w:r>
      <w:r>
        <w:rPr>
          <w:rFonts w:ascii="Calibri" w:hAnsi="Calibri" w:eastAsia="Calibri" w:cs="Calibri"/>
          <w:sz w:val="24"/>
        </w:rPr>
        <w:t>(</w:t>
      </w:r>
      <w:r>
        <w:rPr>
          <w:rFonts w:ascii="宋体" w:hAnsi="宋体" w:eastAsia="宋体" w:cs="宋体"/>
          <w:sz w:val="24"/>
        </w:rPr>
        <w:t>代码在</w:t>
      </w:r>
      <w:r>
        <w:rPr>
          <w:rFonts w:ascii="Calibri" w:hAnsi="Calibri" w:eastAsia="Calibri" w:cs="Calibri"/>
          <w:sz w:val="24"/>
        </w:rPr>
        <w:t>core/endorser/endorser.go</w:t>
      </w:r>
      <w:r>
        <w:rPr>
          <w:rFonts w:ascii="宋体" w:hAnsi="宋体" w:eastAsia="宋体" w:cs="宋体"/>
          <w:sz w:val="24"/>
        </w:rPr>
        <w:t>文件</w:t>
      </w:r>
      <w:r>
        <w:rPr>
          <w:rFonts w:ascii="Calibri" w:hAnsi="Calibri" w:eastAsia="Calibri" w:cs="Calibri"/>
          <w:sz w:val="24"/>
        </w:rPr>
        <w:t>)</w:t>
      </w:r>
      <w:r>
        <w:rPr>
          <w:rFonts w:ascii="宋体" w:hAnsi="宋体" w:eastAsia="宋体" w:cs="宋体"/>
          <w:sz w:val="24"/>
        </w:rPr>
        <w:t>供客户端调用，完成</w:t>
      </w:r>
      <w:r>
        <w:rPr>
          <w:rFonts w:ascii="宋体" w:hAnsi="宋体" w:eastAsia="宋体" w:cs="宋体"/>
          <w:color w:val="FF0000"/>
          <w:sz w:val="24"/>
        </w:rPr>
        <w:t>对交易提案的背书</w:t>
      </w:r>
      <w:r>
        <w:rPr>
          <w:rFonts w:ascii="宋体" w:hAnsi="宋体" w:eastAsia="宋体" w:cs="宋体"/>
          <w:sz w:val="24"/>
        </w:rPr>
        <w:t>(目前主要是签名</w:t>
      </w:r>
      <w:r>
        <w:rPr>
          <w:rFonts w:ascii="Calibri" w:hAnsi="Calibri" w:eastAsia="Calibri" w:cs="Calibri"/>
          <w:sz w:val="24"/>
        </w:rPr>
        <w:t>)</w:t>
      </w:r>
      <w:r>
        <w:rPr>
          <w:rFonts w:ascii="宋体" w:hAnsi="宋体" w:eastAsia="宋体" w:cs="宋体"/>
          <w:sz w:val="24"/>
        </w:rPr>
        <w:t>处理。收到来自客户端的交易提案后，首先进行</w:t>
      </w:r>
      <w:r>
        <w:rPr>
          <w:rFonts w:ascii="宋体" w:hAnsi="宋体" w:eastAsia="宋体" w:cs="宋体"/>
          <w:color w:val="FF0000"/>
          <w:sz w:val="24"/>
          <w:highlight w:val="yellow"/>
        </w:rPr>
        <w:t>合法性</w:t>
      </w:r>
      <w:r>
        <w:rPr>
          <w:rFonts w:ascii="宋体" w:hAnsi="宋体" w:eastAsia="宋体" w:cs="宋体"/>
          <w:color w:val="FF0000"/>
          <w:sz w:val="24"/>
        </w:rPr>
        <w:t>和ACL权限检查，检查通过则模拟运行交易，对交易导致的状态变化</w:t>
      </w:r>
      <w:r>
        <w:rPr>
          <w:rFonts w:ascii="宋体" w:hAnsi="宋体" w:eastAsia="宋体" w:cs="宋体"/>
          <w:sz w:val="24"/>
        </w:rPr>
        <w:t>(以读写集形式记录，包括所读状态的键和版本，所写状态的键值</w:t>
      </w:r>
      <w:r>
        <w:rPr>
          <w:rFonts w:ascii="Calibri" w:hAnsi="Calibri" w:eastAsia="Calibri" w:cs="Calibri"/>
          <w:sz w:val="24"/>
        </w:rPr>
        <w:t>)</w:t>
      </w:r>
      <w:r>
        <w:rPr>
          <w:rFonts w:ascii="宋体" w:hAnsi="宋体" w:eastAsia="宋体" w:cs="宋体"/>
          <w:color w:val="FF0000"/>
          <w:sz w:val="24"/>
        </w:rPr>
        <w:t>进行背书并返回结果给客户端</w:t>
      </w:r>
      <w:r>
        <w:rPr>
          <w:rFonts w:ascii="宋体" w:hAnsi="宋体" w:eastAsia="宋体" w:cs="宋体"/>
          <w:sz w:val="24"/>
        </w:rPr>
        <w:t>。注意网络中可以只有部分节点担任Endorser角色。主要代码在</w:t>
      </w:r>
      <w:r>
        <w:rPr>
          <w:rFonts w:ascii="Calibri" w:hAnsi="Calibri" w:eastAsia="Calibri" w:cs="Calibri"/>
          <w:sz w:val="24"/>
        </w:rPr>
        <w:t>core/endorser</w:t>
      </w:r>
      <w:r>
        <w:rPr>
          <w:rFonts w:ascii="宋体" w:hAnsi="宋体" w:eastAsia="宋体" w:cs="宋体"/>
          <w:sz w:val="24"/>
        </w:rPr>
        <w:t>目录下。</w:t>
      </w:r>
    </w:p>
    <w:p>
      <w:bookmarkStart w:id="32" w:name="9168-1530157178753"/>
      <w:bookmarkEnd w:id="32"/>
      <w:r>
        <w:rPr>
          <w:rFonts w:ascii="宋体" w:hAnsi="宋体" w:eastAsia="宋体" w:cs="宋体"/>
          <w:sz w:val="24"/>
        </w:rPr>
        <w:t>·</w:t>
      </w:r>
      <w:r>
        <w:rPr>
          <w:rFonts w:ascii="Calibri" w:hAnsi="Calibri" w:eastAsia="Calibri" w:cs="Calibri"/>
          <w:sz w:val="24"/>
        </w:rPr>
        <w:t>Orderer</w:t>
      </w:r>
      <w:r>
        <w:rPr>
          <w:rFonts w:ascii="宋体" w:hAnsi="宋体" w:eastAsia="宋体" w:cs="宋体"/>
          <w:sz w:val="24"/>
        </w:rPr>
        <w:t>：仅负责排序。为网络中所有合法交易进行全局排序，并将一批排序后的交易组合生成区块结构。</w:t>
      </w:r>
      <w:r>
        <w:rPr>
          <w:rFonts w:ascii="Calibri" w:hAnsi="Calibri" w:eastAsia="Calibri" w:cs="Calibri"/>
          <w:sz w:val="24"/>
        </w:rPr>
        <w:t>Orderer</w:t>
      </w:r>
      <w:r>
        <w:rPr>
          <w:rFonts w:ascii="宋体" w:hAnsi="宋体" w:eastAsia="宋体" w:cs="宋体"/>
          <w:sz w:val="24"/>
        </w:rPr>
        <w:t>一般不需要跟账本和交易内容直接打交道。主要实现代码在</w:t>
      </w:r>
      <w:r>
        <w:rPr>
          <w:rFonts w:ascii="Calibri" w:hAnsi="Calibri" w:eastAsia="Calibri" w:cs="Calibri"/>
          <w:sz w:val="24"/>
        </w:rPr>
        <w:t>orderer</w:t>
      </w:r>
      <w:r>
        <w:rPr>
          <w:rFonts w:ascii="宋体" w:hAnsi="宋体" w:eastAsia="宋体" w:cs="宋体"/>
          <w:sz w:val="24"/>
        </w:rPr>
        <w:t>目录下。对外主要提供</w:t>
      </w:r>
      <w:r>
        <w:rPr>
          <w:rFonts w:ascii="Calibri" w:hAnsi="Calibri" w:eastAsia="Calibri" w:cs="Calibri"/>
          <w:sz w:val="24"/>
        </w:rPr>
        <w:t>Broadcast(srvab.AtomicBroadcast_BroadcastServer)error</w:t>
      </w:r>
      <w:r>
        <w:rPr>
          <w:rFonts w:ascii="宋体" w:hAnsi="宋体" w:eastAsia="宋体" w:cs="宋体"/>
          <w:sz w:val="24"/>
        </w:rPr>
        <w:t>和</w:t>
      </w:r>
      <w:r>
        <w:rPr>
          <w:rFonts w:ascii="Calibri" w:hAnsi="Calibri" w:eastAsia="Calibri" w:cs="Calibri"/>
          <w:sz w:val="24"/>
        </w:rPr>
        <w:t>Deliver(srvab.AtomicBroadcast_DeliverServer)error</w:t>
      </w:r>
      <w:r>
        <w:rPr>
          <w:rFonts w:ascii="宋体" w:hAnsi="宋体" w:eastAsia="宋体" w:cs="宋体"/>
          <w:sz w:val="24"/>
        </w:rPr>
        <w:t>两个</w:t>
      </w:r>
      <w:r>
        <w:rPr>
          <w:rFonts w:ascii="Calibri" w:hAnsi="Calibri" w:eastAsia="Calibri" w:cs="Calibri"/>
          <w:sz w:val="24"/>
        </w:rPr>
        <w:t>RPC</w:t>
      </w:r>
      <w:r>
        <w:rPr>
          <w:rFonts w:ascii="宋体" w:hAnsi="宋体" w:eastAsia="宋体" w:cs="宋体"/>
          <w:sz w:val="24"/>
        </w:rPr>
        <w:t>方法</w:t>
      </w:r>
      <w:r>
        <w:rPr>
          <w:rFonts w:ascii="Calibri" w:hAnsi="Calibri" w:eastAsia="Calibri" w:cs="Calibri"/>
          <w:sz w:val="24"/>
        </w:rPr>
        <w:t>(</w:t>
      </w:r>
      <w:r>
        <w:rPr>
          <w:rFonts w:ascii="宋体" w:hAnsi="宋体" w:eastAsia="宋体" w:cs="宋体"/>
          <w:sz w:val="24"/>
        </w:rPr>
        <w:t>代码在</w:t>
      </w:r>
      <w:r>
        <w:rPr>
          <w:rFonts w:ascii="Calibri" w:hAnsi="Calibri" w:eastAsia="Calibri" w:cs="Calibri"/>
          <w:sz w:val="24"/>
        </w:rPr>
        <w:t>orderer/server.go</w:t>
      </w:r>
      <w:r>
        <w:rPr>
          <w:rFonts w:ascii="宋体" w:hAnsi="宋体" w:eastAsia="宋体" w:cs="宋体"/>
          <w:sz w:val="24"/>
        </w:rPr>
        <w:t>文件</w:t>
      </w:r>
      <w:r>
        <w:rPr>
          <w:rFonts w:ascii="Calibri" w:hAnsi="Calibri" w:eastAsia="Calibri" w:cs="Calibri"/>
          <w:sz w:val="24"/>
        </w:rPr>
        <w:t>)</w:t>
      </w:r>
      <w:r>
        <w:rPr>
          <w:rFonts w:ascii="宋体" w:hAnsi="宋体" w:eastAsia="宋体" w:cs="宋体"/>
          <w:sz w:val="24"/>
        </w:rPr>
        <w:t>。</w:t>
      </w:r>
    </w:p>
    <w:p>
      <w:bookmarkStart w:id="33" w:name="7462-1530157178753"/>
      <w:bookmarkEnd w:id="33"/>
      <w:r>
        <w:rPr>
          <w:rFonts w:ascii="宋体" w:hAnsi="宋体" w:eastAsia="宋体" w:cs="宋体"/>
          <w:sz w:val="24"/>
        </w:rPr>
        <w:t>·</w:t>
      </w:r>
      <w:r>
        <w:rPr>
          <w:rFonts w:ascii="Calibri" w:hAnsi="Calibri" w:eastAsia="Calibri" w:cs="Calibri"/>
          <w:sz w:val="24"/>
        </w:rPr>
        <w:t>Committer</w:t>
      </w:r>
      <w:r>
        <w:rPr>
          <w:rFonts w:ascii="宋体" w:hAnsi="宋体" w:eastAsia="宋体" w:cs="宋体"/>
          <w:sz w:val="24"/>
        </w:rPr>
        <w:t>节点：负责维护区块链和账本结构</w:t>
      </w:r>
      <w:r>
        <w:rPr>
          <w:rFonts w:ascii="Calibri" w:hAnsi="Calibri" w:eastAsia="Calibri" w:cs="Calibri"/>
          <w:sz w:val="24"/>
        </w:rPr>
        <w:t>(</w:t>
      </w:r>
      <w:r>
        <w:rPr>
          <w:rFonts w:ascii="宋体" w:hAnsi="宋体" w:eastAsia="宋体" w:cs="宋体"/>
          <w:sz w:val="24"/>
        </w:rPr>
        <w:t>包括状态</w:t>
      </w:r>
      <w:r>
        <w:rPr>
          <w:rFonts w:ascii="Calibri" w:hAnsi="Calibri" w:eastAsia="Calibri" w:cs="Calibri"/>
          <w:sz w:val="24"/>
        </w:rPr>
        <w:t>DB</w:t>
      </w:r>
      <w:r>
        <w:rPr>
          <w:rFonts w:ascii="宋体" w:hAnsi="宋体" w:eastAsia="宋体" w:cs="宋体"/>
          <w:sz w:val="24"/>
        </w:rPr>
        <w:t>、历史</w:t>
      </w:r>
      <w:r>
        <w:rPr>
          <w:rFonts w:ascii="Calibri" w:hAnsi="Calibri" w:eastAsia="Calibri" w:cs="Calibri"/>
          <w:sz w:val="24"/>
        </w:rPr>
        <w:t>DB</w:t>
      </w:r>
      <w:r>
        <w:rPr>
          <w:rFonts w:ascii="宋体" w:hAnsi="宋体" w:eastAsia="宋体" w:cs="宋体"/>
          <w:sz w:val="24"/>
        </w:rPr>
        <w:t>、索引</w:t>
      </w:r>
      <w:r>
        <w:rPr>
          <w:rFonts w:ascii="Calibri" w:hAnsi="Calibri" w:eastAsia="Calibri" w:cs="Calibri"/>
          <w:sz w:val="24"/>
        </w:rPr>
        <w:t>DB</w:t>
      </w:r>
      <w:r>
        <w:rPr>
          <w:rFonts w:ascii="宋体" w:hAnsi="宋体" w:eastAsia="宋体" w:cs="宋体"/>
          <w:sz w:val="24"/>
        </w:rPr>
        <w:t>等</w:t>
      </w:r>
      <w:r>
        <w:rPr>
          <w:rFonts w:ascii="Calibri" w:hAnsi="Calibri" w:eastAsia="Calibri" w:cs="Calibri"/>
          <w:sz w:val="24"/>
        </w:rPr>
        <w:t>)</w:t>
      </w:r>
      <w:r>
        <w:rPr>
          <w:rFonts w:ascii="宋体" w:hAnsi="宋体" w:eastAsia="宋体" w:cs="宋体"/>
          <w:sz w:val="24"/>
        </w:rPr>
        <w:t>。该节点会定期地从</w:t>
      </w:r>
      <w:r>
        <w:rPr>
          <w:rFonts w:ascii="Calibri" w:hAnsi="Calibri" w:eastAsia="Calibri" w:cs="Calibri"/>
          <w:sz w:val="24"/>
        </w:rPr>
        <w:t>Orderer</w:t>
      </w:r>
      <w:r>
        <w:rPr>
          <w:rFonts w:ascii="宋体" w:hAnsi="宋体" w:eastAsia="宋体" w:cs="宋体"/>
          <w:sz w:val="24"/>
          <w:highlight w:val="yellow"/>
        </w:rPr>
        <w:t>获取排序后的批量交易区块结构</w:t>
      </w:r>
      <w:r>
        <w:rPr>
          <w:rFonts w:ascii="宋体" w:hAnsi="宋体" w:eastAsia="宋体" w:cs="宋体"/>
          <w:sz w:val="24"/>
        </w:rPr>
        <w:t>，对这些交易进行落盘前的最终检查(包括交易消息结构、签名完整性、是否重复、读写集合版本是否匹配等</w:t>
      </w:r>
      <w:r>
        <w:rPr>
          <w:rFonts w:ascii="Calibri" w:hAnsi="Calibri" w:eastAsia="Calibri" w:cs="Calibri"/>
          <w:sz w:val="24"/>
        </w:rPr>
        <w:t>)</w:t>
      </w:r>
      <w:r>
        <w:rPr>
          <w:rFonts w:ascii="宋体" w:hAnsi="宋体" w:eastAsia="宋体" w:cs="宋体"/>
          <w:sz w:val="24"/>
        </w:rPr>
        <w:t>。检查通过后执行合法的交易，将结果写入账本，同时构造新的区块，</w:t>
      </w:r>
      <w:r>
        <w:rPr>
          <w:rFonts w:ascii="宋体" w:hAnsi="宋体" w:eastAsia="宋体" w:cs="宋体"/>
          <w:color w:val="FF0000"/>
          <w:sz w:val="24"/>
        </w:rPr>
        <w:t>更新区块中BlockMetadata[2](TRANSACTIONS_FILTER)记录交易是否合法</w:t>
      </w:r>
      <w:r>
        <w:rPr>
          <w:rFonts w:ascii="宋体" w:hAnsi="宋体" w:eastAsia="宋体" w:cs="宋体"/>
          <w:sz w:val="24"/>
        </w:rPr>
        <w:t>等信息。同一个物理节点可以仅作为Committer角色运行，也可以同时担任</w:t>
      </w:r>
      <w:r>
        <w:rPr>
          <w:rFonts w:ascii="Calibri" w:hAnsi="Calibri" w:eastAsia="Calibri" w:cs="Calibri"/>
          <w:sz w:val="24"/>
        </w:rPr>
        <w:t>Endorser</w:t>
      </w:r>
      <w:r>
        <w:rPr>
          <w:rFonts w:ascii="宋体" w:hAnsi="宋体" w:eastAsia="宋体" w:cs="宋体"/>
          <w:sz w:val="24"/>
        </w:rPr>
        <w:t>和</w:t>
      </w:r>
      <w:r>
        <w:rPr>
          <w:rFonts w:ascii="Calibri" w:hAnsi="Calibri" w:eastAsia="Calibri" w:cs="Calibri"/>
          <w:sz w:val="24"/>
        </w:rPr>
        <w:t>Committer</w:t>
      </w:r>
      <w:r>
        <w:rPr>
          <w:rFonts w:ascii="宋体" w:hAnsi="宋体" w:eastAsia="宋体" w:cs="宋体"/>
          <w:sz w:val="24"/>
        </w:rPr>
        <w:t>这两种角色。主要实现代码在</w:t>
      </w:r>
      <w:r>
        <w:rPr>
          <w:rFonts w:ascii="Calibri" w:hAnsi="Calibri" w:eastAsia="Calibri" w:cs="Calibri"/>
          <w:sz w:val="24"/>
        </w:rPr>
        <w:t>core/committer</w:t>
      </w:r>
      <w:r>
        <w:rPr>
          <w:rFonts w:ascii="宋体" w:hAnsi="宋体" w:eastAsia="宋体" w:cs="宋体"/>
          <w:sz w:val="24"/>
        </w:rPr>
        <w:t>目录下；</w:t>
      </w:r>
    </w:p>
    <w:p>
      <w:bookmarkStart w:id="34" w:name="6622-1530157178753"/>
      <w:bookmarkEnd w:id="34"/>
      <w:r>
        <w:rPr>
          <w:rFonts w:ascii="宋体" w:hAnsi="宋体" w:eastAsia="宋体" w:cs="宋体"/>
          <w:sz w:val="24"/>
        </w:rPr>
        <w:t>·</w:t>
      </w:r>
      <w:r>
        <w:rPr>
          <w:rFonts w:ascii="Calibri" w:hAnsi="Calibri" w:eastAsia="Calibri" w:cs="Calibri"/>
          <w:sz w:val="24"/>
        </w:rPr>
        <w:t>CA</w:t>
      </w:r>
      <w:r>
        <w:rPr>
          <w:rFonts w:ascii="宋体" w:hAnsi="宋体" w:eastAsia="宋体" w:cs="宋体"/>
          <w:sz w:val="24"/>
        </w:rPr>
        <w:t>：负责网络中所有证书的管理</w:t>
      </w:r>
      <w:r>
        <w:rPr>
          <w:rFonts w:ascii="Calibri" w:hAnsi="Calibri" w:eastAsia="Calibri" w:cs="Calibri"/>
          <w:sz w:val="24"/>
        </w:rPr>
        <w:t>(</w:t>
      </w:r>
      <w:r>
        <w:rPr>
          <w:rFonts w:ascii="宋体" w:hAnsi="宋体" w:eastAsia="宋体" w:cs="宋体"/>
          <w:sz w:val="24"/>
        </w:rPr>
        <w:t>分发、撤销等</w:t>
      </w:r>
      <w:r>
        <w:rPr>
          <w:rFonts w:ascii="Calibri" w:hAnsi="Calibri" w:eastAsia="Calibri" w:cs="Calibri"/>
          <w:sz w:val="24"/>
        </w:rPr>
        <w:t>)</w:t>
      </w:r>
      <w:r>
        <w:rPr>
          <w:rFonts w:ascii="宋体" w:hAnsi="宋体" w:eastAsia="宋体" w:cs="宋体"/>
          <w:sz w:val="24"/>
        </w:rPr>
        <w:t>，实现标准的</w:t>
      </w:r>
      <w:r>
        <w:rPr>
          <w:rFonts w:ascii="Calibri" w:hAnsi="Calibri" w:eastAsia="Calibri" w:cs="Calibri"/>
          <w:sz w:val="24"/>
        </w:rPr>
        <w:t>PKI</w:t>
      </w:r>
      <w:r>
        <w:rPr>
          <w:rFonts w:ascii="宋体" w:hAnsi="宋体" w:eastAsia="宋体" w:cs="宋体"/>
          <w:sz w:val="24"/>
        </w:rPr>
        <w:t>架构。主要代码在单独的</w:t>
      </w:r>
      <w:r>
        <w:rPr>
          <w:rFonts w:ascii="Calibri" w:hAnsi="Calibri" w:eastAsia="Calibri" w:cs="Calibri"/>
          <w:sz w:val="24"/>
        </w:rPr>
        <w:t>fabric-ca</w:t>
      </w:r>
      <w:r>
        <w:rPr>
          <w:rFonts w:ascii="宋体" w:hAnsi="宋体" w:eastAsia="宋体" w:cs="宋体"/>
          <w:sz w:val="24"/>
        </w:rPr>
        <w:t>项目中。</w:t>
      </w:r>
      <w:r>
        <w:rPr>
          <w:rFonts w:ascii="Calibri" w:hAnsi="Calibri" w:eastAsia="Calibri" w:cs="Calibri"/>
          <w:sz w:val="24"/>
        </w:rPr>
        <w:t>CA</w:t>
      </w:r>
      <w:r>
        <w:rPr>
          <w:rFonts w:ascii="宋体" w:hAnsi="宋体" w:eastAsia="宋体" w:cs="宋体"/>
          <w:sz w:val="24"/>
        </w:rPr>
        <w:t>在签发证书后，自身不参与网络中的交易过程。</w:t>
      </w:r>
    </w:p>
    <w:p>
      <w:bookmarkStart w:id="35" w:name="5036-1530157178753"/>
      <w:bookmarkEnd w:id="35"/>
      <w:r>
        <w:rPr>
          <w:rFonts w:ascii="宋体" w:hAnsi="宋体" w:eastAsia="宋体" w:cs="宋体"/>
          <w:sz w:val="24"/>
        </w:rPr>
        <w:t> </w:t>
      </w:r>
    </w:p>
    <w:p>
      <w:bookmarkStart w:id="36" w:name="5173-1530157178753"/>
      <w:bookmarkEnd w:id="36"/>
      <w:r>
        <w:rPr>
          <w:rFonts w:ascii="宋体" w:hAnsi="宋体" w:eastAsia="宋体" w:cs="宋体"/>
          <w:sz w:val="24"/>
        </w:rPr>
        <w:t> </w:t>
      </w:r>
    </w:p>
    <w:p>
      <w:bookmarkStart w:id="37" w:name="8079-1530157178753"/>
      <w:bookmarkEnd w:id="37"/>
      <w:r>
        <w:rPr>
          <w:rFonts w:ascii="宋体" w:hAnsi="宋体" w:eastAsia="宋体" w:cs="宋体"/>
          <w:sz w:val="24"/>
        </w:rPr>
        <w:t>·网络层：面向系统管理人员。实现</w:t>
      </w:r>
      <w:r>
        <w:rPr>
          <w:rFonts w:ascii="Calibri" w:hAnsi="Calibri" w:eastAsia="Calibri" w:cs="Calibri"/>
          <w:sz w:val="24"/>
        </w:rPr>
        <w:t>P2P</w:t>
      </w:r>
      <w:r>
        <w:rPr>
          <w:rFonts w:ascii="宋体" w:hAnsi="宋体" w:eastAsia="宋体" w:cs="宋体"/>
          <w:sz w:val="24"/>
        </w:rPr>
        <w:t>网络，提供底层构建区块链网络的基本能力，包括代表不同角色的节点和服务。</w:t>
      </w:r>
    </w:p>
    <w:p>
      <w:bookmarkStart w:id="38" w:name="5050-1530157178753"/>
      <w:bookmarkEnd w:id="38"/>
      <w:r>
        <w:rPr>
          <w:rFonts w:ascii="宋体" w:hAnsi="宋体" w:eastAsia="宋体" w:cs="宋体"/>
          <w:sz w:val="24"/>
        </w:rPr>
        <w:t>·共识机制和权限管理：面向联盟和组织的管理人员。基于网络层的连通，实现共识机制和权限管理，提供分布式账本的基础。</w:t>
      </w:r>
    </w:p>
    <w:p>
      <w:bookmarkStart w:id="39" w:name="1412-1530157178753"/>
      <w:bookmarkEnd w:id="39"/>
      <w:r>
        <w:rPr>
          <w:rFonts w:ascii="宋体" w:hAnsi="宋体" w:eastAsia="宋体" w:cs="宋体"/>
          <w:sz w:val="24"/>
        </w:rPr>
        <w:t>·业务层：面向业务应用开发人员。基于分布式账本，支持链码、交易等跟业务相关的功能模块，提供更高一层的应用开发支持。</w:t>
      </w:r>
    </w:p>
    <w:p>
      <w:bookmarkStart w:id="40" w:name="2047-1530157178753"/>
      <w:bookmarkEnd w:id="40"/>
      <w:r>
        <w:drawing>
          <wp:inline distT="0" distB="0" distL="0" distR="0">
            <wp:extent cx="5267325" cy="1672590"/>
            <wp:effectExtent l="0" t="0" r="9525" b="3810"/>
            <wp:docPr id="5" name="Drawing 4" descr="wps9D51.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wps9D51.tmp.jpeg"/>
                    <pic:cNvPicPr>
                      <a:picLocks noChangeAspect="1"/>
                    </pic:cNvPicPr>
                  </pic:nvPicPr>
                  <pic:blipFill>
                    <a:blip r:embed="rId8"/>
                    <a:stretch>
                      <a:fillRect/>
                    </a:stretch>
                  </pic:blipFill>
                  <pic:spPr>
                    <a:xfrm>
                      <a:off x="0" y="0"/>
                      <a:ext cx="5267325" cy="1672848"/>
                    </a:xfrm>
                    <a:prstGeom prst="rect">
                      <a:avLst/>
                    </a:prstGeom>
                  </pic:spPr>
                </pic:pic>
              </a:graphicData>
            </a:graphic>
          </wp:inline>
        </w:drawing>
      </w:r>
    </w:p>
    <w:p>
      <w:bookmarkStart w:id="41" w:name="6972-1530157178753"/>
      <w:bookmarkEnd w:id="41"/>
      <w:r>
        <w:t> </w:t>
      </w:r>
    </w:p>
    <w:p>
      <w:bookmarkStart w:id="42" w:name="2311-1530157178753"/>
      <w:bookmarkEnd w:id="42"/>
      <w:r>
        <w:rPr>
          <w:rFonts w:ascii="宋体" w:hAnsi="宋体" w:eastAsia="宋体" w:cs="宋体"/>
          <w:b/>
          <w:sz w:val="44"/>
        </w:rPr>
        <w:t>交易</w:t>
      </w:r>
    </w:p>
    <w:p>
      <w:bookmarkStart w:id="43" w:name="5031-1530157178753"/>
      <w:bookmarkEnd w:id="43"/>
      <w:r>
        <w:drawing>
          <wp:inline distT="0" distB="0" distL="0" distR="0">
            <wp:extent cx="5267325" cy="3401060"/>
            <wp:effectExtent l="0" t="0" r="9525" b="8890"/>
            <wp:docPr id="6" name="Drawing 5" descr="wps9D6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wps9D62.tmp.jpeg"/>
                    <pic:cNvPicPr>
                      <a:picLocks noChangeAspect="1"/>
                    </pic:cNvPicPr>
                  </pic:nvPicPr>
                  <pic:blipFill>
                    <a:blip r:embed="rId9"/>
                    <a:stretch>
                      <a:fillRect/>
                    </a:stretch>
                  </pic:blipFill>
                  <pic:spPr>
                    <a:xfrm>
                      <a:off x="0" y="0"/>
                      <a:ext cx="5267325" cy="3401685"/>
                    </a:xfrm>
                    <a:prstGeom prst="rect">
                      <a:avLst/>
                    </a:prstGeom>
                  </pic:spPr>
                </pic:pic>
              </a:graphicData>
            </a:graphic>
          </wp:inline>
        </w:drawing>
      </w:r>
    </w:p>
    <w:p>
      <w:bookmarkStart w:id="44" w:name="1400-1530157178753"/>
      <w:bookmarkEnd w:id="44"/>
      <w:r>
        <w:t> </w:t>
      </w:r>
    </w:p>
    <w:p>
      <w:bookmarkStart w:id="45" w:name="1049-1530157178753"/>
      <w:bookmarkEnd w:id="45"/>
      <w:r>
        <w:rPr>
          <w:rFonts w:ascii="宋体" w:hAnsi="宋体" w:eastAsia="宋体" w:cs="宋体"/>
          <w:b/>
          <w:sz w:val="44"/>
        </w:rPr>
        <w:t>区块</w:t>
      </w:r>
    </w:p>
    <w:p>
      <w:bookmarkStart w:id="46" w:name="5241-1530157178753"/>
      <w:bookmarkEnd w:id="46"/>
      <w:r>
        <w:drawing>
          <wp:inline distT="0" distB="0" distL="0" distR="0">
            <wp:extent cx="5267325" cy="3628390"/>
            <wp:effectExtent l="0" t="0" r="9525" b="10160"/>
            <wp:docPr id="7" name="Drawing 6" descr="wps9D63.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wps9D63.tmp.jpeg"/>
                    <pic:cNvPicPr>
                      <a:picLocks noChangeAspect="1"/>
                    </pic:cNvPicPr>
                  </pic:nvPicPr>
                  <pic:blipFill>
                    <a:blip r:embed="rId10"/>
                    <a:stretch>
                      <a:fillRect/>
                    </a:stretch>
                  </pic:blipFill>
                  <pic:spPr>
                    <a:xfrm>
                      <a:off x="0" y="0"/>
                      <a:ext cx="5267325" cy="3628467"/>
                    </a:xfrm>
                    <a:prstGeom prst="rect">
                      <a:avLst/>
                    </a:prstGeom>
                  </pic:spPr>
                </pic:pic>
              </a:graphicData>
            </a:graphic>
          </wp:inline>
        </w:drawing>
      </w:r>
    </w:p>
    <w:p>
      <w:bookmarkStart w:id="47" w:name="7093-1530157178753"/>
      <w:bookmarkEnd w:id="47"/>
      <w:r>
        <w:rPr>
          <w:rFonts w:ascii="宋体" w:hAnsi="宋体" w:eastAsia="宋体" w:cs="宋体"/>
        </w:rPr>
        <w:t> </w:t>
      </w:r>
    </w:p>
    <w:p>
      <w:bookmarkStart w:id="48" w:name="0080-1530157178753"/>
      <w:bookmarkEnd w:id="48"/>
      <w:r>
        <w:rPr>
          <w:rFonts w:ascii="宋体" w:hAnsi="宋体" w:eastAsia="宋体" w:cs="宋体"/>
          <w:sz w:val="24"/>
        </w:rPr>
        <w:t> </w:t>
      </w:r>
    </w:p>
    <w:p>
      <w:bookmarkStart w:id="49" w:name="6223-1530157178753"/>
      <w:bookmarkEnd w:id="49"/>
      <w:r>
        <w:rPr>
          <w:rFonts w:ascii="宋体" w:hAnsi="宋体" w:eastAsia="宋体" w:cs="宋体"/>
          <w:b/>
          <w:sz w:val="44"/>
        </w:rPr>
        <w:t>链码</w:t>
      </w:r>
    </w:p>
    <w:p>
      <w:bookmarkStart w:id="50" w:name="9112-1530157178753"/>
      <w:bookmarkEnd w:id="50"/>
      <w:r>
        <w:rPr>
          <w:rFonts w:ascii="宋体" w:hAnsi="宋体" w:eastAsia="宋体" w:cs="宋体"/>
          <w:sz w:val="24"/>
        </w:rPr>
        <w:t>用户链码：单独容器，为上层应用提供支持</w:t>
      </w:r>
    </w:p>
    <w:p>
      <w:bookmarkStart w:id="51" w:name="8953-1530157178753"/>
      <w:bookmarkEnd w:id="51"/>
      <w:r>
        <w:rPr>
          <w:rFonts w:ascii="宋体" w:hAnsi="宋体" w:eastAsia="宋体" w:cs="宋体"/>
          <w:sz w:val="24"/>
        </w:rPr>
        <w:t>系统链码：嵌入系统内，提供系统配置、管理支持</w:t>
      </w:r>
    </w:p>
    <w:p>
      <w:bookmarkStart w:id="52" w:name="8573-1530157178753"/>
      <w:bookmarkEnd w:id="52"/>
      <w:r>
        <w:drawing>
          <wp:inline distT="0" distB="0" distL="0" distR="0">
            <wp:extent cx="5267325" cy="3745865"/>
            <wp:effectExtent l="0" t="0" r="9525" b="6985"/>
            <wp:docPr id="8" name="Drawing 7" descr="wps9D6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wps9D64.tmp.jpeg"/>
                    <pic:cNvPicPr>
                      <a:picLocks noChangeAspect="1"/>
                    </pic:cNvPicPr>
                  </pic:nvPicPr>
                  <pic:blipFill>
                    <a:blip r:embed="rId11"/>
                    <a:stretch>
                      <a:fillRect/>
                    </a:stretch>
                  </pic:blipFill>
                  <pic:spPr>
                    <a:xfrm>
                      <a:off x="0" y="0"/>
                      <a:ext cx="5267325" cy="3746127"/>
                    </a:xfrm>
                    <a:prstGeom prst="rect">
                      <a:avLst/>
                    </a:prstGeom>
                  </pic:spPr>
                </pic:pic>
              </a:graphicData>
            </a:graphic>
          </wp:inline>
        </w:drawing>
      </w:r>
    </w:p>
    <w:p>
      <w:bookmarkStart w:id="53" w:name="4144-1530157178753"/>
      <w:bookmarkEnd w:id="53"/>
      <w:r>
        <w:rPr>
          <w:rFonts w:ascii="宋体" w:hAnsi="宋体" w:eastAsia="宋体" w:cs="宋体"/>
          <w:sz w:val="24"/>
        </w:rPr>
        <w:t> </w:t>
      </w:r>
    </w:p>
    <w:p>
      <w:bookmarkStart w:id="54" w:name="4981-1530157178753"/>
      <w:bookmarkEnd w:id="54"/>
      <w:r>
        <w:rPr>
          <w:rFonts w:ascii="宋体" w:hAnsi="宋体" w:eastAsia="宋体" w:cs="宋体"/>
          <w:sz w:val="24"/>
        </w:rPr>
        <w:t>通道</w:t>
      </w:r>
    </w:p>
    <w:p>
      <w:bookmarkStart w:id="55" w:name="8058-1530157178753"/>
      <w:bookmarkEnd w:id="55"/>
      <w:r>
        <w:rPr>
          <w:rFonts w:ascii="宋体" w:hAnsi="宋体" w:eastAsia="宋体" w:cs="宋体"/>
          <w:sz w:val="24"/>
        </w:rPr>
        <w:t>排序服务上划分的彼此隔离的原子广播渠道，有排序服务进行管理</w:t>
      </w:r>
    </w:p>
    <w:p>
      <w:bookmarkStart w:id="56" w:name="5495-1530157178753"/>
      <w:bookmarkEnd w:id="56"/>
      <w:r>
        <w:rPr>
          <w:rFonts w:ascii="宋体" w:hAnsi="宋体" w:eastAsia="宋体" w:cs="宋体"/>
          <w:sz w:val="24"/>
        </w:rPr>
        <w:t>应用通道：用户交易；系统通道：通道管理</w:t>
      </w:r>
    </w:p>
    <w:p>
      <w:bookmarkStart w:id="57" w:name="5690-1530157178753"/>
      <w:bookmarkEnd w:id="57"/>
      <w:r>
        <w:drawing>
          <wp:inline distT="0" distB="0" distL="0" distR="0">
            <wp:extent cx="5267325" cy="3928745"/>
            <wp:effectExtent l="0" t="0" r="9525" b="14605"/>
            <wp:docPr id="9" name="Drawing 8" descr="wps9D65.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wps9D65.tmp.jpeg"/>
                    <pic:cNvPicPr>
                      <a:picLocks noChangeAspect="1"/>
                    </pic:cNvPicPr>
                  </pic:nvPicPr>
                  <pic:blipFill>
                    <a:blip r:embed="rId12"/>
                    <a:stretch>
                      <a:fillRect/>
                    </a:stretch>
                  </pic:blipFill>
                  <pic:spPr>
                    <a:xfrm>
                      <a:off x="0" y="0"/>
                      <a:ext cx="5267325" cy="3928906"/>
                    </a:xfrm>
                    <a:prstGeom prst="rect">
                      <a:avLst/>
                    </a:prstGeom>
                  </pic:spPr>
                </pic:pic>
              </a:graphicData>
            </a:graphic>
          </wp:inline>
        </w:drawing>
      </w:r>
    </w:p>
    <w:p>
      <w:bookmarkStart w:id="58" w:name="7222-1530157178754"/>
      <w:bookmarkEnd w:id="58"/>
      <w:r>
        <w:rPr>
          <w:rFonts w:ascii="宋体" w:hAnsi="宋体" w:eastAsia="宋体" w:cs="宋体"/>
        </w:rPr>
        <w:t>账本：区块链+数据库结构</w:t>
      </w:r>
    </w:p>
    <w:p>
      <w:bookmarkStart w:id="59" w:name="9070-1530157178754"/>
      <w:bookmarkEnd w:id="59"/>
      <w:r>
        <w:rPr>
          <w:rFonts w:ascii="宋体" w:hAnsi="宋体" w:eastAsia="宋体" w:cs="宋体"/>
        </w:rPr>
        <w:t>数据库结构：state database：记录最新世界状态；</w:t>
      </w:r>
      <w:r>
        <w:rPr>
          <w:rFonts w:ascii="Calibri" w:hAnsi="Calibri" w:eastAsia="Calibri" w:cs="Calibri"/>
        </w:rPr>
        <w:t>History database</w:t>
      </w:r>
      <w:r>
        <w:rPr>
          <w:rFonts w:ascii="宋体" w:hAnsi="宋体" w:eastAsia="宋体" w:cs="宋体"/>
        </w:rPr>
        <w:t>：各个状态的历史变化记录；</w:t>
      </w:r>
      <w:r>
        <w:rPr>
          <w:rFonts w:ascii="Calibri" w:hAnsi="Calibri" w:eastAsia="Calibri" w:cs="Calibri"/>
        </w:rPr>
        <w:t>Index database</w:t>
      </w:r>
      <w:r>
        <w:rPr>
          <w:rFonts w:ascii="宋体" w:hAnsi="宋体" w:eastAsia="宋体" w:cs="宋体"/>
        </w:rPr>
        <w:t>：索引数据库，从</w:t>
      </w:r>
      <w:r>
        <w:rPr>
          <w:rFonts w:ascii="Calibri" w:hAnsi="Calibri" w:eastAsia="Calibri" w:cs="Calibri"/>
        </w:rPr>
        <w:t>Hash</w:t>
      </w:r>
      <w:r>
        <w:rPr>
          <w:rFonts w:ascii="宋体" w:hAnsi="宋体" w:eastAsia="宋体" w:cs="宋体"/>
        </w:rPr>
        <w:t>、编号索引到区块，从</w:t>
      </w:r>
      <w:r>
        <w:rPr>
          <w:rFonts w:ascii="Calibri" w:hAnsi="Calibri" w:eastAsia="Calibri" w:cs="Calibri"/>
        </w:rPr>
        <w:t>ID</w:t>
      </w:r>
      <w:r>
        <w:rPr>
          <w:rFonts w:ascii="宋体" w:hAnsi="宋体" w:eastAsia="宋体" w:cs="宋体"/>
        </w:rPr>
        <w:t>索引到交易</w:t>
      </w:r>
    </w:p>
    <w:p>
      <w:bookmarkStart w:id="60" w:name="1826-1530157178754"/>
      <w:bookmarkEnd w:id="60"/>
      <w:r>
        <w:rPr>
          <w:rFonts w:ascii="宋体" w:hAnsi="宋体" w:eastAsia="宋体" w:cs="宋体"/>
        </w:rPr>
        <w:t>区块链通过文件系统进行存储。状态数据库支持LevelDB，</w:t>
      </w:r>
      <w:r>
        <w:rPr>
          <w:rFonts w:ascii="Calibri" w:hAnsi="Calibri" w:eastAsia="Calibri" w:cs="Calibri"/>
        </w:rPr>
        <w:t>CouchDB</w:t>
      </w:r>
      <w:r>
        <w:rPr>
          <w:rFonts w:ascii="宋体" w:hAnsi="宋体" w:eastAsia="宋体" w:cs="宋体"/>
        </w:rPr>
        <w:t>；历史数据库和索引数据库则主要支持</w:t>
      </w:r>
      <w:r>
        <w:rPr>
          <w:rFonts w:ascii="Calibri" w:hAnsi="Calibri" w:eastAsia="Calibri" w:cs="Calibri"/>
        </w:rPr>
        <w:t>LevelDB</w:t>
      </w:r>
    </w:p>
    <w:p>
      <w:bookmarkStart w:id="61" w:name="4184-1530157178754"/>
      <w:bookmarkEnd w:id="61"/>
      <w:r>
        <w:rPr>
          <w:rFonts w:ascii="宋体" w:hAnsi="宋体" w:eastAsia="宋体" w:cs="宋体"/>
        </w:rPr>
        <w:t>/var/hyperledger/production/ledgersData   </w:t>
      </w:r>
    </w:p>
    <w:p>
      <w:bookmarkStart w:id="62" w:name="9443-1530157178754"/>
      <w:bookmarkEnd w:id="62"/>
      <w:r>
        <w:rPr>
          <w:rFonts w:ascii="宋体" w:hAnsi="宋体" w:eastAsia="宋体" w:cs="宋体"/>
        </w:rPr>
        <w:t>账本：chains/chains    索引：</w:t>
      </w:r>
      <w:r>
        <w:rPr>
          <w:rFonts w:ascii="Calibri" w:hAnsi="Calibri" w:eastAsia="Calibri" w:cs="Calibri"/>
        </w:rPr>
        <w:t>chains/index     </w:t>
      </w:r>
      <w:r>
        <w:rPr>
          <w:rFonts w:ascii="宋体" w:hAnsi="宋体" w:eastAsia="宋体" w:cs="宋体"/>
        </w:rPr>
        <w:t>状态：</w:t>
      </w:r>
      <w:r>
        <w:rPr>
          <w:rFonts w:ascii="Calibri" w:hAnsi="Calibri" w:eastAsia="Calibri" w:cs="Calibri"/>
        </w:rPr>
        <w:t>stateLeveldb     </w:t>
      </w:r>
      <w:r>
        <w:rPr>
          <w:rFonts w:ascii="宋体" w:hAnsi="宋体" w:eastAsia="宋体" w:cs="宋体"/>
        </w:rPr>
        <w:t>历史：</w:t>
      </w:r>
      <w:r>
        <w:rPr>
          <w:rFonts w:ascii="Calibri" w:hAnsi="Calibri" w:eastAsia="Calibri" w:cs="Calibri"/>
        </w:rPr>
        <w:t>historyLeveldb</w:t>
      </w:r>
    </w:p>
    <w:p>
      <w:bookmarkStart w:id="63" w:name="7990-1530157178754"/>
      <w:bookmarkEnd w:id="63"/>
      <w:r>
        <w:drawing>
          <wp:inline distT="0" distB="0" distL="0" distR="0">
            <wp:extent cx="5267325" cy="2299970"/>
            <wp:effectExtent l="0" t="0" r="9525" b="5080"/>
            <wp:docPr id="10" name="Drawing 9" descr="wps9D6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wps9D66.tmp.jpeg"/>
                    <pic:cNvPicPr>
                      <a:picLocks noChangeAspect="1"/>
                    </pic:cNvPicPr>
                  </pic:nvPicPr>
                  <pic:blipFill>
                    <a:blip r:embed="rId13"/>
                    <a:stretch>
                      <a:fillRect/>
                    </a:stretch>
                  </pic:blipFill>
                  <pic:spPr>
                    <a:xfrm>
                      <a:off x="0" y="0"/>
                      <a:ext cx="5267325" cy="2300347"/>
                    </a:xfrm>
                    <a:prstGeom prst="rect">
                      <a:avLst/>
                    </a:prstGeom>
                  </pic:spPr>
                </pic:pic>
              </a:graphicData>
            </a:graphic>
          </wp:inline>
        </w:drawing>
      </w:r>
    </w:p>
    <w:p>
      <w:bookmarkStart w:id="64" w:name="3771-1530157178754"/>
      <w:bookmarkEnd w:id="64"/>
      <w:r>
        <w:rPr>
          <w:rFonts w:ascii="宋体" w:hAnsi="宋体" w:eastAsia="宋体" w:cs="宋体"/>
        </w:rPr>
        <w:t> </w:t>
      </w:r>
    </w:p>
    <w:p>
      <w:bookmarkStart w:id="65" w:name="9923-1530157178754"/>
      <w:bookmarkEnd w:id="65"/>
      <w:r>
        <w:rPr>
          <w:rFonts w:ascii="宋体" w:hAnsi="宋体" w:eastAsia="宋体" w:cs="宋体"/>
          <w:sz w:val="24"/>
        </w:rPr>
        <w:t>gRPC通信</w:t>
      </w:r>
    </w:p>
    <w:p>
      <w:bookmarkStart w:id="66" w:name="6442-1530157178754"/>
      <w:bookmarkEnd w:id="66"/>
      <w:r>
        <w:rPr>
          <w:rFonts w:ascii="宋体" w:hAnsi="宋体" w:eastAsia="宋体" w:cs="宋体"/>
          <w:sz w:val="24"/>
        </w:rPr>
        <w:t>客户端与Peer节点间通信，客户端、</w:t>
      </w:r>
      <w:r>
        <w:rPr>
          <w:rFonts w:ascii="Calibri" w:hAnsi="Calibri" w:eastAsia="Calibri" w:cs="Calibri"/>
          <w:sz w:val="24"/>
        </w:rPr>
        <w:t>Peer</w:t>
      </w:r>
      <w:r>
        <w:rPr>
          <w:rFonts w:ascii="宋体" w:hAnsi="宋体" w:eastAsia="宋体" w:cs="宋体"/>
          <w:sz w:val="24"/>
        </w:rPr>
        <w:t>节点与</w:t>
      </w:r>
      <w:r>
        <w:rPr>
          <w:rFonts w:ascii="Calibri" w:hAnsi="Calibri" w:eastAsia="Calibri" w:cs="Calibri"/>
          <w:sz w:val="24"/>
        </w:rPr>
        <w:t>Order</w:t>
      </w:r>
      <w:r>
        <w:rPr>
          <w:rFonts w:ascii="宋体" w:hAnsi="宋体" w:eastAsia="宋体" w:cs="宋体"/>
          <w:sz w:val="24"/>
        </w:rPr>
        <w:t>节点通信，链码容器与</w:t>
      </w:r>
      <w:r>
        <w:rPr>
          <w:rFonts w:ascii="Calibri" w:hAnsi="Calibri" w:eastAsia="Calibri" w:cs="Calibri"/>
          <w:sz w:val="24"/>
        </w:rPr>
        <w:t>Peer</w:t>
      </w:r>
      <w:r>
        <w:rPr>
          <w:rFonts w:ascii="宋体" w:hAnsi="宋体" w:eastAsia="宋体" w:cs="宋体"/>
          <w:sz w:val="24"/>
        </w:rPr>
        <w:t>节点之间，多个</w:t>
      </w:r>
      <w:r>
        <w:rPr>
          <w:rFonts w:ascii="Calibri" w:hAnsi="Calibri" w:eastAsia="Calibri" w:cs="Calibri"/>
          <w:sz w:val="24"/>
        </w:rPr>
        <w:t>Peer</w:t>
      </w:r>
      <w:r>
        <w:rPr>
          <w:rFonts w:ascii="宋体" w:hAnsi="宋体" w:eastAsia="宋体" w:cs="宋体"/>
          <w:sz w:val="24"/>
        </w:rPr>
        <w:t>节点之间</w:t>
      </w:r>
    </w:p>
    <w:p>
      <w:bookmarkStart w:id="67" w:name="1156-1530157178754"/>
      <w:bookmarkEnd w:id="67"/>
      <w:r>
        <w:drawing>
          <wp:inline distT="0" distB="0" distL="0" distR="0">
            <wp:extent cx="3073400" cy="2404745"/>
            <wp:effectExtent l="0" t="0" r="12700" b="14605"/>
            <wp:docPr id="11" name="Drawing 10" descr="wps9D67.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wps9D67.tmp.jpeg"/>
                    <pic:cNvPicPr>
                      <a:picLocks noChangeAspect="1"/>
                    </pic:cNvPicPr>
                  </pic:nvPicPr>
                  <pic:blipFill>
                    <a:blip r:embed="rId14"/>
                    <a:stretch>
                      <a:fillRect/>
                    </a:stretch>
                  </pic:blipFill>
                  <pic:spPr>
                    <a:xfrm>
                      <a:off x="0" y="0"/>
                      <a:ext cx="3073400" cy="2405270"/>
                    </a:xfrm>
                    <a:prstGeom prst="rect">
                      <a:avLst/>
                    </a:prstGeom>
                  </pic:spPr>
                </pic:pic>
              </a:graphicData>
            </a:graphic>
          </wp:inline>
        </w:drawing>
      </w:r>
    </w:p>
    <w:p>
      <w:bookmarkStart w:id="68" w:name="5933-1530157178754"/>
      <w:bookmarkEnd w:id="68"/>
      <w:r>
        <w:t> </w:t>
      </w:r>
    </w:p>
    <w:p>
      <w:bookmarkStart w:id="69" w:name="2962-1530157178754"/>
      <w:bookmarkEnd w:id="69"/>
      <w:r>
        <w:rPr>
          <w:rFonts w:ascii="宋体" w:hAnsi="宋体" w:eastAsia="宋体" w:cs="宋体"/>
        </w:rPr>
        <w:t>Envelope结构：</w:t>
      </w:r>
    </w:p>
    <w:p>
      <w:bookmarkStart w:id="70" w:name="4047-1530157178754"/>
      <w:bookmarkEnd w:id="70"/>
      <w:r>
        <w:drawing>
          <wp:inline distT="0" distB="0" distL="0" distR="0">
            <wp:extent cx="5267325" cy="4615815"/>
            <wp:effectExtent l="0" t="0" r="9525" b="13335"/>
            <wp:docPr id="12" name="Drawing 11" descr="wps9D68.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wps9D68.tmp.jpeg"/>
                    <pic:cNvPicPr>
                      <a:picLocks noChangeAspect="1"/>
                    </pic:cNvPicPr>
                  </pic:nvPicPr>
                  <pic:blipFill>
                    <a:blip r:embed="rId15"/>
                    <a:stretch>
                      <a:fillRect/>
                    </a:stretch>
                  </pic:blipFill>
                  <pic:spPr>
                    <a:xfrm>
                      <a:off x="0" y="0"/>
                      <a:ext cx="5267325" cy="4616122"/>
                    </a:xfrm>
                    <a:prstGeom prst="rect">
                      <a:avLst/>
                    </a:prstGeom>
                  </pic:spPr>
                </pic:pic>
              </a:graphicData>
            </a:graphic>
          </wp:inline>
        </w:drawing>
      </w:r>
    </w:p>
    <w:p>
      <w:bookmarkStart w:id="71" w:name="7031-1530157178754"/>
      <w:bookmarkEnd w:id="71"/>
      <w:r>
        <w:rPr>
          <w:rFonts w:ascii="宋体" w:hAnsi="宋体" w:eastAsia="宋体" w:cs="宋体"/>
        </w:rPr>
        <w:t> </w:t>
      </w:r>
    </w:p>
    <w:p>
      <w:bookmarkStart w:id="72" w:name="3066-1530157178754"/>
      <w:bookmarkEnd w:id="72"/>
      <w:r>
        <w:rPr>
          <w:rFonts w:ascii="宋体" w:hAnsi="宋体" w:eastAsia="宋体" w:cs="宋体"/>
          <w:sz w:val="24"/>
        </w:rPr>
        <w:t>消息结构SignedPeoposal</w:t>
      </w:r>
    </w:p>
    <w:p>
      <w:bookmarkStart w:id="73" w:name="4069-1530157178754"/>
      <w:bookmarkEnd w:id="73"/>
      <w:r>
        <w:drawing>
          <wp:inline distT="0" distB="0" distL="0" distR="0">
            <wp:extent cx="5267325" cy="1117600"/>
            <wp:effectExtent l="0" t="0" r="9525" b="6350"/>
            <wp:docPr id="13" name="Drawing 12" descr="wps9D69.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wps9D69.tmp.jpeg"/>
                    <pic:cNvPicPr>
                      <a:picLocks noChangeAspect="1"/>
                    </pic:cNvPicPr>
                  </pic:nvPicPr>
                  <pic:blipFill>
                    <a:blip r:embed="rId16"/>
                    <a:stretch>
                      <a:fillRect/>
                    </a:stretch>
                  </pic:blipFill>
                  <pic:spPr>
                    <a:xfrm>
                      <a:off x="0" y="0"/>
                      <a:ext cx="5267325" cy="1117775"/>
                    </a:xfrm>
                    <a:prstGeom prst="rect">
                      <a:avLst/>
                    </a:prstGeom>
                  </pic:spPr>
                </pic:pic>
              </a:graphicData>
            </a:graphic>
          </wp:inline>
        </w:drawing>
      </w:r>
    </w:p>
    <w:p>
      <w:bookmarkStart w:id="74" w:name="8824-1530157178754"/>
      <w:bookmarkEnd w:id="74"/>
      <w:r>
        <w:t> </w:t>
      </w:r>
    </w:p>
    <w:p>
      <w:bookmarkStart w:id="75" w:name="1732-1530157178754"/>
      <w:bookmarkEnd w:id="75"/>
      <w:r>
        <w:drawing>
          <wp:inline distT="0" distB="0" distL="0" distR="0">
            <wp:extent cx="5267325" cy="3738880"/>
            <wp:effectExtent l="0" t="0" r="9525" b="13970"/>
            <wp:docPr id="14" name="Drawing 13" descr="wps9D6A.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wps9D6A.tmp.jpeg"/>
                    <pic:cNvPicPr>
                      <a:picLocks noChangeAspect="1"/>
                    </pic:cNvPicPr>
                  </pic:nvPicPr>
                  <pic:blipFill>
                    <a:blip r:embed="rId17"/>
                    <a:stretch>
                      <a:fillRect/>
                    </a:stretch>
                  </pic:blipFill>
                  <pic:spPr>
                    <a:xfrm>
                      <a:off x="0" y="0"/>
                      <a:ext cx="5267325" cy="3739103"/>
                    </a:xfrm>
                    <a:prstGeom prst="rect">
                      <a:avLst/>
                    </a:prstGeom>
                  </pic:spPr>
                </pic:pic>
              </a:graphicData>
            </a:graphic>
          </wp:inline>
        </w:drawing>
      </w:r>
    </w:p>
    <w:p>
      <w:bookmarkStart w:id="76" w:name="0069-1530157178754"/>
      <w:bookmarkEnd w:id="76"/>
      <w:r>
        <w:rPr>
          <w:rFonts w:ascii="宋体" w:hAnsi="宋体" w:eastAsia="宋体" w:cs="宋体"/>
          <w:sz w:val="24"/>
        </w:rPr>
        <w:t> </w:t>
      </w:r>
    </w:p>
    <w:p>
      <w:bookmarkStart w:id="77" w:name="6035-1530157178754"/>
      <w:bookmarkEnd w:id="77"/>
      <w:r>
        <w:rPr>
          <w:rFonts w:ascii="宋体" w:hAnsi="宋体" w:eastAsia="宋体" w:cs="宋体"/>
          <w:sz w:val="24"/>
        </w:rPr>
        <w:t>链码容器和Peer节点之间的操作</w:t>
      </w:r>
    </w:p>
    <w:p>
      <w:bookmarkStart w:id="78" w:name="6262-1530157178754"/>
      <w:bookmarkEnd w:id="78"/>
      <w:r>
        <w:drawing>
          <wp:inline distT="0" distB="0" distL="0" distR="0">
            <wp:extent cx="5267325" cy="2359025"/>
            <wp:effectExtent l="0" t="0" r="9525" b="3175"/>
            <wp:docPr id="15" name="Drawing 14" descr="wps9D6B.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wps9D6B.tmp.jpeg"/>
                    <pic:cNvPicPr>
                      <a:picLocks noChangeAspect="1"/>
                    </pic:cNvPicPr>
                  </pic:nvPicPr>
                  <pic:blipFill>
                    <a:blip r:embed="rId18"/>
                    <a:stretch>
                      <a:fillRect/>
                    </a:stretch>
                  </pic:blipFill>
                  <pic:spPr>
                    <a:xfrm>
                      <a:off x="0" y="0"/>
                      <a:ext cx="5267325" cy="2359168"/>
                    </a:xfrm>
                    <a:prstGeom prst="rect">
                      <a:avLst/>
                    </a:prstGeom>
                  </pic:spPr>
                </pic:pic>
              </a:graphicData>
            </a:graphic>
          </wp:inline>
        </w:drawing>
      </w:r>
    </w:p>
    <w:p>
      <w:bookmarkStart w:id="79" w:name="2492-1530157178754"/>
      <w:bookmarkEnd w:id="79"/>
      <w:r>
        <w:t> </w:t>
      </w:r>
    </w:p>
    <w:p>
      <w:bookmarkStart w:id="80" w:name="5061-1530157178754"/>
      <w:bookmarkEnd w:id="80"/>
      <w:r>
        <w:drawing>
          <wp:inline distT="0" distB="0" distL="0" distR="0">
            <wp:extent cx="5267325" cy="2092960"/>
            <wp:effectExtent l="0" t="0" r="9525" b="2540"/>
            <wp:docPr id="16" name="Drawing 15" descr="wps9D6C.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wps9D6C.tmp.jpeg"/>
                    <pic:cNvPicPr>
                      <a:picLocks noChangeAspect="1"/>
                    </pic:cNvPicPr>
                  </pic:nvPicPr>
                  <pic:blipFill>
                    <a:blip r:embed="rId19"/>
                    <a:stretch>
                      <a:fillRect/>
                    </a:stretch>
                  </pic:blipFill>
                  <pic:spPr>
                    <a:xfrm>
                      <a:off x="0" y="0"/>
                      <a:ext cx="5267325" cy="2093520"/>
                    </a:xfrm>
                    <a:prstGeom prst="rect">
                      <a:avLst/>
                    </a:prstGeom>
                  </pic:spPr>
                </pic:pic>
              </a:graphicData>
            </a:graphic>
          </wp:inline>
        </w:drawing>
      </w:r>
    </w:p>
    <w:p>
      <w:bookmarkStart w:id="81" w:name="2751-1530157178754"/>
      <w:bookmarkEnd w:id="81"/>
      <w:r>
        <w:rPr>
          <w:rFonts w:ascii="宋体" w:hAnsi="宋体" w:eastAsia="宋体" w:cs="宋体"/>
        </w:rPr>
        <w:t> </w:t>
      </w:r>
    </w:p>
    <w:p>
      <w:bookmarkStart w:id="82" w:name="7419-1530157178754"/>
      <w:bookmarkEnd w:id="82"/>
      <w:r>
        <w:rPr>
          <w:rFonts w:ascii="宋体" w:hAnsi="宋体" w:eastAsia="宋体" w:cs="宋体"/>
          <w:sz w:val="24"/>
        </w:rPr>
        <w:t> </w:t>
      </w:r>
    </w:p>
    <w:p>
      <w:bookmarkStart w:id="83" w:name="8089-1530157178754"/>
      <w:bookmarkEnd w:id="83"/>
      <w:r>
        <w:rPr>
          <w:rFonts w:ascii="宋体" w:hAnsi="宋体" w:eastAsia="宋体" w:cs="宋体"/>
          <w:sz w:val="24"/>
        </w:rPr>
        <w:t>配置系统链码：配置管理系统链码，链外可以调用</w:t>
      </w:r>
    </w:p>
    <w:p>
      <w:bookmarkStart w:id="84" w:name="9851-1530157178754"/>
      <w:bookmarkEnd w:id="84"/>
      <w:r>
        <w:rPr>
          <w:rFonts w:ascii="宋体" w:hAnsi="宋体" w:eastAsia="宋体" w:cs="宋体"/>
          <w:sz w:val="24"/>
        </w:rPr>
        <w:t>JoinChain申请加入链码 ；GetConfigBlock:获取节点在通道上的配置；</w:t>
      </w:r>
      <w:r>
        <w:rPr>
          <w:rFonts w:ascii="Calibri" w:hAnsi="Calibri" w:eastAsia="Calibri" w:cs="Calibri"/>
          <w:sz w:val="24"/>
        </w:rPr>
        <w:t>UpdateConfigBlock</w:t>
      </w:r>
      <w:r>
        <w:rPr>
          <w:rFonts w:ascii="宋体" w:hAnsi="宋体" w:eastAsia="宋体" w:cs="宋体"/>
          <w:sz w:val="24"/>
        </w:rPr>
        <w:t>：更新通道上的配置；</w:t>
      </w:r>
      <w:r>
        <w:rPr>
          <w:rFonts w:ascii="Calibri" w:hAnsi="Calibri" w:eastAsia="Calibri" w:cs="Calibri"/>
          <w:sz w:val="24"/>
        </w:rPr>
        <w:t>GetChannles:</w:t>
      </w:r>
      <w:r>
        <w:rPr>
          <w:rFonts w:ascii="宋体" w:hAnsi="宋体" w:eastAsia="宋体" w:cs="宋体"/>
          <w:sz w:val="24"/>
        </w:rPr>
        <w:t>获取节点加入的通道列表。</w:t>
      </w:r>
    </w:p>
    <w:p>
      <w:bookmarkStart w:id="85" w:name="2921-1530157178754"/>
      <w:bookmarkEnd w:id="85"/>
      <w:r>
        <w:rPr>
          <w:rFonts w:ascii="宋体" w:hAnsi="宋体" w:eastAsia="宋体" w:cs="宋体"/>
          <w:sz w:val="24"/>
        </w:rPr>
        <w:t>背书管理系统链码：对链码提案进行签名，返回给客户端；背书策略管理。</w:t>
      </w:r>
    </w:p>
    <w:p>
      <w:bookmarkStart w:id="86" w:name="5134-1530157178754"/>
      <w:bookmarkEnd w:id="86"/>
      <w:r>
        <w:rPr>
          <w:rFonts w:ascii="宋体" w:hAnsi="宋体" w:eastAsia="宋体" w:cs="宋体"/>
          <w:sz w:val="24"/>
        </w:rPr>
        <w:t>生命周期系统链码：链码的生命周期安装、部署、升级、权限管理、获取信息等环节</w:t>
      </w:r>
    </w:p>
    <w:p>
      <w:bookmarkStart w:id="87" w:name="2585-1530157178754"/>
      <w:bookmarkEnd w:id="87"/>
      <w:r>
        <w:rPr>
          <w:rFonts w:ascii="宋体" w:hAnsi="宋体" w:eastAsia="宋体" w:cs="宋体"/>
          <w:sz w:val="24"/>
        </w:rPr>
        <w:t>Install 将用户链码进行打包，放入节点的文件系统</w:t>
      </w:r>
    </w:p>
    <w:p>
      <w:bookmarkStart w:id="88" w:name="4368-1530157178754"/>
      <w:bookmarkEnd w:id="88"/>
      <w:r>
        <w:rPr>
          <w:rFonts w:ascii="宋体" w:hAnsi="宋体" w:eastAsia="宋体" w:cs="宋体"/>
          <w:sz w:val="24"/>
        </w:rPr>
        <w:t>Deploy 链码被部署和实例化，生成链码容器。</w:t>
      </w:r>
    </w:p>
    <w:p>
      <w:bookmarkStart w:id="89" w:name="7625-1530157178754"/>
      <w:bookmarkEnd w:id="89"/>
      <w:r>
        <w:rPr>
          <w:rFonts w:ascii="宋体" w:hAnsi="宋体" w:eastAsia="宋体" w:cs="宋体"/>
          <w:sz w:val="24"/>
        </w:rPr>
        <w:t>Upgrade 对本地文件进行替换升级链码</w:t>
      </w:r>
    </w:p>
    <w:p>
      <w:bookmarkStart w:id="90" w:name="8876-1530157178754"/>
      <w:bookmarkEnd w:id="90"/>
      <w:r>
        <w:rPr>
          <w:rFonts w:ascii="宋体" w:hAnsi="宋体" w:eastAsia="宋体" w:cs="宋体"/>
          <w:sz w:val="24"/>
        </w:rPr>
        <w:t>GetCCInfo 获取链码信息</w:t>
      </w:r>
    </w:p>
    <w:p>
      <w:bookmarkStart w:id="91" w:name="7564-1530157178754"/>
      <w:bookmarkEnd w:id="91"/>
      <w:r>
        <w:rPr>
          <w:rFonts w:ascii="宋体" w:hAnsi="宋体" w:eastAsia="宋体" w:cs="宋体"/>
          <w:sz w:val="24"/>
        </w:rPr>
        <w:t>GetCCData 获取指定链码的完整数据</w:t>
      </w:r>
    </w:p>
    <w:p>
      <w:bookmarkStart w:id="92" w:name="4766-1530157178754"/>
      <w:bookmarkEnd w:id="92"/>
      <w:r>
        <w:rPr>
          <w:rFonts w:ascii="宋体" w:hAnsi="宋体" w:eastAsia="宋体" w:cs="宋体"/>
          <w:sz w:val="24"/>
        </w:rPr>
        <w:t>GetChaincodes 返回通道上所有的链码信息，包括已安装和已实例化</w:t>
      </w:r>
    </w:p>
    <w:p>
      <w:bookmarkStart w:id="93" w:name="2637-1530157178754"/>
      <w:bookmarkEnd w:id="93"/>
      <w:r>
        <w:rPr>
          <w:rFonts w:ascii="宋体" w:hAnsi="宋体" w:eastAsia="宋体" w:cs="宋体"/>
          <w:sz w:val="24"/>
        </w:rPr>
        <w:t>查询系统链码：账本和链的信息查询</w:t>
      </w:r>
    </w:p>
    <w:p>
      <w:pPr>
        <w:ind w:firstLine="420"/>
      </w:pPr>
      <w:bookmarkStart w:id="94" w:name="7379-1530157178754"/>
      <w:bookmarkEnd w:id="94"/>
      <w:r>
        <w:rPr>
          <w:rFonts w:ascii="宋体" w:hAnsi="宋体" w:eastAsia="宋体" w:cs="宋体"/>
          <w:sz w:val="24"/>
        </w:rPr>
        <w:t>GetChainInfo      获取区块信息，包括高度值，当前区块</w:t>
      </w:r>
      <w:r>
        <w:rPr>
          <w:rFonts w:ascii="Calibri" w:hAnsi="Calibri" w:eastAsia="Calibri" w:cs="Calibri"/>
          <w:sz w:val="24"/>
        </w:rPr>
        <w:t>Hash</w:t>
      </w:r>
      <w:r>
        <w:rPr>
          <w:rFonts w:ascii="宋体" w:hAnsi="宋体" w:eastAsia="宋体" w:cs="宋体"/>
          <w:sz w:val="24"/>
        </w:rPr>
        <w:t>值</w:t>
      </w:r>
    </w:p>
    <w:p>
      <w:pPr>
        <w:ind w:firstLine="420"/>
      </w:pPr>
      <w:bookmarkStart w:id="95" w:name="1533-1530157178754"/>
      <w:bookmarkEnd w:id="95"/>
      <w:r>
        <w:rPr>
          <w:rFonts w:ascii="宋体" w:hAnsi="宋体" w:eastAsia="宋体" w:cs="宋体"/>
          <w:sz w:val="24"/>
        </w:rPr>
        <w:t>GetBlockByNumber 给定高度，返回对应区块数据</w:t>
      </w:r>
    </w:p>
    <w:p>
      <w:pPr>
        <w:ind w:firstLine="420"/>
      </w:pPr>
      <w:bookmarkStart w:id="96" w:name="2085-1530157178754"/>
      <w:bookmarkEnd w:id="96"/>
      <w:r>
        <w:rPr>
          <w:rFonts w:ascii="宋体" w:hAnsi="宋体" w:eastAsia="宋体" w:cs="宋体"/>
          <w:sz w:val="24"/>
        </w:rPr>
        <w:t> GetBlockByHash   给定</w:t>
      </w:r>
      <w:r>
        <w:rPr>
          <w:rFonts w:ascii="Calibri" w:hAnsi="Calibri" w:eastAsia="Calibri" w:cs="Calibri"/>
          <w:sz w:val="24"/>
        </w:rPr>
        <w:t>Hash</w:t>
      </w:r>
      <w:r>
        <w:rPr>
          <w:rFonts w:ascii="宋体" w:hAnsi="宋体" w:eastAsia="宋体" w:cs="宋体"/>
          <w:sz w:val="24"/>
        </w:rPr>
        <w:t>，返回对应区块</w:t>
      </w:r>
    </w:p>
    <w:p>
      <w:pPr>
        <w:ind w:firstLine="420"/>
      </w:pPr>
      <w:bookmarkStart w:id="97" w:name="4764-1530157178754"/>
      <w:bookmarkEnd w:id="97"/>
      <w:r>
        <w:rPr>
          <w:rFonts w:ascii="宋体" w:hAnsi="宋体" w:eastAsia="宋体" w:cs="宋体"/>
          <w:sz w:val="24"/>
        </w:rPr>
        <w:t>GetTransactionByID 根据交易</w:t>
      </w:r>
      <w:r>
        <w:rPr>
          <w:rFonts w:ascii="Calibri" w:hAnsi="Calibri" w:eastAsia="Calibri" w:cs="Calibri"/>
          <w:sz w:val="24"/>
        </w:rPr>
        <w:t>ID</w:t>
      </w:r>
      <w:r>
        <w:rPr>
          <w:rFonts w:ascii="宋体" w:hAnsi="宋体" w:eastAsia="宋体" w:cs="宋体"/>
          <w:sz w:val="24"/>
        </w:rPr>
        <w:t>，返回交易数据</w:t>
      </w:r>
    </w:p>
    <w:p>
      <w:pPr>
        <w:ind w:firstLine="420"/>
      </w:pPr>
      <w:bookmarkStart w:id="98" w:name="8647-1530157178754"/>
      <w:bookmarkEnd w:id="98"/>
      <w:r>
        <w:rPr>
          <w:rFonts w:ascii="宋体" w:hAnsi="宋体" w:eastAsia="宋体" w:cs="宋体"/>
          <w:sz w:val="24"/>
        </w:rPr>
        <w:t>GetBlockByTxID     根据交易</w:t>
      </w:r>
      <w:r>
        <w:rPr>
          <w:rFonts w:ascii="Calibri" w:hAnsi="Calibri" w:eastAsia="Calibri" w:cs="Calibri"/>
          <w:sz w:val="24"/>
        </w:rPr>
        <w:t>ID</w:t>
      </w:r>
      <w:r>
        <w:rPr>
          <w:rFonts w:ascii="宋体" w:hAnsi="宋体" w:eastAsia="宋体" w:cs="宋体"/>
          <w:sz w:val="24"/>
        </w:rPr>
        <w:t>，返回包含交易的区块的数据</w:t>
      </w:r>
    </w:p>
    <w:p>
      <w:bookmarkStart w:id="99" w:name="7724-1530157178754"/>
      <w:bookmarkEnd w:id="99"/>
      <w:r>
        <w:rPr>
          <w:rFonts w:ascii="宋体" w:hAnsi="宋体" w:eastAsia="宋体" w:cs="宋体"/>
          <w:sz w:val="24"/>
        </w:rPr>
        <w:t>验证系统链码：对从Order节点接受的交易进行写入前的在验证</w:t>
      </w:r>
    </w:p>
    <w:p>
      <w:bookmarkStart w:id="100" w:name="1637-1530157178754"/>
      <w:bookmarkEnd w:id="100"/>
      <w:r>
        <w:rPr>
          <w:rFonts w:ascii="宋体" w:hAnsi="宋体" w:eastAsia="宋体" w:cs="宋体"/>
          <w:sz w:val="24"/>
        </w:rPr>
        <w:t>   验证的过程:对从</w:t>
      </w:r>
      <w:r>
        <w:rPr>
          <w:rFonts w:ascii="Calibri" w:hAnsi="Calibri" w:eastAsia="Calibri" w:cs="Calibri"/>
          <w:sz w:val="24"/>
        </w:rPr>
        <w:t>Order</w:t>
      </w:r>
      <w:r>
        <w:rPr>
          <w:rFonts w:ascii="宋体" w:hAnsi="宋体" w:eastAsia="宋体" w:cs="宋体"/>
          <w:sz w:val="24"/>
        </w:rPr>
        <w:t>中获取的交易信息的结构进行解析，对交易结构格式校验；检查交易的读集合中元素的版本与本地账本的版本是否一直；</w:t>
      </w:r>
    </w:p>
    <w:p>
      <w:bookmarkStart w:id="101" w:name="1076-1530157178754"/>
      <w:bookmarkEnd w:id="101"/>
      <w:r>
        <w:rPr>
          <w:rFonts w:ascii="宋体" w:hAnsi="宋体" w:eastAsia="宋体" w:cs="宋体"/>
          <w:sz w:val="24"/>
        </w:rPr>
        <w:t>检查是否带有合法的背书信息；</w:t>
      </w:r>
    </w:p>
    <w:p>
      <w:bookmarkStart w:id="102" w:name="9629-1530157178754"/>
      <w:bookmarkEnd w:id="102"/>
      <w:r>
        <w:rPr>
          <w:rFonts w:ascii="宋体" w:hAnsi="宋体" w:eastAsia="宋体" w:cs="宋体"/>
          <w:sz w:val="24"/>
        </w:rPr>
        <w:t> </w:t>
      </w:r>
    </w:p>
    <w:p>
      <w:bookmarkStart w:id="103" w:name="7342-1530157178754"/>
      <w:bookmarkEnd w:id="103"/>
      <w:r>
        <w:rPr>
          <w:rFonts w:ascii="宋体" w:hAnsi="宋体" w:eastAsia="宋体" w:cs="宋体"/>
          <w:b/>
          <w:sz w:val="28"/>
        </w:rPr>
        <w:t>链码操作</w:t>
      </w:r>
    </w:p>
    <w:p>
      <w:bookmarkStart w:id="104" w:name="9395-1530157178754"/>
      <w:bookmarkEnd w:id="104"/>
      <w:r>
        <w:rPr>
          <w:rFonts w:ascii="宋体" w:hAnsi="宋体" w:eastAsia="宋体" w:cs="宋体"/>
        </w:rPr>
        <w:t>键查询，范围查询，组合查询，只读查询，只读历史查询，</w:t>
      </w:r>
    </w:p>
    <w:p>
      <w:bookmarkStart w:id="105" w:name="1465-1530157178754"/>
      <w:bookmarkEnd w:id="105"/>
      <w:r>
        <w:rPr>
          <w:rFonts w:ascii="宋体" w:hAnsi="宋体" w:eastAsia="宋体" w:cs="宋体"/>
        </w:rPr>
        <w:t>每一个请求都由智能合约读取的读集和写入的写集多版本构造而成</w:t>
      </w:r>
    </w:p>
    <w:p>
      <w:bookmarkStart w:id="106" w:name="2120-1530157178754"/>
      <w:bookmarkEnd w:id="106"/>
      <w:r>
        <w:rPr>
          <w:rFonts w:ascii="宋体" w:hAnsi="宋体" w:eastAsia="宋体" w:cs="宋体"/>
        </w:rPr>
        <w:t>每一条请求都包含提交该请求的节点的签名证书，提交到背书或者排序服务节点</w:t>
      </w:r>
    </w:p>
    <w:p>
      <w:bookmarkStart w:id="107" w:name="5966-1530157178754"/>
      <w:bookmarkEnd w:id="107"/>
      <w:r>
        <w:rPr>
          <w:rFonts w:ascii="宋体" w:hAnsi="宋体" w:eastAsia="宋体" w:cs="宋体"/>
        </w:rPr>
        <w:t>对等节点请求事务的验证通过背书策略来完成</w:t>
      </w:r>
    </w:p>
    <w:p>
      <w:bookmarkStart w:id="108" w:name="7084-1530157178754"/>
      <w:bookmarkEnd w:id="108"/>
      <w:r>
        <w:rPr>
          <w:rFonts w:ascii="宋体" w:hAnsi="宋体" w:eastAsia="宋体" w:cs="宋体"/>
        </w:rPr>
        <w:t>添加块之前检查版本，确保被读取的资产的状态在链代码执行之后没有改变</w:t>
      </w:r>
    </w:p>
    <w:p>
      <w:bookmarkStart w:id="109" w:name="8743-1530157178754"/>
      <w:bookmarkEnd w:id="109"/>
      <w:r>
        <w:rPr>
          <w:rFonts w:ascii="宋体" w:hAnsi="宋体" w:eastAsia="宋体" w:cs="宋体"/>
        </w:rPr>
        <w:t>一个通道的账本包含区块的生成配置策略，访问控制列表  </w:t>
      </w:r>
    </w:p>
    <w:p>
      <w:bookmarkStart w:id="110" w:name="8927-1530157178754"/>
      <w:bookmarkEnd w:id="110"/>
      <w:r>
        <w:rPr>
          <w:rFonts w:ascii="宋体" w:hAnsi="宋体" w:eastAsia="宋体" w:cs="宋体"/>
          <w:sz w:val="24"/>
        </w:rPr>
        <w:t> </w:t>
      </w:r>
    </w:p>
    <w:p>
      <w:bookmarkStart w:id="111" w:name="9627-1530157178754"/>
      <w:bookmarkEnd w:id="111"/>
      <w:r>
        <w:rPr>
          <w:rFonts w:ascii="宋体" w:hAnsi="宋体" w:eastAsia="宋体" w:cs="宋体"/>
          <w:sz w:val="24"/>
        </w:rPr>
        <w:t> </w:t>
      </w:r>
    </w:p>
    <w:p>
      <w:bookmarkStart w:id="112" w:name="5996-1530157178754"/>
      <w:bookmarkEnd w:id="112"/>
      <w:r>
        <w:rPr>
          <w:rFonts w:ascii="宋体" w:hAnsi="宋体" w:eastAsia="宋体" w:cs="宋体"/>
          <w:sz w:val="24"/>
        </w:rPr>
        <w:t> </w:t>
      </w:r>
    </w:p>
    <w:p>
      <w:bookmarkStart w:id="113" w:name="6639-1530157178754"/>
      <w:bookmarkEnd w:id="113"/>
      <w:r>
        <w:rPr>
          <w:rFonts w:ascii="宋体" w:hAnsi="宋体" w:eastAsia="宋体" w:cs="宋体"/>
          <w:sz w:val="24"/>
        </w:rPr>
        <w:t> </w:t>
      </w:r>
    </w:p>
    <w:p>
      <w:bookmarkStart w:id="114" w:name="8983-1530157178754"/>
      <w:bookmarkEnd w:id="114"/>
      <w:r>
        <w:rPr>
          <w:rFonts w:ascii="宋体" w:hAnsi="宋体" w:eastAsia="宋体" w:cs="宋体"/>
          <w:sz w:val="24"/>
        </w:rPr>
        <w:t> </w:t>
      </w:r>
    </w:p>
    <w:p>
      <w:bookmarkStart w:id="115" w:name="2687-1530157178754"/>
      <w:bookmarkEnd w:id="115"/>
      <w:r>
        <w:rPr>
          <w:rFonts w:ascii="宋体" w:hAnsi="宋体" w:eastAsia="宋体" w:cs="宋体"/>
          <w:sz w:val="24"/>
        </w:rPr>
        <w:t>Core/Chaincode</w:t>
      </w:r>
    </w:p>
    <w:p>
      <w:bookmarkStart w:id="116" w:name="3265-1530157178754"/>
      <w:bookmarkEnd w:id="116"/>
      <w:r>
        <w:rPr>
          <w:rFonts w:ascii="宋体" w:hAnsi="宋体" w:eastAsia="宋体" w:cs="宋体"/>
          <w:sz w:val="24"/>
        </w:rPr>
        <w:t>生成Chaincode镜像，支持对</w:t>
      </w:r>
      <w:r>
        <w:rPr>
          <w:rFonts w:ascii="Calibri" w:hAnsi="Calibri" w:eastAsia="Calibri" w:cs="Calibri"/>
          <w:sz w:val="24"/>
        </w:rPr>
        <w:t>chaincode</w:t>
      </w:r>
      <w:r>
        <w:rPr>
          <w:rFonts w:ascii="宋体" w:hAnsi="宋体" w:eastAsia="宋体" w:cs="宋体"/>
          <w:sz w:val="24"/>
        </w:rPr>
        <w:t>调用和查询</w:t>
      </w:r>
    </w:p>
    <w:p>
      <w:bookmarkStart w:id="117" w:name="2151-1530157178754"/>
      <w:bookmarkEnd w:id="117"/>
      <w:r>
        <w:rPr>
          <w:rFonts w:ascii="宋体" w:hAnsi="宋体" w:eastAsia="宋体" w:cs="宋体"/>
          <w:sz w:val="24"/>
        </w:rPr>
        <w:t>Package files: </w:t>
      </w:r>
      <w:r>
        <w:fldChar w:fldCharType="begin"/>
      </w:r>
      <w:r>
        <w:instrText xml:space="preserve"> HYPERLINK "/src/target/ccproviderimpl.go" \h </w:instrText>
      </w:r>
      <w:r>
        <w:fldChar w:fldCharType="separate"/>
      </w:r>
      <w:r>
        <w:rPr>
          <w:sz w:val="24"/>
        </w:rPr>
        <w:t>ccproviderimpl</w:t>
      </w:r>
      <w:r>
        <w:rPr>
          <w:sz w:val="24"/>
        </w:rPr>
        <w:fldChar w:fldCharType="end"/>
      </w:r>
      <w:r>
        <w:rPr>
          <w:rFonts w:ascii="宋体" w:hAnsi="宋体" w:eastAsia="宋体" w:cs="宋体"/>
          <w:sz w:val="24"/>
        </w:rPr>
        <w:t>、</w:t>
      </w:r>
      <w:r>
        <w:fldChar w:fldCharType="begin"/>
      </w:r>
      <w:r>
        <w:instrText xml:space="preserve"> HYPERLINK "/src/target/chaincode_support.go" \h </w:instrText>
      </w:r>
      <w:r>
        <w:fldChar w:fldCharType="separate"/>
      </w:r>
      <w:r>
        <w:rPr>
          <w:sz w:val="24"/>
        </w:rPr>
        <w:t>chaincode_support</w:t>
      </w:r>
      <w:r>
        <w:rPr>
          <w:sz w:val="24"/>
        </w:rPr>
        <w:fldChar w:fldCharType="end"/>
      </w:r>
      <w:r>
        <w:rPr>
          <w:rFonts w:ascii="宋体" w:hAnsi="宋体" w:eastAsia="宋体" w:cs="宋体"/>
          <w:sz w:val="24"/>
        </w:rPr>
        <w:t>、</w:t>
      </w:r>
      <w:r>
        <w:fldChar w:fldCharType="begin"/>
      </w:r>
      <w:r>
        <w:instrText xml:space="preserve"> HYPERLINK "/src/target/chaincodeexec.go" \h </w:instrText>
      </w:r>
      <w:r>
        <w:fldChar w:fldCharType="separate"/>
      </w:r>
      <w:r>
        <w:rPr>
          <w:sz w:val="24"/>
        </w:rPr>
        <w:t>chaincodeexec</w:t>
      </w:r>
      <w:r>
        <w:rPr>
          <w:sz w:val="24"/>
        </w:rPr>
        <w:fldChar w:fldCharType="end"/>
      </w:r>
      <w:r>
        <w:rPr>
          <w:rFonts w:ascii="宋体" w:hAnsi="宋体" w:eastAsia="宋体" w:cs="宋体"/>
          <w:sz w:val="24"/>
        </w:rPr>
        <w:t>、</w:t>
      </w:r>
      <w:r>
        <w:fldChar w:fldCharType="begin"/>
      </w:r>
      <w:r>
        <w:instrText xml:space="preserve"> HYPERLINK "/src/target/exectransaction.go" \h </w:instrText>
      </w:r>
      <w:r>
        <w:fldChar w:fldCharType="separate"/>
      </w:r>
      <w:r>
        <w:rPr>
          <w:sz w:val="24"/>
        </w:rPr>
        <w:t>exectransaction</w:t>
      </w:r>
      <w:r>
        <w:rPr>
          <w:sz w:val="24"/>
        </w:rPr>
        <w:fldChar w:fldCharType="end"/>
      </w:r>
      <w:r>
        <w:rPr>
          <w:rFonts w:ascii="宋体" w:hAnsi="宋体" w:eastAsia="宋体" w:cs="宋体"/>
          <w:sz w:val="24"/>
        </w:rPr>
        <w:t>、</w:t>
      </w:r>
      <w:r>
        <w:fldChar w:fldCharType="begin"/>
      </w:r>
      <w:r>
        <w:instrText xml:space="preserve"> HYPERLINK "/src/target/handler.go" \h </w:instrText>
      </w:r>
      <w:r>
        <w:fldChar w:fldCharType="separate"/>
      </w:r>
      <w:r>
        <w:rPr>
          <w:sz w:val="24"/>
        </w:rPr>
        <w:t>handler</w:t>
      </w:r>
      <w:r>
        <w:rPr>
          <w:sz w:val="24"/>
        </w:rPr>
        <w:fldChar w:fldCharType="end"/>
      </w:r>
      <w:r>
        <w:rPr>
          <w:sz w:val="24"/>
        </w:rPr>
        <w:t> </w:t>
      </w:r>
    </w:p>
    <w:p>
      <w:bookmarkStart w:id="118" w:name="7686-1530157178754"/>
      <w:bookmarkEnd w:id="118"/>
      <w:r>
        <w:fldChar w:fldCharType="begin"/>
      </w:r>
      <w:r>
        <w:instrText xml:space="preserve"> HYPERLINK "/src/target/chaincode_support.go" \h </w:instrText>
      </w:r>
      <w:r>
        <w:fldChar w:fldCharType="separate"/>
      </w:r>
      <w:r>
        <w:rPr>
          <w:sz w:val="24"/>
        </w:rPr>
        <w:t>chaincode_support</w:t>
      </w:r>
      <w:r>
        <w:rPr>
          <w:sz w:val="24"/>
        </w:rPr>
        <w:fldChar w:fldCharType="end"/>
      </w:r>
      <w:r>
        <w:rPr>
          <w:rFonts w:ascii="宋体" w:hAnsi="宋体" w:eastAsia="宋体" w:cs="宋体"/>
          <w:sz w:val="24"/>
        </w:rPr>
        <w:t>：通过对VMC驱动的调用来支持对</w:t>
      </w:r>
      <w:r>
        <w:rPr>
          <w:rFonts w:ascii="Calibri" w:hAnsi="Calibri" w:eastAsia="Calibri" w:cs="Calibri"/>
          <w:sz w:val="24"/>
        </w:rPr>
        <w:t>chaincode</w:t>
      </w:r>
      <w:r>
        <w:rPr>
          <w:rFonts w:ascii="宋体" w:hAnsi="宋体" w:eastAsia="宋体" w:cs="宋体"/>
          <w:sz w:val="24"/>
        </w:rPr>
        <w:t>容器的管理，包括启动容器、注册、执行合约</w:t>
      </w:r>
    </w:p>
    <w:p>
      <w:bookmarkStart w:id="119" w:name="7450-1530157178754"/>
      <w:bookmarkEnd w:id="119"/>
      <w:r>
        <w:rPr>
          <w:rFonts w:ascii="宋体" w:hAnsi="宋体" w:eastAsia="宋体" w:cs="宋体"/>
          <w:sz w:val="24"/>
        </w:rPr>
        <w:t>启动</w:t>
      </w:r>
    </w:p>
    <w:p>
      <w:bookmarkStart w:id="120" w:name="9420-1530157178754"/>
      <w:bookmarkEnd w:id="120"/>
      <w:r>
        <w:drawing>
          <wp:inline distT="0" distB="0" distL="0" distR="0">
            <wp:extent cx="5267325" cy="438150"/>
            <wp:effectExtent l="0" t="0" r="9525" b="0"/>
            <wp:docPr id="17" name="Drawing 16" descr="wps9D7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wps9D7C.tmp.png"/>
                    <pic:cNvPicPr>
                      <a:picLocks noChangeAspect="1"/>
                    </pic:cNvPicPr>
                  </pic:nvPicPr>
                  <pic:blipFill>
                    <a:blip r:embed="rId20"/>
                    <a:stretch>
                      <a:fillRect/>
                    </a:stretch>
                  </pic:blipFill>
                  <pic:spPr>
                    <a:xfrm>
                      <a:off x="0" y="0"/>
                      <a:ext cx="5267325" cy="438280"/>
                    </a:xfrm>
                    <a:prstGeom prst="rect">
                      <a:avLst/>
                    </a:prstGeom>
                  </pic:spPr>
                </pic:pic>
              </a:graphicData>
            </a:graphic>
          </wp:inline>
        </w:drawing>
      </w:r>
    </w:p>
    <w:p>
      <w:bookmarkStart w:id="121" w:name="9794-1530157178754"/>
      <w:bookmarkEnd w:id="121"/>
      <w:r>
        <w:rPr>
          <w:rFonts w:ascii="宋体" w:hAnsi="宋体" w:eastAsia="宋体" w:cs="宋体"/>
          <w:sz w:val="24"/>
        </w:rPr>
        <w:t> </w:t>
      </w:r>
    </w:p>
    <w:p>
      <w:bookmarkStart w:id="122" w:name="9460-1530157178754"/>
      <w:bookmarkEnd w:id="122"/>
      <w:r>
        <w:rPr>
          <w:rFonts w:ascii="宋体" w:hAnsi="宋体" w:eastAsia="宋体" w:cs="宋体"/>
          <w:sz w:val="24"/>
        </w:rPr>
        <w:t> </w:t>
      </w:r>
    </w:p>
    <w:p>
      <w:bookmarkStart w:id="123" w:name="1217-1530157178754"/>
      <w:bookmarkEnd w:id="123"/>
      <w:r>
        <w:rPr>
          <w:rFonts w:ascii="宋体" w:hAnsi="宋体" w:eastAsia="宋体" w:cs="宋体"/>
          <w:sz w:val="24"/>
        </w:rPr>
        <w:t> </w:t>
      </w:r>
    </w:p>
    <w:p>
      <w:bookmarkStart w:id="124" w:name="2865-1530157178754"/>
      <w:bookmarkEnd w:id="124"/>
      <w:r>
        <w:rPr>
          <w:rFonts w:ascii="宋体" w:hAnsi="宋体" w:eastAsia="宋体" w:cs="宋体"/>
          <w:sz w:val="24"/>
        </w:rPr>
        <w:t>注册</w:t>
      </w:r>
    </w:p>
    <w:p>
      <w:bookmarkStart w:id="125" w:name="3912-1530157178754"/>
      <w:bookmarkEnd w:id="125"/>
      <w:r>
        <w:drawing>
          <wp:inline distT="0" distB="0" distL="0" distR="0">
            <wp:extent cx="5267325" cy="546100"/>
            <wp:effectExtent l="0" t="0" r="9525" b="6350"/>
            <wp:docPr id="18" name="Drawing 17" descr="wps9D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wps9D7D.tmp.png"/>
                    <pic:cNvPicPr>
                      <a:picLocks noChangeAspect="1"/>
                    </pic:cNvPicPr>
                  </pic:nvPicPr>
                  <pic:blipFill>
                    <a:blip r:embed="rId21"/>
                    <a:stretch>
                      <a:fillRect/>
                    </a:stretch>
                  </pic:blipFill>
                  <pic:spPr>
                    <a:xfrm>
                      <a:off x="0" y="0"/>
                      <a:ext cx="5267325" cy="546535"/>
                    </a:xfrm>
                    <a:prstGeom prst="rect">
                      <a:avLst/>
                    </a:prstGeom>
                  </pic:spPr>
                </pic:pic>
              </a:graphicData>
            </a:graphic>
          </wp:inline>
        </w:drawing>
      </w:r>
    </w:p>
    <w:p>
      <w:bookmarkStart w:id="126" w:name="3050-1530157178754"/>
      <w:bookmarkEnd w:id="126"/>
      <w:r>
        <w:rPr>
          <w:rFonts w:ascii="宋体" w:hAnsi="宋体" w:eastAsia="宋体" w:cs="宋体"/>
          <w:sz w:val="24"/>
        </w:rPr>
        <w:t> </w:t>
      </w:r>
    </w:p>
    <w:p>
      <w:bookmarkStart w:id="127" w:name="4781-1530157178754"/>
      <w:bookmarkEnd w:id="127"/>
      <w:r>
        <w:rPr>
          <w:rFonts w:ascii="宋体" w:hAnsi="宋体" w:eastAsia="宋体" w:cs="宋体"/>
          <w:sz w:val="24"/>
        </w:rPr>
        <w:t> </w:t>
      </w:r>
    </w:p>
    <w:p>
      <w:bookmarkStart w:id="128" w:name="9668-1530157178754"/>
      <w:bookmarkEnd w:id="128"/>
      <w:r>
        <w:rPr>
          <w:rFonts w:ascii="宋体" w:hAnsi="宋体" w:eastAsia="宋体" w:cs="宋体"/>
          <w:sz w:val="24"/>
        </w:rPr>
        <w:t> </w:t>
      </w:r>
    </w:p>
    <w:p>
      <w:bookmarkStart w:id="129" w:name="6423-1530157178754"/>
      <w:bookmarkEnd w:id="129"/>
      <w:r>
        <w:rPr>
          <w:rFonts w:ascii="宋体" w:hAnsi="宋体" w:eastAsia="宋体" w:cs="宋体"/>
          <w:sz w:val="24"/>
        </w:rPr>
        <w:t> </w:t>
      </w:r>
    </w:p>
    <w:p>
      <w:bookmarkStart w:id="130" w:name="6130-1530157178754"/>
      <w:bookmarkEnd w:id="130"/>
      <w:r>
        <w:rPr>
          <w:rFonts w:ascii="宋体" w:hAnsi="宋体" w:eastAsia="宋体" w:cs="宋体"/>
          <w:sz w:val="24"/>
        </w:rPr>
        <w:t>执行合约</w:t>
      </w:r>
    </w:p>
    <w:p>
      <w:bookmarkStart w:id="131" w:name="2470-1530157178754"/>
      <w:bookmarkEnd w:id="131"/>
      <w:r>
        <w:drawing>
          <wp:inline distT="0" distB="0" distL="0" distR="0">
            <wp:extent cx="5267325" cy="1229995"/>
            <wp:effectExtent l="0" t="0" r="9525" b="8255"/>
            <wp:docPr id="19" name="Drawing 18" descr="wps9D7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wps9D7E.tmp.png"/>
                    <pic:cNvPicPr>
                      <a:picLocks noChangeAspect="1"/>
                    </pic:cNvPicPr>
                  </pic:nvPicPr>
                  <pic:blipFill>
                    <a:blip r:embed="rId22"/>
                    <a:stretch>
                      <a:fillRect/>
                    </a:stretch>
                  </pic:blipFill>
                  <pic:spPr>
                    <a:xfrm>
                      <a:off x="0" y="0"/>
                      <a:ext cx="5267325" cy="1230610"/>
                    </a:xfrm>
                    <a:prstGeom prst="rect">
                      <a:avLst/>
                    </a:prstGeom>
                  </pic:spPr>
                </pic:pic>
              </a:graphicData>
            </a:graphic>
          </wp:inline>
        </w:drawing>
      </w:r>
    </w:p>
    <w:p>
      <w:bookmarkStart w:id="132" w:name="2260-1530157178754"/>
      <w:bookmarkEnd w:id="132"/>
      <w:r>
        <w:rPr>
          <w:rFonts w:ascii="宋体" w:hAnsi="宋体" w:eastAsia="宋体" w:cs="宋体"/>
          <w:sz w:val="24"/>
        </w:rPr>
        <w:t> </w:t>
      </w:r>
    </w:p>
    <w:p>
      <w:bookmarkStart w:id="133" w:name="5232-1530157178754"/>
      <w:bookmarkEnd w:id="133"/>
      <w:r>
        <w:rPr>
          <w:rFonts w:ascii="宋体" w:hAnsi="宋体" w:eastAsia="宋体" w:cs="宋体"/>
          <w:sz w:val="24"/>
        </w:rPr>
        <w:t> </w:t>
      </w:r>
    </w:p>
    <w:p>
      <w:bookmarkStart w:id="134" w:name="4154-1530157178754"/>
      <w:bookmarkEnd w:id="134"/>
      <w:r>
        <w:rPr>
          <w:rFonts w:ascii="宋体" w:hAnsi="宋体" w:eastAsia="宋体" w:cs="宋体"/>
          <w:sz w:val="24"/>
        </w:rPr>
        <w:t> </w:t>
      </w:r>
    </w:p>
    <w:p>
      <w:bookmarkStart w:id="135" w:name="3529-1530157178754"/>
      <w:bookmarkEnd w:id="135"/>
      <w:r>
        <w:rPr>
          <w:rFonts w:ascii="宋体" w:hAnsi="宋体" w:eastAsia="宋体" w:cs="宋体"/>
          <w:sz w:val="24"/>
        </w:rPr>
        <w:t> </w:t>
      </w:r>
    </w:p>
    <w:p>
      <w:bookmarkStart w:id="136" w:name="4765-1530157178754"/>
      <w:bookmarkEnd w:id="136"/>
      <w:r>
        <w:rPr>
          <w:rFonts w:ascii="宋体" w:hAnsi="宋体" w:eastAsia="宋体" w:cs="宋体"/>
          <w:sz w:val="24"/>
        </w:rPr>
        <w:t> </w:t>
      </w:r>
    </w:p>
    <w:p>
      <w:bookmarkStart w:id="137" w:name="6510-1530157178754"/>
      <w:bookmarkEnd w:id="137"/>
      <w:r>
        <w:rPr>
          <w:rFonts w:ascii="宋体" w:hAnsi="宋体" w:eastAsia="宋体" w:cs="宋体"/>
          <w:sz w:val="24"/>
        </w:rPr>
        <w:t> </w:t>
      </w:r>
    </w:p>
    <w:p>
      <w:bookmarkStart w:id="138" w:name="8171-1530157178754"/>
      <w:bookmarkEnd w:id="138"/>
      <w:r>
        <w:rPr>
          <w:rFonts w:ascii="宋体" w:hAnsi="宋体" w:eastAsia="宋体" w:cs="宋体"/>
          <w:sz w:val="24"/>
        </w:rPr>
        <w:t> </w:t>
      </w:r>
    </w:p>
    <w:p>
      <w:bookmarkStart w:id="139" w:name="9740-1530157178754"/>
      <w:bookmarkEnd w:id="139"/>
      <w:r>
        <w:rPr>
          <w:rFonts w:ascii="宋体" w:hAnsi="宋体" w:eastAsia="宋体" w:cs="宋体"/>
          <w:sz w:val="24"/>
        </w:rPr>
        <w:t> </w:t>
      </w:r>
    </w:p>
    <w:p>
      <w:bookmarkStart w:id="140" w:name="2994-1530157178754"/>
      <w:bookmarkEnd w:id="140"/>
      <w:r>
        <w:drawing>
          <wp:inline distT="0" distB="0" distL="0" distR="0">
            <wp:extent cx="5267325" cy="1099820"/>
            <wp:effectExtent l="0" t="0" r="9525" b="5080"/>
            <wp:docPr id="20" name="Drawing 19" descr="wps9D7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wps9D7F.tmp.png"/>
                    <pic:cNvPicPr>
                      <a:picLocks noChangeAspect="1"/>
                    </pic:cNvPicPr>
                  </pic:nvPicPr>
                  <pic:blipFill>
                    <a:blip r:embed="rId23"/>
                    <a:stretch>
                      <a:fillRect/>
                    </a:stretch>
                  </pic:blipFill>
                  <pic:spPr>
                    <a:xfrm>
                      <a:off x="0" y="0"/>
                      <a:ext cx="5267325" cy="1100286"/>
                    </a:xfrm>
                    <a:prstGeom prst="rect">
                      <a:avLst/>
                    </a:prstGeom>
                  </pic:spPr>
                </pic:pic>
              </a:graphicData>
            </a:graphic>
          </wp:inline>
        </w:drawing>
      </w:r>
    </w:p>
    <w:p>
      <w:bookmarkStart w:id="141" w:name="7813-1530157178754"/>
      <w:bookmarkEnd w:id="141"/>
      <w:r>
        <w:rPr>
          <w:rFonts w:ascii="宋体" w:hAnsi="宋体" w:eastAsia="宋体" w:cs="宋体"/>
          <w:sz w:val="24"/>
        </w:rPr>
        <w:t> </w:t>
      </w:r>
    </w:p>
    <w:p>
      <w:bookmarkStart w:id="142" w:name="9166-1530157178754"/>
      <w:bookmarkEnd w:id="142"/>
      <w:r>
        <w:rPr>
          <w:rFonts w:ascii="宋体" w:hAnsi="宋体" w:eastAsia="宋体" w:cs="宋体"/>
          <w:sz w:val="24"/>
        </w:rPr>
        <w:t> </w:t>
      </w:r>
    </w:p>
    <w:p>
      <w:bookmarkStart w:id="143" w:name="6757-1530157178754"/>
      <w:bookmarkEnd w:id="143"/>
      <w:r>
        <w:rPr>
          <w:rFonts w:ascii="宋体" w:hAnsi="宋体" w:eastAsia="宋体" w:cs="宋体"/>
          <w:sz w:val="24"/>
        </w:rPr>
        <w:t> </w:t>
      </w:r>
    </w:p>
    <w:p>
      <w:bookmarkStart w:id="144" w:name="7632-1530157178754"/>
      <w:bookmarkEnd w:id="144"/>
      <w:r>
        <w:rPr>
          <w:rFonts w:ascii="宋体" w:hAnsi="宋体" w:eastAsia="宋体" w:cs="宋体"/>
          <w:sz w:val="24"/>
        </w:rPr>
        <w:t> </w:t>
      </w:r>
    </w:p>
    <w:p>
      <w:bookmarkStart w:id="145" w:name="5515-1530157178754"/>
      <w:bookmarkEnd w:id="145"/>
      <w:r>
        <w:rPr>
          <w:rFonts w:ascii="宋体" w:hAnsi="宋体" w:eastAsia="宋体" w:cs="宋体"/>
          <w:sz w:val="24"/>
        </w:rPr>
        <w:t> </w:t>
      </w:r>
    </w:p>
    <w:p>
      <w:bookmarkStart w:id="146" w:name="3614-1530157178754"/>
      <w:bookmarkEnd w:id="146"/>
      <w:r>
        <w:rPr>
          <w:rFonts w:ascii="宋体" w:hAnsi="宋体" w:eastAsia="宋体" w:cs="宋体"/>
          <w:sz w:val="24"/>
        </w:rPr>
        <w:t> </w:t>
      </w:r>
    </w:p>
    <w:p>
      <w:bookmarkStart w:id="147" w:name="6938-1530157178754"/>
      <w:bookmarkEnd w:id="147"/>
      <w:r>
        <w:rPr>
          <w:rFonts w:ascii="宋体" w:hAnsi="宋体" w:eastAsia="宋体" w:cs="宋体"/>
          <w:sz w:val="24"/>
        </w:rPr>
        <w:t> </w:t>
      </w:r>
    </w:p>
    <w:p>
      <w:bookmarkStart w:id="148" w:name="6025-1557225985499"/>
      <w:bookmarkEnd w:id="148"/>
      <w:r>
        <w:rPr>
          <w:rFonts w:ascii="宋体" w:hAnsi="宋体" w:eastAsia="宋体" w:cs="宋体"/>
          <w:sz w:val="24"/>
        </w:rPr>
        <w:t> </w:t>
      </w:r>
    </w:p>
    <w:p>
      <w:bookmarkStart w:id="149" w:name="6872-1530157178754"/>
      <w:bookmarkEnd w:id="149"/>
      <w:r>
        <w:rPr>
          <w:rFonts w:ascii="宋体" w:hAnsi="宋体" w:eastAsia="宋体" w:cs="宋体"/>
          <w:sz w:val="24"/>
        </w:rPr>
        <w:t> </w:t>
      </w:r>
    </w:p>
    <w:p>
      <w:bookmarkStart w:id="150" w:name="7040-1530157178754"/>
      <w:bookmarkEnd w:id="150"/>
      <w:r>
        <w:rPr>
          <w:rFonts w:ascii="宋体" w:hAnsi="宋体" w:eastAsia="宋体" w:cs="宋体"/>
          <w:sz w:val="24"/>
        </w:rPr>
        <w:t>Handler: Chaincode容器启动后，会发送注册消息让</w:t>
      </w:r>
      <w:r>
        <w:rPr>
          <w:rFonts w:ascii="Calibri" w:hAnsi="Calibri" w:eastAsia="Calibri" w:cs="Calibri"/>
          <w:sz w:val="24"/>
        </w:rPr>
        <w:t>peer</w:t>
      </w:r>
      <w:r>
        <w:rPr>
          <w:rFonts w:ascii="宋体" w:hAnsi="宋体" w:eastAsia="宋体" w:cs="宋体"/>
          <w:sz w:val="24"/>
        </w:rPr>
        <w:t>节点创建一个</w:t>
      </w:r>
      <w:r>
        <w:rPr>
          <w:rFonts w:ascii="Calibri" w:hAnsi="Calibri" w:eastAsia="Calibri" w:cs="Calibri"/>
          <w:sz w:val="24"/>
        </w:rPr>
        <w:t>Handler</w:t>
      </w:r>
      <w:r>
        <w:rPr>
          <w:rFonts w:ascii="宋体" w:hAnsi="宋体" w:eastAsia="宋体" w:cs="宋体"/>
          <w:sz w:val="24"/>
        </w:rPr>
        <w:t>结构，并进入主循环响应消息。</w:t>
      </w:r>
      <w:r>
        <w:rPr>
          <w:rFonts w:ascii="Calibri" w:hAnsi="Calibri" w:eastAsia="Calibri" w:cs="Calibri"/>
          <w:sz w:val="24"/>
        </w:rPr>
        <w:t>peer</w:t>
      </w:r>
      <w:r>
        <w:rPr>
          <w:rFonts w:ascii="宋体" w:hAnsi="宋体" w:eastAsia="宋体" w:cs="宋体"/>
          <w:sz w:val="24"/>
        </w:rPr>
        <w:t>侧创建一个状态机来维护对应</w:t>
      </w:r>
      <w:r>
        <w:rPr>
          <w:rFonts w:ascii="Calibri" w:hAnsi="Calibri" w:eastAsia="Calibri" w:cs="Calibri"/>
          <w:sz w:val="24"/>
        </w:rPr>
        <w:t>chaincode</w:t>
      </w:r>
      <w:r>
        <w:rPr>
          <w:rFonts w:ascii="宋体" w:hAnsi="宋体" w:eastAsia="宋体" w:cs="宋体"/>
          <w:sz w:val="24"/>
        </w:rPr>
        <w:t>各种消息的响应，利用</w:t>
      </w:r>
      <w:r>
        <w:rPr>
          <w:rFonts w:ascii="Calibri" w:hAnsi="Calibri" w:eastAsia="Calibri" w:cs="Calibri"/>
          <w:sz w:val="24"/>
        </w:rPr>
        <w:t>before</w:t>
      </w:r>
      <w:r>
        <w:rPr>
          <w:rFonts w:ascii="宋体" w:hAnsi="宋体" w:eastAsia="宋体" w:cs="宋体"/>
          <w:sz w:val="24"/>
        </w:rPr>
        <w:t>和</w:t>
      </w:r>
      <w:r>
        <w:rPr>
          <w:rFonts w:ascii="Calibri" w:hAnsi="Calibri" w:eastAsia="Calibri" w:cs="Calibri"/>
          <w:sz w:val="24"/>
        </w:rPr>
        <w:t>after</w:t>
      </w:r>
      <w:r>
        <w:rPr>
          <w:rFonts w:ascii="宋体" w:hAnsi="宋体" w:eastAsia="宋体" w:cs="宋体"/>
          <w:sz w:val="24"/>
        </w:rPr>
        <w:t>等触发条件</w:t>
      </w:r>
    </w:p>
    <w:p>
      <w:bookmarkStart w:id="151" w:name="3453-1530157178754"/>
      <w:bookmarkEnd w:id="151"/>
      <w:r>
        <w:drawing>
          <wp:inline distT="0" distB="0" distL="0" distR="0">
            <wp:extent cx="2349500" cy="1652270"/>
            <wp:effectExtent l="0" t="0" r="12700" b="5080"/>
            <wp:docPr id="21" name="Drawing 20" descr="wps9D80.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wps9D80.tmp.jpeg"/>
                    <pic:cNvPicPr>
                      <a:picLocks noChangeAspect="1"/>
                    </pic:cNvPicPr>
                  </pic:nvPicPr>
                  <pic:blipFill>
                    <a:blip r:embed="rId24"/>
                    <a:stretch>
                      <a:fillRect/>
                    </a:stretch>
                  </pic:blipFill>
                  <pic:spPr>
                    <a:xfrm>
                      <a:off x="0" y="0"/>
                      <a:ext cx="2349500" cy="1652291"/>
                    </a:xfrm>
                    <a:prstGeom prst="rect">
                      <a:avLst/>
                    </a:prstGeom>
                  </pic:spPr>
                </pic:pic>
              </a:graphicData>
            </a:graphic>
          </wp:inline>
        </w:drawing>
      </w:r>
    </w:p>
    <w:p>
      <w:bookmarkStart w:id="152" w:name="1943-1530157178754"/>
      <w:bookmarkEnd w:id="152"/>
      <w:r>
        <w:rPr>
          <w:rFonts w:ascii="宋体" w:hAnsi="宋体" w:eastAsia="宋体" w:cs="宋体"/>
          <w:sz w:val="24"/>
        </w:rPr>
        <w:t> </w:t>
      </w:r>
    </w:p>
    <w:p>
      <w:bookmarkStart w:id="153" w:name="3700-1530157178754"/>
      <w:bookmarkEnd w:id="153"/>
      <w:r>
        <w:rPr>
          <w:rFonts w:ascii="宋体" w:hAnsi="宋体" w:eastAsia="宋体" w:cs="宋体"/>
          <w:sz w:val="24"/>
        </w:rPr>
        <w:t>在shim包中提供了</w:t>
      </w:r>
      <w:r>
        <w:rPr>
          <w:rFonts w:ascii="Calibri" w:hAnsi="Calibri" w:eastAsia="Calibri" w:cs="Calibri"/>
          <w:sz w:val="24"/>
        </w:rPr>
        <w:t>Chaincode</w:t>
      </w:r>
      <w:r>
        <w:rPr>
          <w:rFonts w:ascii="宋体" w:hAnsi="宋体" w:eastAsia="宋体" w:cs="宋体"/>
          <w:sz w:val="24"/>
        </w:rPr>
        <w:t>与账本结构进行交互的中间层</w:t>
      </w:r>
    </w:p>
    <w:p>
      <w:pPr>
        <w:ind w:firstLine="420"/>
      </w:pPr>
      <w:bookmarkStart w:id="154" w:name="8028-1530157178754"/>
      <w:bookmarkEnd w:id="154"/>
      <w:r>
        <w:rPr>
          <w:rFonts w:ascii="宋体" w:hAnsi="宋体" w:eastAsia="宋体" w:cs="宋体"/>
          <w:sz w:val="24"/>
        </w:rPr>
        <w:t>ChaincodeStub :chaincode中代码通过该结构提供的方法来修改账本状态</w:t>
      </w:r>
    </w:p>
    <w:p>
      <w:pPr>
        <w:ind w:firstLine="420"/>
      </w:pPr>
      <w:bookmarkStart w:id="155" w:name="8061-1530157178754"/>
      <w:bookmarkEnd w:id="155"/>
      <w:r>
        <w:rPr>
          <w:rFonts w:ascii="宋体" w:hAnsi="宋体" w:eastAsia="宋体" w:cs="宋体"/>
          <w:sz w:val="24"/>
        </w:rPr>
        <w:t>Handler：</w:t>
      </w:r>
      <w:r>
        <w:rPr>
          <w:rFonts w:ascii="Calibri" w:hAnsi="Calibri" w:eastAsia="Calibri" w:cs="Calibri"/>
          <w:sz w:val="24"/>
        </w:rPr>
        <w:t>chaincode</w:t>
      </w:r>
      <w:r>
        <w:rPr>
          <w:rFonts w:ascii="宋体" w:hAnsi="宋体" w:eastAsia="宋体" w:cs="宋体"/>
          <w:sz w:val="24"/>
        </w:rPr>
        <w:t>一侧使用状态机来跟踪</w:t>
      </w:r>
      <w:r>
        <w:rPr>
          <w:rFonts w:ascii="Calibri" w:hAnsi="Calibri" w:eastAsia="Calibri" w:cs="Calibri"/>
          <w:sz w:val="24"/>
        </w:rPr>
        <w:t>shim</w:t>
      </w:r>
      <w:r>
        <w:rPr>
          <w:rFonts w:ascii="宋体" w:hAnsi="宋体" w:eastAsia="宋体" w:cs="宋体"/>
          <w:sz w:val="24"/>
        </w:rPr>
        <w:t>事件</w:t>
      </w:r>
    </w:p>
    <w:p>
      <w:bookmarkStart w:id="156" w:name="6965-1530157178754"/>
      <w:bookmarkEnd w:id="156"/>
      <w:r>
        <w:drawing>
          <wp:inline distT="0" distB="0" distL="0" distR="0">
            <wp:extent cx="5267325" cy="1982470"/>
            <wp:effectExtent l="0" t="0" r="9525" b="17780"/>
            <wp:docPr id="22" name="Drawing 21" descr="wps9D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wps9D81.tmp.png"/>
                    <pic:cNvPicPr>
                      <a:picLocks noChangeAspect="1"/>
                    </pic:cNvPicPr>
                  </pic:nvPicPr>
                  <pic:blipFill>
                    <a:blip r:embed="rId25"/>
                    <a:stretch>
                      <a:fillRect/>
                    </a:stretch>
                  </pic:blipFill>
                  <pic:spPr>
                    <a:xfrm>
                      <a:off x="0" y="0"/>
                      <a:ext cx="5267325" cy="1982645"/>
                    </a:xfrm>
                    <a:prstGeom prst="rect">
                      <a:avLst/>
                    </a:prstGeom>
                  </pic:spPr>
                </pic:pic>
              </a:graphicData>
            </a:graphic>
          </wp:inline>
        </w:drawing>
      </w:r>
    </w:p>
    <w:p>
      <w:bookmarkStart w:id="157" w:name="2757-1530157178754"/>
      <w:bookmarkEnd w:id="157"/>
      <w:r>
        <w:drawing>
          <wp:inline distT="0" distB="0" distL="0" distR="0">
            <wp:extent cx="1993900" cy="2852420"/>
            <wp:effectExtent l="0" t="0" r="6350" b="5080"/>
            <wp:docPr id="23" name="Drawing 22" descr="wps9D9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wps9D92.tmp.jpeg"/>
                    <pic:cNvPicPr>
                      <a:picLocks noChangeAspect="1"/>
                    </pic:cNvPicPr>
                  </pic:nvPicPr>
                  <pic:blipFill>
                    <a:blip r:embed="rId26"/>
                    <a:stretch>
                      <a:fillRect/>
                    </a:stretch>
                  </pic:blipFill>
                  <pic:spPr>
                    <a:xfrm>
                      <a:off x="0" y="0"/>
                      <a:ext cx="1993900" cy="2852517"/>
                    </a:xfrm>
                    <a:prstGeom prst="rect">
                      <a:avLst/>
                    </a:prstGeom>
                  </pic:spPr>
                </pic:pic>
              </a:graphicData>
            </a:graphic>
          </wp:inline>
        </w:drawing>
      </w:r>
    </w:p>
    <w:p>
      <w:bookmarkStart w:id="158" w:name="9650-1530157178754"/>
      <w:bookmarkEnd w:id="158"/>
      <w:r>
        <w:rPr>
          <w:rFonts w:ascii="宋体" w:hAnsi="宋体" w:eastAsia="宋体" w:cs="宋体"/>
          <w:sz w:val="24"/>
        </w:rPr>
        <w:t> </w:t>
      </w:r>
    </w:p>
    <w:p>
      <w:bookmarkStart w:id="159" w:name="1392-1530157178754"/>
      <w:bookmarkEnd w:id="159"/>
      <w:r>
        <w:rPr>
          <w:rFonts w:ascii="宋体" w:hAnsi="宋体" w:eastAsia="宋体" w:cs="宋体"/>
          <w:sz w:val="24"/>
        </w:rPr>
        <w:t>channel</w:t>
      </w:r>
    </w:p>
    <w:p>
      <w:bookmarkStart w:id="160" w:name="2878-1530157178755"/>
      <w:bookmarkEnd w:id="160"/>
      <w:r>
        <w:rPr>
          <w:rFonts w:ascii="宋体" w:hAnsi="宋体" w:eastAsia="宋体" w:cs="宋体"/>
          <w:sz w:val="24"/>
        </w:rPr>
        <w:t>命令：create、</w:t>
      </w:r>
      <w:r>
        <w:rPr>
          <w:rFonts w:ascii="Calibri" w:hAnsi="Calibri" w:eastAsia="Calibri" w:cs="Calibri"/>
          <w:sz w:val="24"/>
        </w:rPr>
        <w:t>join</w:t>
      </w:r>
      <w:r>
        <w:rPr>
          <w:rFonts w:ascii="宋体" w:hAnsi="宋体" w:eastAsia="宋体" w:cs="宋体"/>
          <w:sz w:val="24"/>
        </w:rPr>
        <w:t>、</w:t>
      </w:r>
      <w:r>
        <w:rPr>
          <w:rFonts w:ascii="Calibri" w:hAnsi="Calibri" w:eastAsia="Calibri" w:cs="Calibri"/>
          <w:sz w:val="24"/>
        </w:rPr>
        <w:t>fetch</w:t>
      </w:r>
      <w:r>
        <w:rPr>
          <w:rFonts w:ascii="宋体" w:hAnsi="宋体" w:eastAsia="宋体" w:cs="宋体"/>
          <w:sz w:val="24"/>
        </w:rPr>
        <w:t>、</w:t>
      </w:r>
      <w:r>
        <w:rPr>
          <w:rFonts w:ascii="Calibri" w:hAnsi="Calibri" w:eastAsia="Calibri" w:cs="Calibri"/>
          <w:sz w:val="24"/>
        </w:rPr>
        <w:t>list</w:t>
      </w:r>
    </w:p>
    <w:p>
      <w:bookmarkStart w:id="161" w:name="5147-1530157178755"/>
      <w:bookmarkEnd w:id="161"/>
      <w:r>
        <w:rPr>
          <w:rFonts w:ascii="宋体" w:hAnsi="宋体" w:eastAsia="宋体" w:cs="宋体"/>
          <w:sz w:val="24"/>
        </w:rPr>
        <w:t>调用上述命令时会先调用InitCmdFactory,初始化前需要</w:t>
      </w:r>
      <w:r>
        <w:rPr>
          <w:rFonts w:ascii="Calibri" w:hAnsi="Calibri" w:eastAsia="Calibri" w:cs="Calibri"/>
          <w:sz w:val="24"/>
        </w:rPr>
        <w:t>EndorserClient,OrdererClient</w:t>
      </w:r>
    </w:p>
    <w:p>
      <w:bookmarkStart w:id="162" w:name="0060-1530157178755"/>
      <w:bookmarkEnd w:id="162"/>
      <w:r>
        <w:rPr>
          <w:rFonts w:ascii="宋体" w:hAnsi="宋体" w:eastAsia="宋体" w:cs="宋体"/>
          <w:sz w:val="24"/>
        </w:rPr>
        <w:t> </w:t>
      </w:r>
    </w:p>
    <w:p>
      <w:bookmarkStart w:id="163" w:name="5897-1530157178755"/>
      <w:bookmarkEnd w:id="163"/>
      <w:r>
        <w:drawing>
          <wp:inline distT="0" distB="0" distL="0" distR="0">
            <wp:extent cx="5267325" cy="1196975"/>
            <wp:effectExtent l="0" t="0" r="9525" b="3175"/>
            <wp:docPr id="24" name="Drawing 23" descr="wps9D9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wps9D93.tmp.png"/>
                    <pic:cNvPicPr>
                      <a:picLocks noChangeAspect="1"/>
                    </pic:cNvPicPr>
                  </pic:nvPicPr>
                  <pic:blipFill>
                    <a:blip r:embed="rId27"/>
                    <a:stretch>
                      <a:fillRect/>
                    </a:stretch>
                  </pic:blipFill>
                  <pic:spPr>
                    <a:xfrm>
                      <a:off x="0" y="0"/>
                      <a:ext cx="5267325" cy="1197601"/>
                    </a:xfrm>
                    <a:prstGeom prst="rect">
                      <a:avLst/>
                    </a:prstGeom>
                  </pic:spPr>
                </pic:pic>
              </a:graphicData>
            </a:graphic>
          </wp:inline>
        </w:drawing>
      </w:r>
    </w:p>
    <w:p>
      <w:bookmarkStart w:id="164" w:name="9069-1530157178755"/>
      <w:bookmarkEnd w:id="164"/>
      <w:r>
        <w:rPr>
          <w:rFonts w:ascii="宋体" w:hAnsi="宋体" w:eastAsia="宋体" w:cs="宋体"/>
          <w:sz w:val="24"/>
        </w:rPr>
        <w:t> </w:t>
      </w:r>
    </w:p>
    <w:p>
      <w:bookmarkStart w:id="165" w:name="3792-1530157178755"/>
      <w:bookmarkEnd w:id="165"/>
      <w:r>
        <w:rPr>
          <w:rFonts w:ascii="宋体" w:hAnsi="宋体" w:eastAsia="宋体" w:cs="宋体"/>
          <w:sz w:val="24"/>
        </w:rPr>
        <w:t> </w:t>
      </w:r>
    </w:p>
    <w:p>
      <w:bookmarkStart w:id="166" w:name="7996-1530157178755"/>
      <w:bookmarkEnd w:id="166"/>
      <w:r>
        <w:rPr>
          <w:rFonts w:ascii="宋体" w:hAnsi="宋体" w:eastAsia="宋体" w:cs="宋体"/>
          <w:sz w:val="24"/>
        </w:rPr>
        <w:t> </w:t>
      </w:r>
    </w:p>
    <w:p>
      <w:bookmarkStart w:id="167" w:name="9048-1530157178755"/>
      <w:bookmarkEnd w:id="167"/>
      <w:r>
        <w:rPr>
          <w:rFonts w:ascii="宋体" w:hAnsi="宋体" w:eastAsia="宋体" w:cs="宋体"/>
          <w:sz w:val="24"/>
        </w:rPr>
        <w:t> </w:t>
      </w:r>
    </w:p>
    <w:p>
      <w:bookmarkStart w:id="168" w:name="6347-1530157178755"/>
      <w:bookmarkEnd w:id="168"/>
      <w:r>
        <w:rPr>
          <w:rFonts w:ascii="宋体" w:hAnsi="宋体" w:eastAsia="宋体" w:cs="宋体"/>
          <w:sz w:val="24"/>
        </w:rPr>
        <w:t> </w:t>
      </w:r>
    </w:p>
    <w:p>
      <w:bookmarkStart w:id="169" w:name="3425-1530157178755"/>
      <w:bookmarkEnd w:id="169"/>
      <w:r>
        <w:rPr>
          <w:rFonts w:ascii="宋体" w:hAnsi="宋体" w:eastAsia="宋体" w:cs="宋体"/>
          <w:sz w:val="24"/>
        </w:rPr>
        <w:t> </w:t>
      </w:r>
    </w:p>
    <w:p>
      <w:bookmarkStart w:id="170" w:name="4293-1530157178755"/>
      <w:bookmarkEnd w:id="170"/>
      <w:r>
        <w:rPr>
          <w:rFonts w:ascii="宋体" w:hAnsi="宋体" w:eastAsia="宋体" w:cs="宋体"/>
          <w:sz w:val="24"/>
        </w:rPr>
        <w:t> </w:t>
      </w:r>
    </w:p>
    <w:p>
      <w:bookmarkStart w:id="171" w:name="1631-1530157178755"/>
      <w:bookmarkEnd w:id="171"/>
      <w:r>
        <w:rPr>
          <w:rFonts w:ascii="宋体" w:hAnsi="宋体" w:eastAsia="宋体" w:cs="宋体"/>
          <w:sz w:val="24"/>
        </w:rPr>
        <w:t> </w:t>
      </w:r>
    </w:p>
    <w:p>
      <w:bookmarkStart w:id="172" w:name="2684-1530157178755"/>
      <w:bookmarkEnd w:id="172"/>
      <w:r>
        <w:rPr>
          <w:rFonts w:ascii="宋体" w:hAnsi="宋体" w:eastAsia="宋体" w:cs="宋体"/>
          <w:sz w:val="24"/>
        </w:rPr>
        <w:t> </w:t>
      </w:r>
    </w:p>
    <w:p>
      <w:bookmarkStart w:id="173" w:name="5429-1530157178755"/>
      <w:bookmarkEnd w:id="173"/>
      <w:r>
        <w:rPr>
          <w:rFonts w:ascii="宋体" w:hAnsi="宋体" w:eastAsia="宋体" w:cs="宋体"/>
          <w:sz w:val="24"/>
        </w:rPr>
        <w:t> </w:t>
      </w:r>
    </w:p>
    <w:p>
      <w:bookmarkStart w:id="174" w:name="4426-1530157178755"/>
      <w:bookmarkEnd w:id="174"/>
      <w:r>
        <w:rPr>
          <w:rFonts w:ascii="宋体" w:hAnsi="宋体" w:eastAsia="宋体" w:cs="宋体"/>
          <w:sz w:val="24"/>
        </w:rPr>
        <w:t>初始化完成后通过调用Cmd方法</w:t>
      </w:r>
    </w:p>
    <w:p>
      <w:bookmarkStart w:id="175" w:name="6930-1530157178755"/>
      <w:bookmarkEnd w:id="175"/>
      <w:r>
        <w:drawing>
          <wp:inline distT="0" distB="0" distL="0" distR="0">
            <wp:extent cx="5267325" cy="598805"/>
            <wp:effectExtent l="0" t="0" r="9525" b="10795"/>
            <wp:docPr id="25" name="Drawing 24" descr="wps9D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wps9D94.tmp.png"/>
                    <pic:cNvPicPr>
                      <a:picLocks noChangeAspect="1"/>
                    </pic:cNvPicPr>
                  </pic:nvPicPr>
                  <pic:blipFill>
                    <a:blip r:embed="rId28"/>
                    <a:stretch>
                      <a:fillRect/>
                    </a:stretch>
                  </pic:blipFill>
                  <pic:spPr>
                    <a:xfrm>
                      <a:off x="0" y="0"/>
                      <a:ext cx="5267325" cy="599404"/>
                    </a:xfrm>
                    <a:prstGeom prst="rect">
                      <a:avLst/>
                    </a:prstGeom>
                  </pic:spPr>
                </pic:pic>
              </a:graphicData>
            </a:graphic>
          </wp:inline>
        </w:drawing>
      </w:r>
    </w:p>
    <w:p>
      <w:bookmarkStart w:id="176" w:name="9213-1530157178755"/>
      <w:bookmarkEnd w:id="176"/>
      <w:r>
        <w:rPr>
          <w:rFonts w:ascii="宋体" w:hAnsi="宋体" w:eastAsia="宋体" w:cs="宋体"/>
          <w:sz w:val="24"/>
        </w:rPr>
        <w:t> </w:t>
      </w:r>
    </w:p>
    <w:p>
      <w:bookmarkStart w:id="177" w:name="8087-1530157178755"/>
      <w:bookmarkEnd w:id="177"/>
      <w:r>
        <w:rPr>
          <w:rFonts w:ascii="宋体" w:hAnsi="宋体" w:eastAsia="宋体" w:cs="宋体"/>
          <w:sz w:val="24"/>
        </w:rPr>
        <w:t> </w:t>
      </w:r>
    </w:p>
    <w:p>
      <w:bookmarkStart w:id="178" w:name="3634-1530157178755"/>
      <w:bookmarkEnd w:id="178"/>
      <w:r>
        <w:rPr>
          <w:rFonts w:ascii="宋体" w:hAnsi="宋体" w:eastAsia="宋体" w:cs="宋体"/>
          <w:sz w:val="24"/>
        </w:rPr>
        <w:t> </w:t>
      </w:r>
    </w:p>
    <w:p>
      <w:bookmarkStart w:id="179" w:name="1089-1530157178755"/>
      <w:bookmarkEnd w:id="179"/>
      <w:r>
        <w:rPr>
          <w:rFonts w:ascii="宋体" w:hAnsi="宋体" w:eastAsia="宋体" w:cs="宋体"/>
          <w:sz w:val="24"/>
        </w:rPr>
        <w:t> </w:t>
      </w:r>
    </w:p>
    <w:p>
      <w:bookmarkStart w:id="180" w:name="6782-1530157178755"/>
      <w:bookmarkEnd w:id="180"/>
      <w:r>
        <w:rPr>
          <w:rFonts w:ascii="宋体" w:hAnsi="宋体" w:eastAsia="宋体" w:cs="宋体"/>
          <w:sz w:val="24"/>
        </w:rPr>
        <w:t> </w:t>
      </w:r>
    </w:p>
    <w:p>
      <w:bookmarkStart w:id="181" w:name="2198-1530157178755"/>
      <w:bookmarkEnd w:id="181"/>
      <w:r>
        <w:rPr>
          <w:rFonts w:ascii="宋体" w:hAnsi="宋体" w:eastAsia="宋体" w:cs="宋体"/>
          <w:sz w:val="24"/>
        </w:rPr>
        <w:t> </w:t>
      </w:r>
    </w:p>
    <w:p>
      <w:bookmarkStart w:id="182" w:name="4870-1530157178755"/>
      <w:bookmarkEnd w:id="182"/>
      <w:r>
        <w:rPr>
          <w:rFonts w:ascii="宋体" w:hAnsi="宋体" w:eastAsia="宋体" w:cs="宋体"/>
          <w:sz w:val="24"/>
        </w:rPr>
        <w:t>create:创建一个新的</w:t>
      </w:r>
      <w:r>
        <w:rPr>
          <w:rFonts w:ascii="Calibri" w:hAnsi="Calibri" w:eastAsia="Calibri" w:cs="Calibri"/>
          <w:sz w:val="24"/>
        </w:rPr>
        <w:t>Channel</w:t>
      </w:r>
      <w:r>
        <w:rPr>
          <w:rFonts w:ascii="宋体" w:hAnsi="宋体" w:eastAsia="宋体" w:cs="宋体"/>
          <w:sz w:val="24"/>
        </w:rPr>
        <w:t>。根据指定的配置交易文件路径或默认配置，创建</w:t>
      </w:r>
      <w:r>
        <w:rPr>
          <w:rFonts w:ascii="Calibri" w:hAnsi="Calibri" w:eastAsia="Calibri" w:cs="Calibri"/>
          <w:sz w:val="24"/>
        </w:rPr>
        <w:t>Envelope</w:t>
      </w:r>
      <w:r>
        <w:rPr>
          <w:rFonts w:ascii="宋体" w:hAnsi="宋体" w:eastAsia="宋体" w:cs="宋体"/>
          <w:sz w:val="24"/>
        </w:rPr>
        <w:t>结构，发送给</w:t>
      </w:r>
      <w:r>
        <w:rPr>
          <w:rFonts w:ascii="Calibri" w:hAnsi="Calibri" w:eastAsia="Calibri" w:cs="Calibri"/>
          <w:sz w:val="24"/>
        </w:rPr>
        <w:t>Orderer</w:t>
      </w:r>
      <w:r>
        <w:rPr>
          <w:rFonts w:ascii="宋体" w:hAnsi="宋体" w:eastAsia="宋体" w:cs="宋体"/>
          <w:sz w:val="24"/>
        </w:rPr>
        <w:t>，并将所指定的创建通道中的初始区块写到本地文件</w:t>
      </w:r>
      <w:r>
        <w:rPr>
          <w:rFonts w:ascii="Calibri" w:hAnsi="Calibri" w:eastAsia="Calibri" w:cs="Calibri"/>
          <w:sz w:val="24"/>
        </w:rPr>
        <w:t>chainID.block</w:t>
      </w:r>
      <w:r>
        <w:rPr>
          <w:rFonts w:ascii="宋体" w:hAnsi="宋体" w:eastAsia="宋体" w:cs="宋体"/>
          <w:sz w:val="24"/>
        </w:rPr>
        <w:t>。</w:t>
      </w:r>
    </w:p>
    <w:p>
      <w:bookmarkStart w:id="183" w:name="3390-1530157178755"/>
      <w:bookmarkEnd w:id="183"/>
      <w:r>
        <w:drawing>
          <wp:inline distT="0" distB="0" distL="0" distR="0">
            <wp:extent cx="5267325" cy="1187450"/>
            <wp:effectExtent l="0" t="0" r="9525" b="12700"/>
            <wp:docPr id="26" name="Drawing 25" descr="wps9D9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wps9D95.tmp.png"/>
                    <pic:cNvPicPr>
                      <a:picLocks noChangeAspect="1"/>
                    </pic:cNvPicPr>
                  </pic:nvPicPr>
                  <pic:blipFill>
                    <a:blip r:embed="rId29"/>
                    <a:stretch>
                      <a:fillRect/>
                    </a:stretch>
                  </pic:blipFill>
                  <pic:spPr>
                    <a:xfrm>
                      <a:off x="0" y="0"/>
                      <a:ext cx="5267325" cy="1187678"/>
                    </a:xfrm>
                    <a:prstGeom prst="rect">
                      <a:avLst/>
                    </a:prstGeom>
                  </pic:spPr>
                </pic:pic>
              </a:graphicData>
            </a:graphic>
          </wp:inline>
        </w:drawing>
      </w:r>
    </w:p>
    <w:p>
      <w:bookmarkStart w:id="184" w:name="5569-1530157178755"/>
      <w:bookmarkEnd w:id="184"/>
    </w:p>
    <w:p>
      <w:bookmarkStart w:id="185" w:name="7581-1530157178755"/>
      <w:bookmarkEnd w:id="185"/>
      <w:r>
        <w:drawing>
          <wp:inline distT="0" distB="0" distL="0" distR="0">
            <wp:extent cx="5267325" cy="2710815"/>
            <wp:effectExtent l="0" t="0" r="9525" b="13335"/>
            <wp:docPr id="27" name="Drawing 26" descr="wps9DA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wps9DA6.tmp.jpeg"/>
                    <pic:cNvPicPr>
                      <a:picLocks noChangeAspect="1"/>
                    </pic:cNvPicPr>
                  </pic:nvPicPr>
                  <pic:blipFill>
                    <a:blip r:embed="rId30"/>
                    <a:stretch>
                      <a:fillRect/>
                    </a:stretch>
                  </pic:blipFill>
                  <pic:spPr>
                    <a:xfrm>
                      <a:off x="0" y="0"/>
                      <a:ext cx="5267325" cy="2711232"/>
                    </a:xfrm>
                    <a:prstGeom prst="rect">
                      <a:avLst/>
                    </a:prstGeom>
                  </pic:spPr>
                </pic:pic>
              </a:graphicData>
            </a:graphic>
          </wp:inline>
        </w:drawing>
      </w:r>
    </w:p>
    <w:p>
      <w:bookmarkStart w:id="186" w:name="2839-1530157178755"/>
      <w:bookmarkEnd w:id="186"/>
      <w:r>
        <w:t> </w:t>
      </w:r>
    </w:p>
    <w:p>
      <w:bookmarkStart w:id="187" w:name="4826-1530157178755"/>
      <w:bookmarkEnd w:id="187"/>
      <w:r>
        <w:rPr>
          <w:rFonts w:ascii="宋体" w:hAnsi="宋体" w:eastAsia="宋体" w:cs="宋体"/>
          <w:sz w:val="24"/>
        </w:rPr>
        <w:t>fetch:获取指定通道的初始区块。从</w:t>
      </w:r>
      <w:r>
        <w:rPr>
          <w:rFonts w:ascii="Calibri" w:hAnsi="Calibri" w:eastAsia="Calibri" w:cs="Calibri"/>
          <w:sz w:val="24"/>
        </w:rPr>
        <w:t>Orderer</w:t>
      </w:r>
      <w:r>
        <w:rPr>
          <w:rFonts w:ascii="宋体" w:hAnsi="宋体" w:eastAsia="宋体" w:cs="宋体"/>
          <w:sz w:val="24"/>
        </w:rPr>
        <w:t>获取指定通道的初始区块，写到本地文件</w:t>
      </w:r>
      <w:r>
        <w:rPr>
          <w:rFonts w:ascii="Calibri" w:hAnsi="Calibri" w:eastAsia="Calibri" w:cs="Calibri"/>
          <w:sz w:val="24"/>
        </w:rPr>
        <w:t>chainID.block</w:t>
      </w:r>
      <w:r>
        <w:rPr>
          <w:rFonts w:ascii="宋体" w:hAnsi="宋体" w:eastAsia="宋体" w:cs="宋体"/>
          <w:sz w:val="24"/>
        </w:rPr>
        <w:t>。</w:t>
      </w:r>
    </w:p>
    <w:p>
      <w:bookmarkStart w:id="188" w:name="9990-1530157178755"/>
      <w:bookmarkEnd w:id="188"/>
      <w:r>
        <w:drawing>
          <wp:inline distT="0" distB="0" distL="0" distR="0">
            <wp:extent cx="5267325" cy="902335"/>
            <wp:effectExtent l="0" t="0" r="9525" b="12065"/>
            <wp:docPr id="28" name="Drawing 27" descr="wps9DA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wps9DA7.tmp.png"/>
                    <pic:cNvPicPr>
                      <a:picLocks noChangeAspect="1"/>
                    </pic:cNvPicPr>
                  </pic:nvPicPr>
                  <pic:blipFill>
                    <a:blip r:embed="rId31"/>
                    <a:stretch>
                      <a:fillRect/>
                    </a:stretch>
                  </pic:blipFill>
                  <pic:spPr>
                    <a:xfrm>
                      <a:off x="0" y="0"/>
                      <a:ext cx="5267325" cy="902812"/>
                    </a:xfrm>
                    <a:prstGeom prst="rect">
                      <a:avLst/>
                    </a:prstGeom>
                  </pic:spPr>
                </pic:pic>
              </a:graphicData>
            </a:graphic>
          </wp:inline>
        </w:drawing>
      </w:r>
    </w:p>
    <w:p>
      <w:bookmarkStart w:id="189" w:name="5161-1530157178755"/>
      <w:bookmarkEnd w:id="189"/>
    </w:p>
    <w:p>
      <w:bookmarkStart w:id="190" w:name="3412-1530157178755"/>
      <w:bookmarkEnd w:id="190"/>
      <w:r>
        <w:drawing>
          <wp:inline distT="0" distB="0" distL="0" distR="0">
            <wp:extent cx="5267325" cy="902970"/>
            <wp:effectExtent l="0" t="0" r="9525" b="11430"/>
            <wp:docPr id="29" name="Drawing 28" descr="wps9DA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wps9DA8.tmp.png"/>
                    <pic:cNvPicPr>
                      <a:picLocks noChangeAspect="1"/>
                    </pic:cNvPicPr>
                  </pic:nvPicPr>
                  <pic:blipFill>
                    <a:blip r:embed="rId32"/>
                    <a:stretch>
                      <a:fillRect/>
                    </a:stretch>
                  </pic:blipFill>
                  <pic:spPr>
                    <a:xfrm>
                      <a:off x="0" y="0"/>
                      <a:ext cx="5267325" cy="902970"/>
                    </a:xfrm>
                    <a:prstGeom prst="rect">
                      <a:avLst/>
                    </a:prstGeom>
                  </pic:spPr>
                </pic:pic>
              </a:graphicData>
            </a:graphic>
          </wp:inline>
        </w:drawing>
      </w:r>
    </w:p>
    <w:p>
      <w:bookmarkStart w:id="191" w:name="9571-1530157178755"/>
      <w:bookmarkEnd w:id="191"/>
      <w:r>
        <w:rPr>
          <w:rFonts w:ascii="宋体" w:hAnsi="宋体" w:eastAsia="宋体" w:cs="宋体"/>
          <w:sz w:val="24"/>
        </w:rPr>
        <w:t>join:让</w:t>
      </w:r>
      <w:r>
        <w:rPr>
          <w:rFonts w:ascii="Calibri" w:hAnsi="Calibri" w:eastAsia="Calibri" w:cs="Calibri"/>
          <w:sz w:val="24"/>
        </w:rPr>
        <w:t>peer</w:t>
      </w:r>
      <w:r>
        <w:rPr>
          <w:rFonts w:ascii="宋体" w:hAnsi="宋体" w:eastAsia="宋体" w:cs="宋体"/>
          <w:sz w:val="24"/>
        </w:rPr>
        <w:t>加入某个通道。读取本地的</w:t>
      </w:r>
      <w:r>
        <w:rPr>
          <w:rFonts w:ascii="Calibri" w:hAnsi="Calibri" w:eastAsia="Calibri" w:cs="Calibri"/>
          <w:sz w:val="24"/>
        </w:rPr>
        <w:t>block</w:t>
      </w:r>
      <w:r>
        <w:rPr>
          <w:rFonts w:ascii="宋体" w:hAnsi="宋体" w:eastAsia="宋体" w:cs="宋体"/>
          <w:sz w:val="24"/>
        </w:rPr>
        <w:t>文件，生成一个</w:t>
      </w:r>
      <w:r>
        <w:rPr>
          <w:rFonts w:ascii="Calibri" w:hAnsi="Calibri" w:eastAsia="Calibri" w:cs="Calibri"/>
          <w:sz w:val="24"/>
        </w:rPr>
        <w:t>cscc</w:t>
      </w:r>
      <w:r>
        <w:rPr>
          <w:rFonts w:ascii="宋体" w:hAnsi="宋体" w:eastAsia="宋体" w:cs="宋体"/>
          <w:sz w:val="24"/>
        </w:rPr>
        <w:t>的</w:t>
      </w:r>
      <w:r>
        <w:rPr>
          <w:rFonts w:ascii="Calibri" w:hAnsi="Calibri" w:eastAsia="Calibri" w:cs="Calibri"/>
          <w:sz w:val="24"/>
        </w:rPr>
        <w:t>JoinChain</w:t>
      </w:r>
      <w:r>
        <w:rPr>
          <w:rFonts w:ascii="宋体" w:hAnsi="宋体" w:eastAsia="宋体" w:cs="宋体"/>
          <w:sz w:val="24"/>
        </w:rPr>
        <w:t>交易</w:t>
      </w:r>
      <w:r>
        <w:rPr>
          <w:rFonts w:ascii="Calibri" w:hAnsi="Calibri" w:eastAsia="Calibri" w:cs="Calibri"/>
          <w:sz w:val="24"/>
        </w:rPr>
        <w:t>spec</w:t>
      </w:r>
      <w:r>
        <w:rPr>
          <w:rFonts w:ascii="宋体" w:hAnsi="宋体" w:eastAsia="宋体" w:cs="宋体"/>
          <w:sz w:val="24"/>
        </w:rPr>
        <w:t>序列号</w:t>
      </w:r>
      <w:r>
        <w:rPr>
          <w:rFonts w:ascii="Calibri" w:hAnsi="Calibri" w:eastAsia="Calibri" w:cs="Calibri"/>
          <w:sz w:val="24"/>
        </w:rPr>
        <w:t>,</w:t>
      </w:r>
      <w:r>
        <w:rPr>
          <w:rFonts w:ascii="宋体" w:hAnsi="宋体" w:eastAsia="宋体" w:cs="宋体"/>
          <w:sz w:val="24"/>
        </w:rPr>
        <w:t>进一步封装为一个</w:t>
      </w:r>
      <w:r>
        <w:rPr>
          <w:rFonts w:ascii="Calibri" w:hAnsi="Calibri" w:eastAsia="Calibri" w:cs="Calibri"/>
          <w:sz w:val="24"/>
        </w:rPr>
        <w:t>ChaincodeInvocationSpec,</w:t>
      </w:r>
      <w:r>
        <w:rPr>
          <w:rFonts w:ascii="宋体" w:hAnsi="宋体" w:eastAsia="宋体" w:cs="宋体"/>
          <w:sz w:val="24"/>
        </w:rPr>
        <w:t>创建</w:t>
      </w:r>
      <w:r>
        <w:rPr>
          <w:rFonts w:ascii="Calibri" w:hAnsi="Calibri" w:eastAsia="Calibri" w:cs="Calibri"/>
          <w:sz w:val="24"/>
        </w:rPr>
        <w:t>CONFIG</w:t>
      </w:r>
      <w:r>
        <w:rPr>
          <w:rFonts w:ascii="宋体" w:hAnsi="宋体" w:eastAsia="宋体" w:cs="宋体"/>
          <w:sz w:val="24"/>
        </w:rPr>
        <w:t>类型的</w:t>
      </w:r>
      <w:r>
        <w:rPr>
          <w:rFonts w:ascii="Calibri" w:hAnsi="Calibri" w:eastAsia="Calibri" w:cs="Calibri"/>
          <w:sz w:val="24"/>
        </w:rPr>
        <w:t>Proposal</w:t>
      </w:r>
      <w:r>
        <w:rPr>
          <w:rFonts w:ascii="宋体" w:hAnsi="宋体" w:eastAsia="宋体" w:cs="宋体"/>
          <w:sz w:val="24"/>
        </w:rPr>
        <w:t>并签名，通过</w:t>
      </w:r>
      <w:r>
        <w:rPr>
          <w:rFonts w:ascii="Calibri" w:hAnsi="Calibri" w:eastAsia="Calibri" w:cs="Calibri"/>
          <w:sz w:val="24"/>
        </w:rPr>
        <w:t>EndorsorClient</w:t>
      </w:r>
      <w:r>
        <w:rPr>
          <w:rFonts w:ascii="宋体" w:hAnsi="宋体" w:eastAsia="宋体" w:cs="宋体"/>
          <w:sz w:val="24"/>
        </w:rPr>
        <w:t>发送给</w:t>
      </w:r>
      <w:r>
        <w:rPr>
          <w:rFonts w:ascii="Calibri" w:hAnsi="Calibri" w:eastAsia="Calibri" w:cs="Calibri"/>
          <w:sz w:val="24"/>
        </w:rPr>
        <w:t>p</w:t>
      </w:r>
    </w:p>
    <w:p>
      <w:bookmarkStart w:id="192" w:name="3423-1530157178755"/>
      <w:bookmarkEnd w:id="192"/>
      <w:r>
        <w:drawing>
          <wp:inline distT="0" distB="0" distL="0" distR="0">
            <wp:extent cx="5267325" cy="289560"/>
            <wp:effectExtent l="0" t="0" r="9525" b="15240"/>
            <wp:docPr id="30" name="Drawing 29" descr="wps9DA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wps9DA9.tmp.png"/>
                    <pic:cNvPicPr>
                      <a:picLocks noChangeAspect="1"/>
                    </pic:cNvPicPr>
                  </pic:nvPicPr>
                  <pic:blipFill>
                    <a:blip r:embed="rId33"/>
                    <a:stretch>
                      <a:fillRect/>
                    </a:stretch>
                  </pic:blipFill>
                  <pic:spPr>
                    <a:xfrm>
                      <a:off x="0" y="0"/>
                      <a:ext cx="5267325" cy="290149"/>
                    </a:xfrm>
                    <a:prstGeom prst="rect">
                      <a:avLst/>
                    </a:prstGeom>
                  </pic:spPr>
                </pic:pic>
              </a:graphicData>
            </a:graphic>
          </wp:inline>
        </w:drawing>
      </w:r>
    </w:p>
    <w:p>
      <w:bookmarkStart w:id="193" w:name="1190-1530157178755"/>
      <w:bookmarkEnd w:id="193"/>
    </w:p>
    <w:p>
      <w:bookmarkStart w:id="194" w:name="8323-1530157178755"/>
      <w:bookmarkEnd w:id="194"/>
      <w:r>
        <w:drawing>
          <wp:inline distT="0" distB="0" distL="0" distR="0">
            <wp:extent cx="5267325" cy="763270"/>
            <wp:effectExtent l="0" t="0" r="9525" b="17780"/>
            <wp:docPr id="31" name="Drawing 30" descr="wps9DA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descr="wps9DAA.tmp.png"/>
                    <pic:cNvPicPr>
                      <a:picLocks noChangeAspect="1"/>
                    </pic:cNvPicPr>
                  </pic:nvPicPr>
                  <pic:blipFill>
                    <a:blip r:embed="rId34"/>
                    <a:stretch>
                      <a:fillRect/>
                    </a:stretch>
                  </pic:blipFill>
                  <pic:spPr>
                    <a:xfrm>
                      <a:off x="0" y="0"/>
                      <a:ext cx="5267325" cy="763623"/>
                    </a:xfrm>
                    <a:prstGeom prst="rect">
                      <a:avLst/>
                    </a:prstGeom>
                  </pic:spPr>
                </pic:pic>
              </a:graphicData>
            </a:graphic>
          </wp:inline>
        </w:drawing>
      </w:r>
    </w:p>
    <w:p>
      <w:bookmarkStart w:id="195" w:name="1180-1530157178755"/>
      <w:bookmarkEnd w:id="195"/>
    </w:p>
    <w:p>
      <w:bookmarkStart w:id="196" w:name="2018-1530157178755"/>
      <w:bookmarkEnd w:id="196"/>
      <w:r>
        <w:drawing>
          <wp:inline distT="0" distB="0" distL="0" distR="0">
            <wp:extent cx="5267325" cy="749300"/>
            <wp:effectExtent l="0" t="0" r="9525" b="12700"/>
            <wp:docPr id="32" name="Drawing 31" descr="wps9DA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descr="wps9DAB.tmp.png"/>
                    <pic:cNvPicPr>
                      <a:picLocks noChangeAspect="1"/>
                    </pic:cNvPicPr>
                  </pic:nvPicPr>
                  <pic:blipFill>
                    <a:blip r:embed="rId35"/>
                    <a:stretch>
                      <a:fillRect/>
                    </a:stretch>
                  </pic:blipFill>
                  <pic:spPr>
                    <a:xfrm>
                      <a:off x="0" y="0"/>
                      <a:ext cx="5267325" cy="749303"/>
                    </a:xfrm>
                    <a:prstGeom prst="rect">
                      <a:avLst/>
                    </a:prstGeom>
                  </pic:spPr>
                </pic:pic>
              </a:graphicData>
            </a:graphic>
          </wp:inline>
        </w:drawing>
      </w:r>
    </w:p>
    <w:p>
      <w:bookmarkStart w:id="197" w:name="8436-1530157178755"/>
      <w:bookmarkEnd w:id="197"/>
      <w:r>
        <w:rPr>
          <w:rFonts w:ascii="宋体" w:hAnsi="宋体" w:eastAsia="宋体" w:cs="宋体"/>
          <w:sz w:val="24"/>
        </w:rPr>
        <w:t>list:列出</w:t>
      </w:r>
      <w:r>
        <w:rPr>
          <w:rFonts w:ascii="Calibri" w:hAnsi="Calibri" w:eastAsia="Calibri" w:cs="Calibri"/>
          <w:sz w:val="24"/>
        </w:rPr>
        <w:t>peer</w:t>
      </w:r>
      <w:r>
        <w:rPr>
          <w:rFonts w:ascii="宋体" w:hAnsi="宋体" w:eastAsia="宋体" w:cs="宋体"/>
          <w:sz w:val="24"/>
        </w:rPr>
        <w:t>所加入的所有通道。生成一个</w:t>
      </w:r>
      <w:r>
        <w:rPr>
          <w:rFonts w:ascii="Calibri" w:hAnsi="Calibri" w:eastAsia="Calibri" w:cs="Calibri"/>
          <w:sz w:val="24"/>
        </w:rPr>
        <w:t>cscc</w:t>
      </w:r>
      <w:r>
        <w:rPr>
          <w:rFonts w:ascii="宋体" w:hAnsi="宋体" w:eastAsia="宋体" w:cs="宋体"/>
          <w:sz w:val="24"/>
        </w:rPr>
        <w:t>的</w:t>
      </w:r>
      <w:r>
        <w:rPr>
          <w:rFonts w:ascii="Calibri" w:hAnsi="Calibri" w:eastAsia="Calibri" w:cs="Calibri"/>
          <w:sz w:val="24"/>
        </w:rPr>
        <w:t>GetChannels</w:t>
      </w:r>
      <w:r>
        <w:rPr>
          <w:rFonts w:ascii="宋体" w:hAnsi="宋体" w:eastAsia="宋体" w:cs="宋体"/>
          <w:sz w:val="24"/>
        </w:rPr>
        <w:t>交易序列，进一步封装为一个</w:t>
      </w:r>
      <w:r>
        <w:rPr>
          <w:rFonts w:ascii="Calibri" w:hAnsi="Calibri" w:eastAsia="Calibri" w:cs="Calibri"/>
          <w:sz w:val="24"/>
        </w:rPr>
        <w:t>ChaincodeInvocationSpec,</w:t>
      </w:r>
      <w:r>
        <w:rPr>
          <w:rFonts w:ascii="宋体" w:hAnsi="宋体" w:eastAsia="宋体" w:cs="宋体"/>
          <w:sz w:val="24"/>
        </w:rPr>
        <w:t>创建</w:t>
      </w:r>
      <w:r>
        <w:rPr>
          <w:rFonts w:ascii="Calibri" w:hAnsi="Calibri" w:eastAsia="Calibri" w:cs="Calibri"/>
          <w:sz w:val="24"/>
        </w:rPr>
        <w:t>ENDORSER_TRANSACTION</w:t>
      </w:r>
      <w:r>
        <w:rPr>
          <w:rFonts w:ascii="宋体" w:hAnsi="宋体" w:eastAsia="宋体" w:cs="宋体"/>
          <w:sz w:val="24"/>
        </w:rPr>
        <w:t>类型的</w:t>
      </w:r>
      <w:r>
        <w:rPr>
          <w:rFonts w:ascii="Calibri" w:hAnsi="Calibri" w:eastAsia="Calibri" w:cs="Calibri"/>
          <w:sz w:val="24"/>
        </w:rPr>
        <w:t>Proposal</w:t>
      </w:r>
      <w:r>
        <w:rPr>
          <w:rFonts w:ascii="宋体" w:hAnsi="宋体" w:eastAsia="宋体" w:cs="宋体"/>
          <w:sz w:val="24"/>
        </w:rPr>
        <w:t>，并签名，通过</w:t>
      </w:r>
      <w:r>
        <w:rPr>
          <w:rFonts w:ascii="Calibri" w:hAnsi="Calibri" w:eastAsia="Calibri" w:cs="Calibri"/>
          <w:sz w:val="24"/>
        </w:rPr>
        <w:t>EndorserClient</w:t>
      </w:r>
      <w:r>
        <w:rPr>
          <w:rFonts w:ascii="宋体" w:hAnsi="宋体" w:eastAsia="宋体" w:cs="宋体"/>
          <w:sz w:val="24"/>
        </w:rPr>
        <w:t>发送给</w:t>
      </w:r>
      <w:r>
        <w:rPr>
          <w:rFonts w:ascii="Calibri" w:hAnsi="Calibri" w:eastAsia="Calibri" w:cs="Calibri"/>
          <w:sz w:val="24"/>
        </w:rPr>
        <w:t>peer</w:t>
      </w:r>
      <w:r>
        <w:rPr>
          <w:rFonts w:ascii="宋体" w:hAnsi="宋体" w:eastAsia="宋体" w:cs="宋体"/>
          <w:sz w:val="24"/>
        </w:rPr>
        <w:t>。</w:t>
      </w:r>
    </w:p>
    <w:p>
      <w:bookmarkStart w:id="198" w:name="2891-1530157178755"/>
      <w:bookmarkEnd w:id="198"/>
      <w:r>
        <w:rPr>
          <w:rFonts w:ascii="宋体" w:hAnsi="宋体" w:eastAsia="宋体" w:cs="宋体"/>
          <w:sz w:val="24"/>
        </w:rPr>
        <w:t> </w:t>
      </w:r>
    </w:p>
    <w:p>
      <w:bookmarkStart w:id="199" w:name="1079-1530157178755"/>
      <w:bookmarkEnd w:id="199"/>
      <w:r>
        <w:drawing>
          <wp:inline distT="0" distB="0" distL="0" distR="0">
            <wp:extent cx="5267325" cy="658495"/>
            <wp:effectExtent l="0" t="0" r="9525" b="8255"/>
            <wp:docPr id="33" name="Drawing 32" descr="wps9D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descr="wps9DBB.tmp.png"/>
                    <pic:cNvPicPr>
                      <a:picLocks noChangeAspect="1"/>
                    </pic:cNvPicPr>
                  </pic:nvPicPr>
                  <pic:blipFill>
                    <a:blip r:embed="rId36"/>
                    <a:stretch>
                      <a:fillRect/>
                    </a:stretch>
                  </pic:blipFill>
                  <pic:spPr>
                    <a:xfrm>
                      <a:off x="0" y="0"/>
                      <a:ext cx="5267325" cy="659108"/>
                    </a:xfrm>
                    <a:prstGeom prst="rect">
                      <a:avLst/>
                    </a:prstGeom>
                  </pic:spPr>
                </pic:pic>
              </a:graphicData>
            </a:graphic>
          </wp:inline>
        </w:drawing>
      </w:r>
    </w:p>
    <w:p>
      <w:bookmarkStart w:id="200" w:name="3583-1530157178755"/>
      <w:bookmarkEnd w:id="200"/>
      <w:r>
        <w:rPr>
          <w:rFonts w:ascii="宋体" w:hAnsi="宋体" w:eastAsia="宋体" w:cs="宋体"/>
          <w:sz w:val="24"/>
        </w:rPr>
        <w:t> </w:t>
      </w:r>
    </w:p>
    <w:p>
      <w:bookmarkStart w:id="201" w:name="9110-1530157178755"/>
      <w:bookmarkEnd w:id="201"/>
      <w:r>
        <w:drawing>
          <wp:inline distT="0" distB="0" distL="0" distR="0">
            <wp:extent cx="5267325" cy="415290"/>
            <wp:effectExtent l="0" t="0" r="9525" b="3810"/>
            <wp:docPr id="34" name="Drawing 33" descr="wps9DB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descr="wps9DBC.tmp.png"/>
                    <pic:cNvPicPr>
                      <a:picLocks noChangeAspect="1"/>
                    </pic:cNvPicPr>
                  </pic:nvPicPr>
                  <pic:blipFill>
                    <a:blip r:embed="rId37"/>
                    <a:stretch>
                      <a:fillRect/>
                    </a:stretch>
                  </pic:blipFill>
                  <pic:spPr>
                    <a:xfrm>
                      <a:off x="0" y="0"/>
                      <a:ext cx="5267325" cy="415404"/>
                    </a:xfrm>
                    <a:prstGeom prst="rect">
                      <a:avLst/>
                    </a:prstGeom>
                  </pic:spPr>
                </pic:pic>
              </a:graphicData>
            </a:graphic>
          </wp:inline>
        </w:drawing>
      </w:r>
    </w:p>
    <w:p>
      <w:bookmarkStart w:id="202" w:name="3333-1530157178755"/>
      <w:bookmarkEnd w:id="202"/>
      <w:r>
        <w:rPr>
          <w:rFonts w:ascii="宋体" w:hAnsi="宋体" w:eastAsia="宋体" w:cs="宋体"/>
          <w:sz w:val="24"/>
          <w:highlight w:val="white"/>
        </w:rPr>
        <w:t>BroadcastClient:</w:t>
      </w:r>
      <w:r>
        <w:rPr>
          <w:i/>
          <w:color w:val="808080"/>
          <w:highlight w:val="white"/>
        </w:rPr>
        <w:t>endorser</w:t>
      </w:r>
      <w:r>
        <w:rPr>
          <w:rFonts w:ascii="宋体" w:hAnsi="宋体" w:eastAsia="宋体" w:cs="宋体"/>
          <w:i/>
          <w:color w:val="808080"/>
          <w:highlight w:val="white"/>
        </w:rPr>
        <w:t>向</w:t>
      </w:r>
      <w:r>
        <w:rPr>
          <w:i/>
          <w:color w:val="808080"/>
          <w:highlight w:val="white"/>
        </w:rPr>
        <w:t>orderer</w:t>
      </w:r>
      <w:r>
        <w:rPr>
          <w:rFonts w:ascii="宋体" w:hAnsi="宋体" w:eastAsia="宋体" w:cs="宋体"/>
          <w:i/>
          <w:color w:val="808080"/>
          <w:highlight w:val="white"/>
        </w:rPr>
        <w:t>发送交易的</w:t>
      </w:r>
      <w:r>
        <w:rPr>
          <w:i/>
          <w:color w:val="808080"/>
          <w:highlight w:val="white"/>
        </w:rPr>
        <w:t>BroadcastClient</w:t>
      </w:r>
      <w:r>
        <w:rPr>
          <w:rFonts w:ascii="宋体" w:hAnsi="宋体" w:eastAsia="宋体" w:cs="宋体"/>
          <w:i/>
          <w:color w:val="808080"/>
          <w:highlight w:val="white"/>
        </w:rPr>
        <w:t>接口和功能实现。</w:t>
      </w:r>
    </w:p>
    <w:p>
      <w:bookmarkStart w:id="471" w:name="_GoBack"/>
      <w:bookmarkEnd w:id="471"/>
      <w:bookmarkStart w:id="203" w:name="6020-1530157178755"/>
      <w:bookmarkEnd w:id="203"/>
      <w:bookmarkStart w:id="204" w:name="4585-1530157178755"/>
      <w:bookmarkEnd w:id="204"/>
      <w:r>
        <w:rPr>
          <w:rFonts w:ascii="宋体" w:hAnsi="宋体" w:eastAsia="宋体" w:cs="宋体"/>
          <w:sz w:val="24"/>
        </w:rPr>
        <w:t> </w:t>
      </w:r>
    </w:p>
    <w:p>
      <w:bookmarkStart w:id="205" w:name="1080-1530157178755"/>
      <w:bookmarkEnd w:id="205"/>
      <w:r>
        <w:rPr>
          <w:rFonts w:ascii="宋体" w:hAnsi="宋体" w:eastAsia="宋体" w:cs="宋体"/>
          <w:b/>
          <w:sz w:val="24"/>
        </w:rPr>
        <w:t>智能合约的特点</w:t>
      </w:r>
      <w:r>
        <w:rPr>
          <w:rFonts w:ascii="宋体" w:hAnsi="宋体" w:eastAsia="宋体" w:cs="宋体"/>
          <w:sz w:val="24"/>
        </w:rPr>
        <w:t>：</w:t>
      </w:r>
    </w:p>
    <w:p>
      <w:bookmarkStart w:id="206" w:name="8115-1530157178755"/>
      <w:bookmarkEnd w:id="206"/>
      <w:r>
        <w:rPr>
          <w:rFonts w:ascii="宋体" w:hAnsi="宋体" w:eastAsia="宋体" w:cs="宋体"/>
          <w:sz w:val="20"/>
        </w:rPr>
        <w:t>1. 无状态，事件驱动的代码</w:t>
      </w:r>
    </w:p>
    <w:p>
      <w:bookmarkStart w:id="207" w:name="9595-1530157178755"/>
      <w:bookmarkEnd w:id="207"/>
      <w:r>
        <w:rPr>
          <w:rFonts w:ascii="宋体" w:hAnsi="宋体" w:eastAsia="宋体" w:cs="宋体"/>
          <w:sz w:val="20"/>
        </w:rPr>
        <w:t>2. 智能合约可以操作账本状态，账本状态记录着与业务相关重要数据</w:t>
      </w:r>
    </w:p>
    <w:p>
      <w:bookmarkStart w:id="208" w:name="1242-1530157178755"/>
      <w:bookmarkEnd w:id="208"/>
      <w:r>
        <w:rPr>
          <w:rFonts w:ascii="宋体" w:hAnsi="宋体" w:eastAsia="宋体" w:cs="宋体"/>
          <w:sz w:val="20"/>
        </w:rPr>
        <w:t>3. 应用程序通过向区块链网络发送交易来调用智能合约</w:t>
      </w:r>
    </w:p>
    <w:p>
      <w:bookmarkStart w:id="209" w:name="2689-1530157178755"/>
      <w:bookmarkEnd w:id="209"/>
      <w:r>
        <w:rPr>
          <w:rFonts w:ascii="宋体" w:hAnsi="宋体" w:eastAsia="宋体" w:cs="宋体"/>
          <w:sz w:val="20"/>
        </w:rPr>
        <w:t>4. 多个智能合约时，应用程序通过名称、版本号来确定调用哪个智能合约</w:t>
      </w:r>
    </w:p>
    <w:p>
      <w:bookmarkStart w:id="210" w:name="4892-1530157178755"/>
      <w:bookmarkEnd w:id="210"/>
      <w:r>
        <w:rPr>
          <w:rFonts w:ascii="宋体" w:hAnsi="宋体" w:eastAsia="宋体" w:cs="宋体"/>
          <w:b/>
          <w:sz w:val="24"/>
        </w:rPr>
        <w:t>使用SDK进行智能合约的一次完整调用过程</w:t>
      </w:r>
      <w:r>
        <w:rPr>
          <w:rFonts w:ascii="Calibri" w:hAnsi="Calibri" w:eastAsia="Calibri" w:cs="Calibri"/>
          <w:b/>
          <w:sz w:val="24"/>
        </w:rPr>
        <w:t>:</w:t>
      </w:r>
    </w:p>
    <w:p>
      <w:bookmarkStart w:id="211" w:name="7237-1530157178755"/>
      <w:bookmarkEnd w:id="211"/>
      <w:r>
        <w:rPr>
          <w:rFonts w:ascii="宋体" w:hAnsi="宋体" w:eastAsia="宋体" w:cs="宋体"/>
        </w:rPr>
        <w:t>I. 从CA获取合法的身份证书</w:t>
      </w:r>
    </w:p>
    <w:p>
      <w:bookmarkStart w:id="212" w:name="8219-1530157178755"/>
      <w:bookmarkEnd w:id="212"/>
      <w:r>
        <w:rPr>
          <w:rFonts w:ascii="宋体" w:hAnsi="宋体" w:eastAsia="宋体" w:cs="宋体"/>
        </w:rPr>
        <w:t>II. 构造合法的交易Proposal后提交</w:t>
      </w:r>
      <w:r>
        <w:rPr>
          <w:rFonts w:ascii="Calibri" w:hAnsi="Calibri" w:eastAsia="Calibri" w:cs="Calibri"/>
        </w:rPr>
        <w:t>Endorser</w:t>
      </w:r>
      <w:r>
        <w:rPr>
          <w:rFonts w:ascii="宋体" w:hAnsi="宋体" w:eastAsia="宋体" w:cs="宋体"/>
        </w:rPr>
        <w:t>进行背书</w:t>
      </w:r>
    </w:p>
    <w:p>
      <w:bookmarkStart w:id="213" w:name="9552-1530157178755"/>
      <w:bookmarkEnd w:id="213"/>
      <w:r>
        <w:rPr>
          <w:rFonts w:ascii="宋体" w:hAnsi="宋体" w:eastAsia="宋体" w:cs="宋体"/>
        </w:rPr>
        <w:t>III. 收集足够多的背书后，构造合法交易请求发送给order节点进行排序</w:t>
      </w:r>
    </w:p>
    <w:p>
      <w:bookmarkStart w:id="214" w:name="9960-1530157178755"/>
      <w:bookmarkEnd w:id="214"/>
      <w:r>
        <w:rPr>
          <w:rFonts w:ascii="宋体" w:hAnsi="宋体" w:eastAsia="宋体" w:cs="宋体"/>
        </w:rPr>
        <w:t>IV. 监听事件，确保交易已经写入账本</w:t>
      </w:r>
    </w:p>
    <w:p>
      <w:bookmarkStart w:id="215" w:name="5534-1530157178755"/>
      <w:bookmarkEnd w:id="215"/>
      <w:r>
        <w:rPr>
          <w:rFonts w:ascii="宋体" w:hAnsi="宋体" w:eastAsia="宋体" w:cs="宋体"/>
          <w:sz w:val="24"/>
        </w:rPr>
        <w:t>实现码链的条件：</w:t>
      </w:r>
    </w:p>
    <w:p>
      <w:bookmarkStart w:id="216" w:name="4115-1530157178755"/>
      <w:bookmarkEnd w:id="216"/>
      <w:r>
        <w:rPr>
          <w:rFonts w:ascii="宋体" w:hAnsi="宋体" w:eastAsia="宋体" w:cs="宋体"/>
          <w:sz w:val="24"/>
        </w:rPr>
        <w:t>a. 实现Chaincode接口</w:t>
      </w:r>
    </w:p>
    <w:p>
      <w:bookmarkStart w:id="217" w:name="2050-1530157178755"/>
      <w:bookmarkEnd w:id="217"/>
      <w:r>
        <w:rPr>
          <w:b/>
          <w:color w:val="000080"/>
          <w:highlight w:val="white"/>
        </w:rPr>
        <w:t xml:space="preserve">type </w:t>
      </w:r>
      <w:r>
        <w:rPr>
          <w:highlight w:val="white"/>
        </w:rPr>
        <w:t xml:space="preserve">Chaincode </w:t>
      </w:r>
      <w:r>
        <w:rPr>
          <w:b/>
          <w:color w:val="000080"/>
          <w:highlight w:val="white"/>
        </w:rPr>
        <w:t xml:space="preserve">interface </w:t>
      </w:r>
      <w:r>
        <w:rPr>
          <w:highlight w:val="white"/>
        </w:rPr>
        <w:t>{</w:t>
      </w:r>
    </w:p>
    <w:p>
      <w:bookmarkStart w:id="218" w:name="3068-1530157178755"/>
      <w:bookmarkEnd w:id="218"/>
      <w:r>
        <w:rPr>
          <w:highlight w:val="white"/>
        </w:rPr>
        <w:t>  </w:t>
      </w:r>
      <w:r>
        <w:rPr>
          <w:i/>
          <w:color w:val="808080"/>
          <w:highlight w:val="white"/>
        </w:rPr>
        <w:t>   </w:t>
      </w:r>
      <w:r>
        <w:rPr>
          <w:highlight w:val="white"/>
        </w:rPr>
        <w:t>Init(stub ChaincodeStubInterface) pb.Response</w:t>
      </w:r>
      <w:r>
        <w:rPr>
          <w:rFonts w:ascii="宋体" w:hAnsi="宋体" w:eastAsia="宋体" w:cs="宋体"/>
          <w:highlight w:val="white"/>
        </w:rPr>
        <w:t> //链码收到实例化或升级的</w:t>
      </w:r>
      <w:r>
        <w:rPr>
          <w:rFonts w:ascii="宋体" w:hAnsi="宋体" w:eastAsia="宋体" w:cs="宋体"/>
          <w:color w:val="FF0000"/>
          <w:highlight w:val="white"/>
        </w:rPr>
        <w:t>交易</w:t>
      </w:r>
      <w:r>
        <w:rPr>
          <w:rFonts w:ascii="宋体" w:hAnsi="宋体" w:eastAsia="宋体" w:cs="宋体"/>
          <w:highlight w:val="white"/>
        </w:rPr>
        <w:t>时调用</w:t>
      </w:r>
    </w:p>
    <w:p>
      <w:bookmarkStart w:id="219" w:name="5541-1530157178755"/>
      <w:bookmarkEnd w:id="219"/>
      <w:r>
        <w:rPr>
          <w:highlight w:val="white"/>
        </w:rPr>
        <w:t>  </w:t>
      </w:r>
      <w:r>
        <w:rPr>
          <w:i/>
          <w:color w:val="808080"/>
          <w:highlight w:val="white"/>
        </w:rPr>
        <w:t>   </w:t>
      </w:r>
      <w:r>
        <w:rPr>
          <w:highlight w:val="white"/>
        </w:rPr>
        <w:t>Invoke(stub ChaincodeStubInterface) pb.Response</w:t>
      </w:r>
      <w:r>
        <w:rPr>
          <w:rFonts w:ascii="宋体" w:hAnsi="宋体" w:eastAsia="宋体" w:cs="宋体"/>
          <w:highlight w:val="white"/>
        </w:rPr>
        <w:t>//链码收到调用或查询的</w:t>
      </w:r>
      <w:r>
        <w:rPr>
          <w:rFonts w:ascii="宋体" w:hAnsi="宋体" w:eastAsia="宋体" w:cs="宋体"/>
          <w:color w:val="FF0000"/>
          <w:highlight w:val="white"/>
        </w:rPr>
        <w:t>交易</w:t>
      </w:r>
      <w:r>
        <w:rPr>
          <w:rFonts w:ascii="宋体" w:hAnsi="宋体" w:eastAsia="宋体" w:cs="宋体"/>
          <w:highlight w:val="white"/>
        </w:rPr>
        <w:t>调用</w:t>
      </w:r>
    </w:p>
    <w:p>
      <w:bookmarkStart w:id="220" w:name="7640-1530157178755"/>
      <w:bookmarkEnd w:id="220"/>
      <w:r>
        <w:rPr>
          <w:highlight w:val="white"/>
        </w:rPr>
        <w:t>}</w:t>
      </w:r>
    </w:p>
    <w:p>
      <w:bookmarkStart w:id="221" w:name="9251-1530157178755"/>
      <w:bookmarkEnd w:id="221"/>
      <w:r>
        <w:rPr>
          <w:rFonts w:ascii="宋体" w:hAnsi="宋体" w:eastAsia="宋体" w:cs="宋体"/>
          <w:sz w:val="24"/>
        </w:rPr>
        <w:t>b. 链码的必要结构</w:t>
      </w:r>
    </w:p>
    <w:p>
      <w:bookmarkStart w:id="222" w:name="8060-1530157178755"/>
      <w:bookmarkEnd w:id="222"/>
      <w:r>
        <w:rPr>
          <w:rFonts w:ascii="宋体" w:hAnsi="宋体" w:eastAsia="宋体" w:cs="宋体"/>
          <w:sz w:val="24"/>
        </w:rPr>
        <w:t> </w:t>
      </w:r>
    </w:p>
    <w:p>
      <w:bookmarkStart w:id="223" w:name="4099-1530157178755"/>
      <w:bookmarkEnd w:id="223"/>
      <w:r>
        <w:rPr>
          <w:rFonts w:ascii="宋体" w:hAnsi="宋体" w:eastAsia="宋体" w:cs="宋体"/>
          <w:sz w:val="24"/>
        </w:rPr>
        <w:t> </w:t>
      </w:r>
    </w:p>
    <w:p>
      <w:bookmarkStart w:id="224" w:name="4848-1530157178755"/>
      <w:bookmarkEnd w:id="224"/>
      <w:r>
        <w:rPr>
          <w:rFonts w:ascii="宋体" w:hAnsi="宋体" w:eastAsia="宋体" w:cs="宋体"/>
          <w:sz w:val="24"/>
        </w:rPr>
        <w:t> </w:t>
      </w:r>
    </w:p>
    <w:p>
      <w:bookmarkStart w:id="225" w:name="7627-1530157178755"/>
      <w:bookmarkEnd w:id="225"/>
      <w:r>
        <w:drawing>
          <wp:inline distT="0" distB="0" distL="0" distR="0">
            <wp:extent cx="5267325" cy="4146550"/>
            <wp:effectExtent l="0" t="0" r="9525" b="6350"/>
            <wp:docPr id="35" name="Drawing 34" descr="wps9DB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descr="wps9DBD.tmp.png"/>
                    <pic:cNvPicPr>
                      <a:picLocks noChangeAspect="1"/>
                    </pic:cNvPicPr>
                  </pic:nvPicPr>
                  <pic:blipFill>
                    <a:blip r:embed="rId38"/>
                    <a:stretch>
                      <a:fillRect/>
                    </a:stretch>
                  </pic:blipFill>
                  <pic:spPr>
                    <a:xfrm>
                      <a:off x="0" y="0"/>
                      <a:ext cx="5267325" cy="4146949"/>
                    </a:xfrm>
                    <a:prstGeom prst="rect">
                      <a:avLst/>
                    </a:prstGeom>
                  </pic:spPr>
                </pic:pic>
              </a:graphicData>
            </a:graphic>
          </wp:inline>
        </w:drawing>
      </w:r>
    </w:p>
    <w:p>
      <w:bookmarkStart w:id="226" w:name="6652-1530157178755"/>
      <w:bookmarkEnd w:id="226"/>
      <w:r>
        <w:rPr>
          <w:rFonts w:ascii="宋体" w:hAnsi="宋体" w:eastAsia="宋体" w:cs="宋体"/>
          <w:sz w:val="24"/>
        </w:rPr>
        <w:t> </w:t>
      </w:r>
    </w:p>
    <w:p>
      <w:bookmarkStart w:id="227" w:name="4332-1530157178755"/>
      <w:bookmarkEnd w:id="227"/>
      <w:r>
        <w:rPr>
          <w:rFonts w:ascii="宋体" w:hAnsi="宋体" w:eastAsia="宋体" w:cs="宋体"/>
          <w:sz w:val="24"/>
        </w:rPr>
        <w:t> </w:t>
      </w:r>
    </w:p>
    <w:p>
      <w:bookmarkStart w:id="228" w:name="9118-1530157178755"/>
      <w:bookmarkEnd w:id="228"/>
      <w:r>
        <w:rPr>
          <w:rFonts w:ascii="宋体" w:hAnsi="宋体" w:eastAsia="宋体" w:cs="宋体"/>
          <w:sz w:val="24"/>
        </w:rPr>
        <w:t> </w:t>
      </w:r>
    </w:p>
    <w:p>
      <w:bookmarkStart w:id="229" w:name="3535-1530157178755"/>
      <w:bookmarkEnd w:id="229"/>
      <w:r>
        <w:rPr>
          <w:rFonts w:ascii="宋体" w:hAnsi="宋体" w:eastAsia="宋体" w:cs="宋体"/>
          <w:sz w:val="24"/>
        </w:rPr>
        <w:t> </w:t>
      </w:r>
    </w:p>
    <w:p>
      <w:bookmarkStart w:id="230" w:name="5056-1530157178755"/>
      <w:bookmarkEnd w:id="230"/>
      <w:r>
        <w:rPr>
          <w:rFonts w:ascii="宋体" w:hAnsi="宋体" w:eastAsia="宋体" w:cs="宋体"/>
          <w:sz w:val="24"/>
        </w:rPr>
        <w:t> </w:t>
      </w:r>
    </w:p>
    <w:p>
      <w:bookmarkStart w:id="231" w:name="3096-1530157178755"/>
      <w:bookmarkEnd w:id="231"/>
      <w:r>
        <w:rPr>
          <w:rFonts w:ascii="宋体" w:hAnsi="宋体" w:eastAsia="宋体" w:cs="宋体"/>
          <w:sz w:val="24"/>
        </w:rPr>
        <w:t> </w:t>
      </w:r>
    </w:p>
    <w:p>
      <w:bookmarkStart w:id="232" w:name="2555-1530157178755"/>
      <w:bookmarkEnd w:id="232"/>
      <w:r>
        <w:rPr>
          <w:rFonts w:ascii="宋体" w:hAnsi="宋体" w:eastAsia="宋体" w:cs="宋体"/>
          <w:sz w:val="24"/>
        </w:rPr>
        <w:t> </w:t>
      </w:r>
    </w:p>
    <w:p>
      <w:bookmarkStart w:id="233" w:name="5916-1530157178755"/>
      <w:bookmarkEnd w:id="233"/>
      <w:r>
        <w:rPr>
          <w:rFonts w:ascii="宋体" w:hAnsi="宋体" w:eastAsia="宋体" w:cs="宋体"/>
          <w:sz w:val="24"/>
        </w:rPr>
        <w:t> </w:t>
      </w:r>
    </w:p>
    <w:p>
      <w:bookmarkStart w:id="234" w:name="7071-1530157178755"/>
      <w:bookmarkEnd w:id="234"/>
      <w:r>
        <w:rPr>
          <w:rFonts w:ascii="宋体" w:hAnsi="宋体" w:eastAsia="宋体" w:cs="宋体"/>
          <w:sz w:val="24"/>
        </w:rPr>
        <w:t> </w:t>
      </w:r>
    </w:p>
    <w:p>
      <w:bookmarkStart w:id="235" w:name="2934-1530157178755"/>
      <w:bookmarkEnd w:id="235"/>
      <w:r>
        <w:rPr>
          <w:rFonts w:ascii="宋体" w:hAnsi="宋体" w:eastAsia="宋体" w:cs="宋体"/>
          <w:sz w:val="24"/>
        </w:rPr>
        <w:t> </w:t>
      </w:r>
    </w:p>
    <w:p>
      <w:bookmarkStart w:id="236" w:name="4695-1530157178755"/>
      <w:bookmarkEnd w:id="236"/>
      <w:r>
        <w:rPr>
          <w:rFonts w:ascii="宋体" w:hAnsi="宋体" w:eastAsia="宋体" w:cs="宋体"/>
          <w:sz w:val="24"/>
        </w:rPr>
        <w:t> </w:t>
      </w:r>
    </w:p>
    <w:p>
      <w:bookmarkStart w:id="237" w:name="5714-1530157178755"/>
      <w:bookmarkEnd w:id="237"/>
      <w:r>
        <w:rPr>
          <w:rFonts w:ascii="宋体" w:hAnsi="宋体" w:eastAsia="宋体" w:cs="宋体"/>
          <w:sz w:val="24"/>
        </w:rPr>
        <w:t> </w:t>
      </w:r>
    </w:p>
    <w:p>
      <w:bookmarkStart w:id="238" w:name="5313-1530157178755"/>
      <w:bookmarkEnd w:id="238"/>
      <w:r>
        <w:rPr>
          <w:rFonts w:ascii="宋体" w:hAnsi="宋体" w:eastAsia="宋体" w:cs="宋体"/>
          <w:sz w:val="24"/>
        </w:rPr>
        <w:t> </w:t>
      </w:r>
    </w:p>
    <w:p>
      <w:bookmarkStart w:id="239" w:name="4540-1557225988006"/>
      <w:bookmarkEnd w:id="239"/>
      <w:r>
        <w:rPr>
          <w:rFonts w:ascii="宋体" w:hAnsi="宋体" w:eastAsia="宋体" w:cs="宋体"/>
          <w:sz w:val="24"/>
        </w:rPr>
        <w:t> </w:t>
      </w:r>
    </w:p>
    <w:p>
      <w:bookmarkStart w:id="240" w:name="0014-1530157178755"/>
      <w:bookmarkEnd w:id="240"/>
      <w:r>
        <w:rPr>
          <w:rFonts w:ascii="宋体" w:hAnsi="宋体" w:eastAsia="宋体" w:cs="宋体"/>
          <w:sz w:val="24"/>
        </w:rPr>
        <w:t> </w:t>
      </w:r>
    </w:p>
    <w:p>
      <w:bookmarkStart w:id="241" w:name="5710-1530157178755"/>
      <w:bookmarkEnd w:id="241"/>
      <w:r>
        <w:rPr>
          <w:rFonts w:ascii="宋体" w:hAnsi="宋体" w:eastAsia="宋体" w:cs="宋体"/>
          <w:sz w:val="24"/>
        </w:rPr>
        <w:t> </w:t>
      </w:r>
    </w:p>
    <w:p>
      <w:bookmarkStart w:id="242" w:name="9320-1530157178755"/>
      <w:bookmarkEnd w:id="242"/>
      <w:r>
        <w:rPr>
          <w:rFonts w:ascii="宋体" w:hAnsi="宋体" w:eastAsia="宋体" w:cs="宋体"/>
          <w:sz w:val="24"/>
        </w:rPr>
        <w:t> </w:t>
      </w:r>
    </w:p>
    <w:p>
      <w:bookmarkStart w:id="243" w:name="6166-1530157178755"/>
      <w:bookmarkEnd w:id="243"/>
      <w:r>
        <w:rPr>
          <w:rFonts w:ascii="宋体" w:hAnsi="宋体" w:eastAsia="宋体" w:cs="宋体"/>
          <w:sz w:val="24"/>
        </w:rPr>
        <w:t> </w:t>
      </w:r>
    </w:p>
    <w:p>
      <w:bookmarkStart w:id="244" w:name="8467-1530157178755"/>
      <w:bookmarkEnd w:id="244"/>
      <w:r>
        <w:rPr>
          <w:rFonts w:ascii="宋体" w:hAnsi="宋体" w:eastAsia="宋体" w:cs="宋体"/>
          <w:sz w:val="24"/>
        </w:rPr>
        <w:t> </w:t>
      </w:r>
    </w:p>
    <w:p>
      <w:bookmarkStart w:id="245" w:name="6770-1530157178755"/>
      <w:bookmarkEnd w:id="245"/>
      <w:r>
        <w:rPr>
          <w:rFonts w:ascii="宋体" w:hAnsi="宋体" w:eastAsia="宋体" w:cs="宋体"/>
          <w:sz w:val="24"/>
        </w:rPr>
        <w:t> </w:t>
      </w:r>
    </w:p>
    <w:p>
      <w:bookmarkStart w:id="246" w:name="3918-1530157178755"/>
      <w:bookmarkEnd w:id="246"/>
      <w:r>
        <w:rPr>
          <w:rFonts w:ascii="宋体" w:hAnsi="宋体" w:eastAsia="宋体" w:cs="宋体"/>
          <w:sz w:val="24"/>
        </w:rPr>
        <w:t> </w:t>
      </w:r>
    </w:p>
    <w:p>
      <w:bookmarkStart w:id="247" w:name="8770-1530157178755"/>
      <w:bookmarkEnd w:id="247"/>
      <w:r>
        <w:rPr>
          <w:rFonts w:ascii="宋体" w:hAnsi="宋体" w:eastAsia="宋体" w:cs="宋体"/>
          <w:sz w:val="24"/>
        </w:rPr>
        <w:t> </w:t>
      </w:r>
    </w:p>
    <w:p>
      <w:bookmarkStart w:id="248" w:name="2997-1530157178755"/>
      <w:bookmarkEnd w:id="248"/>
      <w:r>
        <w:rPr>
          <w:rFonts w:ascii="宋体" w:hAnsi="宋体" w:eastAsia="宋体" w:cs="宋体"/>
          <w:sz w:val="24"/>
        </w:rPr>
        <w:t>SDK与链码交互过程</w:t>
      </w:r>
    </w:p>
    <w:p>
      <w:bookmarkStart w:id="249" w:name="4097-1530157178755"/>
      <w:bookmarkEnd w:id="249"/>
      <w:r>
        <w:drawing>
          <wp:inline distT="0" distB="0" distL="0" distR="0">
            <wp:extent cx="5267325" cy="4269105"/>
            <wp:effectExtent l="0" t="0" r="9525" b="17145"/>
            <wp:docPr id="36" name="Drawing 35" descr="wps9DB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descr="wps9DBE.tmp.jpeg"/>
                    <pic:cNvPicPr>
                      <a:picLocks noChangeAspect="1"/>
                    </pic:cNvPicPr>
                  </pic:nvPicPr>
                  <pic:blipFill>
                    <a:blip r:embed="rId39"/>
                    <a:stretch>
                      <a:fillRect/>
                    </a:stretch>
                  </pic:blipFill>
                  <pic:spPr>
                    <a:xfrm>
                      <a:off x="0" y="0"/>
                      <a:ext cx="5267325" cy="4269550"/>
                    </a:xfrm>
                    <a:prstGeom prst="rect">
                      <a:avLst/>
                    </a:prstGeom>
                  </pic:spPr>
                </pic:pic>
              </a:graphicData>
            </a:graphic>
          </wp:inline>
        </w:drawing>
      </w:r>
    </w:p>
    <w:p>
      <w:bookmarkStart w:id="250" w:name="8826-1530157178755"/>
      <w:bookmarkEnd w:id="250"/>
      <w:r>
        <w:t> </w:t>
      </w:r>
    </w:p>
    <w:p>
      <w:bookmarkStart w:id="251" w:name="7672-1530157178755"/>
      <w:bookmarkEnd w:id="251"/>
      <w:r>
        <w:rPr>
          <w:rFonts w:ascii="宋体" w:hAnsi="宋体" w:eastAsia="宋体" w:cs="宋体"/>
        </w:rPr>
        <w:t>响应的chaincodeMessage结构如下</w:t>
      </w:r>
    </w:p>
    <w:p>
      <w:bookmarkStart w:id="252" w:name="6076-1530157178755"/>
      <w:bookmarkEnd w:id="252"/>
      <w:r>
        <w:rPr>
          <w:rFonts w:ascii="宋体" w:hAnsi="宋体" w:eastAsia="宋体" w:cs="宋体"/>
          <w:sz w:val="16"/>
        </w:rPr>
        <w:t>message ChaincodeMessage {</w:t>
      </w:r>
    </w:p>
    <w:p>
      <w:bookmarkStart w:id="253" w:name="1430-1530157178755"/>
      <w:bookmarkEnd w:id="253"/>
      <w:r>
        <w:rPr>
          <w:rFonts w:ascii="宋体" w:hAnsi="宋体" w:eastAsia="宋体" w:cs="宋体"/>
          <w:sz w:val="16"/>
        </w:rPr>
        <w:t>enum Type {</w:t>
      </w:r>
    </w:p>
    <w:p>
      <w:bookmarkStart w:id="254" w:name="1593-1530157178755"/>
      <w:bookmarkEnd w:id="254"/>
      <w:r>
        <w:rPr>
          <w:rFonts w:ascii="宋体" w:hAnsi="宋体" w:eastAsia="宋体" w:cs="宋体"/>
          <w:sz w:val="16"/>
        </w:rPr>
        <w:t>UNDEFINED = 0;</w:t>
      </w:r>
    </w:p>
    <w:p>
      <w:bookmarkStart w:id="255" w:name="1871-1530157178755"/>
      <w:bookmarkEnd w:id="255"/>
      <w:r>
        <w:rPr>
          <w:rFonts w:ascii="宋体" w:hAnsi="宋体" w:eastAsia="宋体" w:cs="宋体"/>
          <w:sz w:val="16"/>
        </w:rPr>
        <w:t>REGISTER = 1;REGISTERED = 2;INIT = 3;READY = 4;TRANSACTION = 5;COMPLETED = 6;ERROR = 7;</w:t>
      </w:r>
    </w:p>
    <w:p>
      <w:bookmarkStart w:id="256" w:name="3071-1530157178755"/>
      <w:bookmarkEnd w:id="256"/>
      <w:r>
        <w:rPr>
          <w:rFonts w:ascii="宋体" w:hAnsi="宋体" w:eastAsia="宋体" w:cs="宋体"/>
          <w:sz w:val="16"/>
        </w:rPr>
        <w:t>GET_STATE = 8;PUT_STATE = 9;DEL_STATE = 10;INVOKE_CHAINCODE = 11;RESPONSE = 13;</w:t>
      </w:r>
    </w:p>
    <w:p>
      <w:bookmarkStart w:id="257" w:name="7863-1530157178755"/>
      <w:bookmarkEnd w:id="257"/>
      <w:r>
        <w:rPr>
          <w:rFonts w:ascii="宋体" w:hAnsi="宋体" w:eastAsia="宋体" w:cs="宋体"/>
          <w:sz w:val="16"/>
        </w:rPr>
        <w:t>GET_STATE_BY_RANGE = 14;GET_QUERY_RESULT = 15;QUERY_STATE_NEXT = 16;QUERY_STATE_CLOSE = 17;</w:t>
      </w:r>
    </w:p>
    <w:p>
      <w:bookmarkStart w:id="258" w:name="8860-1530157178755"/>
      <w:bookmarkEnd w:id="258"/>
      <w:r>
        <w:rPr>
          <w:rFonts w:ascii="宋体" w:hAnsi="宋体" w:eastAsia="宋体" w:cs="宋体"/>
          <w:sz w:val="16"/>
        </w:rPr>
        <w:t>KEEPALIVE = 18;GET_HISTORY_FOR_KEY = 19;</w:t>
      </w:r>
    </w:p>
    <w:p>
      <w:bookmarkStart w:id="259" w:name="3070-1530157178755"/>
      <w:bookmarkEnd w:id="259"/>
      <w:r>
        <w:rPr>
          <w:rFonts w:ascii="宋体" w:hAnsi="宋体" w:eastAsia="宋体" w:cs="宋体"/>
          <w:sz w:val="16"/>
        </w:rPr>
        <w:t>}</w:t>
      </w:r>
    </w:p>
    <w:p>
      <w:bookmarkStart w:id="260" w:name="4258-1530157178755"/>
      <w:bookmarkEnd w:id="260"/>
      <w:r>
        <w:rPr>
          <w:rFonts w:ascii="宋体" w:hAnsi="宋体" w:eastAsia="宋体" w:cs="宋体"/>
          <w:sz w:val="16"/>
        </w:rPr>
        <w:t>Type type = 1; google.protobuf.Timestamp timestamp = 2;bytes payload = 3;</w:t>
      </w:r>
    </w:p>
    <w:p>
      <w:bookmarkStart w:id="261" w:name="4085-1530157178755"/>
      <w:bookmarkEnd w:id="261"/>
      <w:r>
        <w:rPr>
          <w:rFonts w:ascii="宋体" w:hAnsi="宋体" w:eastAsia="宋体" w:cs="宋体"/>
          <w:sz w:val="16"/>
        </w:rPr>
        <w:t>string txid = 4;SignedProposal proposal = 5;ChaincodeEvent chaincode_event = 6;}</w:t>
      </w:r>
    </w:p>
    <w:p>
      <w:bookmarkStart w:id="262" w:name="3027-1530157178755"/>
      <w:bookmarkEnd w:id="262"/>
      <w:r>
        <w:rPr>
          <w:rFonts w:ascii="宋体" w:hAnsi="宋体" w:eastAsia="宋体" w:cs="宋体"/>
          <w:sz w:val="24"/>
        </w:rPr>
        <w:t> </w:t>
      </w:r>
    </w:p>
    <w:p>
      <w:bookmarkStart w:id="263" w:name="8020-1530157178755"/>
      <w:bookmarkEnd w:id="263"/>
      <w:r>
        <w:rPr>
          <w:rFonts w:ascii="宋体" w:hAnsi="宋体" w:eastAsia="宋体" w:cs="宋体"/>
          <w:sz w:val="24"/>
        </w:rPr>
        <w:t>shim.ChaincodeSubInterface提供的四种</w:t>
      </w:r>
      <w:r>
        <w:rPr>
          <w:rFonts w:ascii="Calibri" w:hAnsi="Calibri" w:eastAsia="Calibri" w:cs="Calibri"/>
          <w:sz w:val="24"/>
        </w:rPr>
        <w:t>API</w:t>
      </w:r>
      <w:r>
        <w:rPr>
          <w:rFonts w:ascii="宋体" w:hAnsi="宋体" w:eastAsia="宋体" w:cs="宋体"/>
          <w:sz w:val="24"/>
        </w:rPr>
        <w:t>，包括账本交互、交易信息、参数读取、其他，如下：</w:t>
      </w:r>
    </w:p>
    <w:p>
      <w:bookmarkStart w:id="264" w:name="6350-1530157178755"/>
      <w:bookmarkEnd w:id="264"/>
      <w:r>
        <w:rPr>
          <w:rFonts w:ascii="宋体" w:hAnsi="宋体" w:eastAsia="宋体" w:cs="宋体"/>
          <w:sz w:val="24"/>
        </w:rPr>
        <w:t> </w:t>
      </w:r>
    </w:p>
    <w:p>
      <w:bookmarkStart w:id="265" w:name="9386-1530157178755"/>
      <w:bookmarkEnd w:id="265"/>
      <w:r>
        <w:drawing>
          <wp:inline distT="0" distB="0" distL="0" distR="0">
            <wp:extent cx="5267325" cy="3983355"/>
            <wp:effectExtent l="0" t="0" r="9525" b="17145"/>
            <wp:docPr id="37" name="Drawing 36" descr="wps9DCF.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descr="wps9DCF.tmp.jpeg"/>
                    <pic:cNvPicPr>
                      <a:picLocks noChangeAspect="1"/>
                    </pic:cNvPicPr>
                  </pic:nvPicPr>
                  <pic:blipFill>
                    <a:blip r:embed="rId40"/>
                    <a:stretch>
                      <a:fillRect/>
                    </a:stretch>
                  </pic:blipFill>
                  <pic:spPr>
                    <a:xfrm>
                      <a:off x="0" y="0"/>
                      <a:ext cx="5267325" cy="3983366"/>
                    </a:xfrm>
                    <a:prstGeom prst="rect">
                      <a:avLst/>
                    </a:prstGeom>
                  </pic:spPr>
                </pic:pic>
              </a:graphicData>
            </a:graphic>
          </wp:inline>
        </w:drawing>
      </w:r>
    </w:p>
    <w:p>
      <w:bookmarkStart w:id="266" w:name="1127-1530157178755"/>
      <w:bookmarkEnd w:id="266"/>
      <w:r>
        <w:rPr>
          <w:rFonts w:ascii="宋体" w:hAnsi="宋体" w:eastAsia="宋体" w:cs="宋体"/>
        </w:rPr>
        <w:t>记账节点的账本数据是基于文件系统存储的， 每个链的账本数据存储在不同的目录下。 只有属于</w:t>
      </w:r>
    </w:p>
    <w:p>
      <w:bookmarkStart w:id="267" w:name="5535-1530157178755"/>
      <w:bookmarkEnd w:id="267"/>
      <w:r>
        <w:rPr>
          <w:rFonts w:ascii="宋体" w:hAnsi="宋体" w:eastAsia="宋体" w:cs="宋体"/>
        </w:rPr>
        <w:t>某个链， 才会存在以这个链的通道命名的账本目录。</w:t>
      </w:r>
    </w:p>
    <w:p>
      <w:bookmarkStart w:id="268" w:name="9963-1530157178755"/>
      <w:bookmarkEnd w:id="268"/>
      <w:r>
        <w:rPr>
          <w:rFonts w:ascii="宋体" w:hAnsi="宋体" w:eastAsia="宋体" w:cs="宋体"/>
          <w:sz w:val="20"/>
          <w:highlight w:val="white"/>
        </w:rPr>
        <w:t>账本数据存储目录:</w:t>
      </w:r>
      <w:r>
        <w:rPr>
          <w:b/>
          <w:color w:val="000080"/>
          <w:highlight w:val="white"/>
        </w:rPr>
        <w:t xml:space="preserve">fileSystemPath: </w:t>
      </w:r>
      <w:r>
        <w:rPr>
          <w:highlight w:val="white"/>
        </w:rPr>
        <w:t>/var/hyperledger/production</w:t>
      </w:r>
    </w:p>
    <w:p>
      <w:bookmarkStart w:id="269" w:name="5527-1530157178755"/>
      <w:bookmarkEnd w:id="269"/>
      <w:r>
        <w:rPr>
          <w:rFonts w:ascii="宋体" w:hAnsi="宋体" w:eastAsia="宋体" w:cs="宋体"/>
        </w:rPr>
        <w:t> </w:t>
      </w:r>
    </w:p>
    <w:p>
      <w:bookmarkStart w:id="270" w:name="1046-1530157178755"/>
      <w:bookmarkEnd w:id="270"/>
      <w:r>
        <w:rPr>
          <w:rFonts w:ascii="宋体" w:hAnsi="宋体" w:eastAsia="宋体" w:cs="宋体"/>
        </w:rPr>
        <w:t> </w:t>
      </w:r>
    </w:p>
    <w:p>
      <w:bookmarkStart w:id="271" w:name="7943-1530157178755"/>
      <w:bookmarkEnd w:id="271"/>
      <w:r>
        <w:rPr>
          <w:rFonts w:ascii="宋体" w:hAnsi="宋体" w:eastAsia="宋体" w:cs="宋体"/>
          <w:b/>
          <w:sz w:val="32"/>
        </w:rPr>
        <w:t>配置信息</w:t>
      </w:r>
    </w:p>
    <w:p>
      <w:bookmarkStart w:id="272" w:name="2117-1530157178755"/>
      <w:bookmarkEnd w:id="272"/>
      <w:r>
        <w:rPr>
          <w:rFonts w:ascii="宋体" w:hAnsi="宋体" w:eastAsia="宋体" w:cs="宋体"/>
        </w:rPr>
        <w:t>配置文件</w:t>
      </w:r>
    </w:p>
    <w:p>
      <w:bookmarkStart w:id="273" w:name="9720-1530157178755"/>
      <w:bookmarkEnd w:id="273"/>
      <w:r>
        <w:drawing>
          <wp:inline distT="0" distB="0" distL="0" distR="0">
            <wp:extent cx="5267325" cy="875030"/>
            <wp:effectExtent l="0" t="0" r="9525" b="1270"/>
            <wp:docPr id="38" name="Drawing 37" descr="wps9DD0.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descr="wps9DD0.tmp.jpeg"/>
                    <pic:cNvPicPr>
                      <a:picLocks noChangeAspect="1"/>
                    </pic:cNvPicPr>
                  </pic:nvPicPr>
                  <pic:blipFill>
                    <a:blip r:embed="rId41"/>
                    <a:stretch>
                      <a:fillRect/>
                    </a:stretch>
                  </pic:blipFill>
                  <pic:spPr>
                    <a:xfrm>
                      <a:off x="0" y="0"/>
                      <a:ext cx="5267325" cy="875306"/>
                    </a:xfrm>
                    <a:prstGeom prst="rect">
                      <a:avLst/>
                    </a:prstGeom>
                  </pic:spPr>
                </pic:pic>
              </a:graphicData>
            </a:graphic>
          </wp:inline>
        </w:drawing>
      </w:r>
    </w:p>
    <w:p>
      <w:bookmarkStart w:id="274" w:name="7920-1530157178755"/>
      <w:bookmarkEnd w:id="274"/>
      <w:r>
        <w:t> </w:t>
      </w:r>
    </w:p>
    <w:p>
      <w:bookmarkStart w:id="275" w:name="8310-1530157178755"/>
      <w:bookmarkEnd w:id="275"/>
      <w:r>
        <w:rPr>
          <w:rFonts w:ascii="宋体" w:hAnsi="宋体" w:eastAsia="宋体" w:cs="宋体"/>
        </w:rPr>
        <w:t>peer从环境变量中读取信息时，是以</w:t>
      </w:r>
      <w:r>
        <w:rPr>
          <w:rFonts w:ascii="Calibri" w:hAnsi="Calibri" w:eastAsia="Calibri" w:cs="Calibri"/>
        </w:rPr>
        <w:t>CORE</w:t>
      </w:r>
      <w:r>
        <w:rPr>
          <w:rFonts w:ascii="宋体" w:hAnsi="宋体" w:eastAsia="宋体" w:cs="宋体"/>
        </w:rPr>
        <w:t>开头，如</w:t>
      </w:r>
      <w:r>
        <w:rPr>
          <w:rFonts w:ascii="Calibri" w:hAnsi="Calibri" w:eastAsia="Calibri" w:cs="Calibri"/>
        </w:rPr>
        <w:t>peer.id  -&gt;  CORE_PEER_ID</w:t>
      </w:r>
    </w:p>
    <w:p>
      <w:bookmarkStart w:id="276" w:name="1570-1530157178755"/>
      <w:bookmarkEnd w:id="276"/>
      <w:r>
        <w:rPr>
          <w:rFonts w:ascii="宋体" w:hAnsi="宋体" w:eastAsia="宋体" w:cs="宋体"/>
        </w:rPr>
        <w:t> </w:t>
      </w:r>
    </w:p>
    <w:p>
      <w:bookmarkStart w:id="277" w:name="2732-1530157178755"/>
      <w:bookmarkEnd w:id="277"/>
      <w:r>
        <w:rPr>
          <w:rFonts w:ascii="宋体" w:hAnsi="宋体" w:eastAsia="宋体" w:cs="宋体"/>
        </w:rPr>
        <w:t>配置管理工具</w:t>
      </w:r>
    </w:p>
    <w:p>
      <w:bookmarkStart w:id="278" w:name="8350-1530157178755"/>
      <w:bookmarkEnd w:id="278"/>
      <w:r>
        <w:rPr>
          <w:rFonts w:ascii="宋体" w:hAnsi="宋体" w:eastAsia="宋体" w:cs="宋体"/>
        </w:rPr>
        <w:t>ctyptogen:网络中的组织结构和身份文件</w:t>
      </w:r>
    </w:p>
    <w:p>
      <w:bookmarkStart w:id="279" w:name="3049-1530157178755"/>
      <w:bookmarkEnd w:id="279"/>
      <w:r>
        <w:rPr>
          <w:rFonts w:ascii="宋体" w:hAnsi="宋体" w:eastAsia="宋体" w:cs="宋体"/>
        </w:rPr>
        <w:t>configtxgen:configtx.yaml 生成通道相关配置</w:t>
      </w:r>
    </w:p>
    <w:p>
      <w:bookmarkStart w:id="280" w:name="5234-1530157178755"/>
      <w:bookmarkEnd w:id="280"/>
      <w:r>
        <w:rPr>
          <w:rFonts w:ascii="宋体" w:hAnsi="宋体" w:eastAsia="宋体" w:cs="宋体"/>
        </w:rPr>
        <w:t>configtxlator:对网络中配置进行编，解码，并计算配置更新量</w:t>
      </w:r>
    </w:p>
    <w:p>
      <w:bookmarkStart w:id="281" w:name="8792-1530157178755"/>
      <w:bookmarkEnd w:id="281"/>
      <w:r>
        <w:drawing>
          <wp:inline distT="0" distB="0" distL="0" distR="0">
            <wp:extent cx="5267325" cy="742315"/>
            <wp:effectExtent l="0" t="0" r="9525" b="635"/>
            <wp:docPr id="39" name="Drawing 38" descr="wps9DD1.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descr="wps9DD1.tmp.jpeg"/>
                    <pic:cNvPicPr>
                      <a:picLocks noChangeAspect="1"/>
                    </pic:cNvPicPr>
                  </pic:nvPicPr>
                  <pic:blipFill>
                    <a:blip r:embed="rId42"/>
                    <a:stretch>
                      <a:fillRect/>
                    </a:stretch>
                  </pic:blipFill>
                  <pic:spPr>
                    <a:xfrm>
                      <a:off x="0" y="0"/>
                      <a:ext cx="5267325" cy="742530"/>
                    </a:xfrm>
                    <a:prstGeom prst="rect">
                      <a:avLst/>
                    </a:prstGeom>
                  </pic:spPr>
                </pic:pic>
              </a:graphicData>
            </a:graphic>
          </wp:inline>
        </w:drawing>
      </w:r>
    </w:p>
    <w:p>
      <w:bookmarkStart w:id="282" w:name="1791-1530157178755"/>
      <w:bookmarkEnd w:id="282"/>
      <w:r>
        <w:rPr>
          <w:rFonts w:ascii="宋体" w:hAnsi="宋体" w:eastAsia="宋体" w:cs="宋体"/>
        </w:rPr>
        <w:t> </w:t>
      </w:r>
    </w:p>
    <w:p>
      <w:bookmarkStart w:id="283" w:name="3841-1530157178755"/>
      <w:bookmarkEnd w:id="283"/>
      <w:r>
        <w:rPr>
          <w:rFonts w:ascii="宋体" w:hAnsi="宋体" w:eastAsia="宋体" w:cs="宋体"/>
        </w:rPr>
        <w:t>Chaincode中</w:t>
      </w:r>
      <w:r>
        <w:rPr>
          <w:rFonts w:ascii="Calibri" w:hAnsi="Calibri" w:eastAsia="Calibri" w:cs="Calibri"/>
        </w:rPr>
        <w:t>CA</w:t>
      </w:r>
      <w:r>
        <w:rPr>
          <w:rFonts w:ascii="宋体" w:hAnsi="宋体" w:eastAsia="宋体" w:cs="宋体"/>
        </w:rPr>
        <w:t>配置信息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PrEx>
        <w:trPr>
          <w:trHeight w:val="600" w:hRule="atLeast"/>
        </w:trPr>
        <w:tc>
          <w:tcPr>
            <w:tcW w:w="7820" w:type="dxa"/>
            <w:vAlign w:val="top"/>
          </w:tcPr>
          <w:p>
            <w:r>
              <w:rPr>
                <w:b/>
                <w:color w:val="FF0000"/>
                <w:sz w:val="16"/>
                <w:highlight w:val="white"/>
              </w:rPr>
              <w:t>tca</w:t>
            </w:r>
            <w:r>
              <w:rPr>
                <w:b/>
                <w:color w:val="000080"/>
                <w:sz w:val="16"/>
                <w:highlight w:val="white"/>
              </w:rPr>
              <w:t>:</w:t>
            </w:r>
          </w:p>
          <w:p>
            <w:r>
              <w:rPr>
                <w:b/>
                <w:color w:val="000080"/>
                <w:sz w:val="16"/>
                <w:highlight w:val="white"/>
              </w:rPr>
              <w:t>    attribute-encryption:</w:t>
            </w:r>
          </w:p>
          <w:p>
            <w:r>
              <w:rPr>
                <w:b/>
                <w:color w:val="000080"/>
                <w:sz w:val="16"/>
                <w:highlight w:val="white"/>
              </w:rPr>
              <w:t xml:space="preserve">       enabled: </w:t>
            </w:r>
            <w:r>
              <w:rPr>
                <w:sz w:val="16"/>
                <w:highlight w:val="white"/>
              </w:rPr>
              <w:t>true</w:t>
            </w:r>
          </w:p>
          <w:p>
            <w:r>
              <w:rPr>
                <w:i/>
                <w:color w:val="808080"/>
                <w:sz w:val="16"/>
                <w:highlight w:val="white"/>
              </w:rPr>
              <w:t># Default attributes for Attribute Certificate Authority</w:t>
            </w:r>
          </w:p>
          <w:p>
            <w:r>
              <w:rPr>
                <w:b/>
                <w:color w:val="FF0000"/>
                <w:sz w:val="16"/>
                <w:highlight w:val="white"/>
              </w:rPr>
              <w:t>aca</w:t>
            </w:r>
            <w:r>
              <w:rPr>
                <w:b/>
                <w:color w:val="000080"/>
                <w:sz w:val="16"/>
                <w:highlight w:val="white"/>
              </w:rPr>
              <w:t>:</w:t>
            </w:r>
          </w:p>
          <w:p>
            <w:r>
              <w:rPr>
                <w:b/>
                <w:color w:val="000080"/>
                <w:sz w:val="16"/>
                <w:highlight w:val="white"/>
              </w:rPr>
              <w:t>    attributes:</w:t>
            </w:r>
          </w:p>
          <w:p>
            <w:r>
              <w:rPr>
                <w:b/>
                <w:color w:val="000080"/>
                <w:sz w:val="16"/>
                <w:highlight w:val="white"/>
              </w:rPr>
              <w:t xml:space="preserve">        attribute-entry-0: </w:t>
            </w:r>
            <w:r>
              <w:rPr>
                <w:sz w:val="16"/>
                <w:highlight w:val="white"/>
              </w:rPr>
              <w:t>user1;bank_a;company;ACompany;2015-01-01T00:00:00-03:00;;</w:t>
            </w:r>
          </w:p>
          <w:p>
            <w:r>
              <w:rPr>
                <w:sz w:val="16"/>
                <w:highlight w:val="white"/>
              </w:rPr>
              <w:t>        </w:t>
            </w:r>
            <w:r>
              <w:rPr>
                <w:b/>
                <w:color w:val="000080"/>
                <w:sz w:val="16"/>
                <w:highlight w:val="white"/>
              </w:rPr>
              <w:t xml:space="preserve">attribute-entry-1: </w:t>
            </w:r>
            <w:r>
              <w:rPr>
                <w:sz w:val="16"/>
                <w:highlight w:val="white"/>
              </w:rPr>
              <w:t>user1;bank_a;position;Software Staff;2015-01-01T00:00:00-03:00;2015-07-12T23:59:59-03:00;</w:t>
            </w:r>
          </w:p>
          <w:p>
            <w:r>
              <w:rPr>
                <w:sz w:val="16"/>
                <w:highlight w:val="white"/>
              </w:rPr>
              <w:t>        </w:t>
            </w:r>
            <w:r>
              <w:rPr>
                <w:b/>
                <w:color w:val="000080"/>
                <w:sz w:val="16"/>
                <w:highlight w:val="white"/>
              </w:rPr>
              <w:t xml:space="preserve">attribute-entry-2: </w:t>
            </w:r>
            <w:r>
              <w:rPr>
                <w:sz w:val="16"/>
                <w:highlight w:val="white"/>
              </w:rPr>
              <w:t>user1;bank_a;position;Software Engineer;2015-07-13T00:00:00-03:00;;</w:t>
            </w:r>
          </w:p>
          <w:p>
            <w:r>
              <w:rPr>
                <w:sz w:val="16"/>
                <w:highlight w:val="white"/>
              </w:rPr>
              <w:t>        </w:t>
            </w:r>
            <w:r>
              <w:rPr>
                <w:b/>
                <w:color w:val="000080"/>
                <w:sz w:val="16"/>
                <w:highlight w:val="white"/>
              </w:rPr>
              <w:t xml:space="preserve">attribute-entry-3: </w:t>
            </w:r>
            <w:r>
              <w:rPr>
                <w:sz w:val="16"/>
                <w:highlight w:val="white"/>
              </w:rPr>
              <w:t>user2;bank_a;company;ACompany;2001-02-02T00:00:00-03:00;;</w:t>
            </w:r>
          </w:p>
          <w:p>
            <w:r>
              <w:rPr>
                <w:sz w:val="16"/>
                <w:highlight w:val="white"/>
              </w:rPr>
              <w:t>        </w:t>
            </w:r>
            <w:r>
              <w:rPr>
                <w:b/>
                <w:color w:val="000080"/>
                <w:sz w:val="16"/>
                <w:highlight w:val="white"/>
              </w:rPr>
              <w:t xml:space="preserve">attribute-entry-4: </w:t>
            </w:r>
            <w:r>
              <w:rPr>
                <w:sz w:val="16"/>
                <w:highlight w:val="white"/>
              </w:rPr>
              <w:t>user2;bank_a;position;Project Manager;2001-02-02T00:00:00-03:00;;</w:t>
            </w:r>
          </w:p>
          <w:p>
            <w:r>
              <w:rPr>
                <w:sz w:val="16"/>
                <w:highlight w:val="white"/>
              </w:rPr>
              <w:t>    </w:t>
            </w:r>
            <w:r>
              <w:rPr>
                <w:b/>
                <w:color w:val="000080"/>
                <w:sz w:val="16"/>
                <w:highlight w:val="white"/>
              </w:rPr>
              <w:t xml:space="preserve">address: </w:t>
            </w:r>
            <w:r>
              <w:rPr>
                <w:sz w:val="16"/>
                <w:highlight w:val="white"/>
              </w:rPr>
              <w:t>localhost:20051</w:t>
            </w:r>
          </w:p>
          <w:p>
            <w:r>
              <w:rPr>
                <w:sz w:val="16"/>
                <w:highlight w:val="white"/>
              </w:rPr>
              <w:t>    </w:t>
            </w:r>
            <w:r>
              <w:rPr>
                <w:b/>
                <w:color w:val="000080"/>
                <w:sz w:val="16"/>
                <w:highlight w:val="white"/>
              </w:rPr>
              <w:t xml:space="preserve">server-name: </w:t>
            </w:r>
            <w:r>
              <w:rPr>
                <w:sz w:val="16"/>
                <w:highlight w:val="white"/>
              </w:rPr>
              <w:t>acap</w:t>
            </w:r>
          </w:p>
          <w:p>
            <w:r>
              <w:rPr>
                <w:sz w:val="16"/>
                <w:highlight w:val="white"/>
              </w:rPr>
              <w:t>    </w:t>
            </w:r>
            <w:r>
              <w:rPr>
                <w:b/>
                <w:color w:val="000080"/>
                <w:sz w:val="16"/>
                <w:highlight w:val="white"/>
              </w:rPr>
              <w:t xml:space="preserve">enabled: </w:t>
            </w:r>
            <w:r>
              <w:rPr>
                <w:sz w:val="16"/>
                <w:highlight w:val="white"/>
              </w:rPr>
              <w:t>true</w:t>
            </w:r>
          </w:p>
          <w:p>
            <w:r>
              <w:rPr>
                <w:i/>
                <w:color w:val="808080"/>
                <w:sz w:val="16"/>
                <w:highlight w:val="white"/>
              </w:rPr>
              <w:t># Default users to be registered with the CA on first launch.  The role is a binary OR</w:t>
            </w:r>
          </w:p>
          <w:p>
            <w:r>
              <w:rPr>
                <w:i/>
                <w:color w:val="808080"/>
                <w:sz w:val="16"/>
                <w:highlight w:val="white"/>
              </w:rPr>
              <w:t># of the different roles a user can have:</w:t>
            </w:r>
          </w:p>
          <w:p>
            <w:r>
              <w:rPr>
                <w:i/>
                <w:color w:val="00B050"/>
                <w:sz w:val="16"/>
                <w:highlight w:val="white"/>
              </w:rPr>
              <w:t>#</w:t>
            </w:r>
            <w:r>
              <w:rPr>
                <w:i/>
                <w:color w:val="808080"/>
                <w:sz w:val="16"/>
                <w:highlight w:val="white"/>
              </w:rPr>
              <w:t xml:space="preserve"> - </w:t>
            </w:r>
            <w:r>
              <w:rPr>
                <w:i/>
                <w:color w:val="00B050"/>
                <w:sz w:val="16"/>
                <w:highlight w:val="white"/>
              </w:rPr>
              <w:t>simple client such as a wallet: CLIENT</w:t>
            </w:r>
          </w:p>
          <w:p>
            <w:r>
              <w:rPr>
                <w:i/>
                <w:color w:val="00B050"/>
                <w:sz w:val="16"/>
                <w:highlight w:val="white"/>
              </w:rPr>
              <w:t># - non-validating peer: PEER</w:t>
            </w:r>
          </w:p>
          <w:p>
            <w:r>
              <w:rPr>
                <w:i/>
                <w:color w:val="00B050"/>
                <w:sz w:val="16"/>
                <w:highlight w:val="white"/>
              </w:rPr>
              <w:t># - validating client: VALIDATOR</w:t>
            </w:r>
          </w:p>
          <w:p>
            <w:r>
              <w:rPr>
                <w:i/>
                <w:color w:val="00B050"/>
                <w:sz w:val="16"/>
                <w:highlight w:val="white"/>
              </w:rPr>
              <w:t># - auditing client: AUDITOR</w:t>
            </w:r>
          </w:p>
          <w:p>
            <w:r>
              <w:rPr>
                <w:b/>
                <w:color w:val="FF0000"/>
                <w:sz w:val="16"/>
                <w:highlight w:val="white"/>
              </w:rPr>
              <w:t>eca</w:t>
            </w:r>
            <w:r>
              <w:rPr>
                <w:b/>
                <w:color w:val="000080"/>
                <w:sz w:val="16"/>
                <w:highlight w:val="white"/>
              </w:rPr>
              <w:t>:</w:t>
            </w:r>
          </w:p>
          <w:p>
            <w:r>
              <w:rPr>
                <w:b/>
                <w:color w:val="000080"/>
                <w:sz w:val="16"/>
                <w:highlight w:val="white"/>
              </w:rPr>
              <w:t>        affiliations:</w:t>
            </w:r>
          </w:p>
          <w:p>
            <w:r>
              <w:rPr>
                <w:b/>
                <w:color w:val="000080"/>
                <w:sz w:val="16"/>
                <w:highlight w:val="white"/>
              </w:rPr>
              <w:t>           banks_and_institutions:</w:t>
            </w:r>
          </w:p>
          <w:p>
            <w:r>
              <w:rPr>
                <w:b/>
                <w:color w:val="000080"/>
                <w:sz w:val="16"/>
                <w:highlight w:val="white"/>
              </w:rPr>
              <w:t>              banks:</w:t>
            </w:r>
          </w:p>
          <w:p>
            <w:r>
              <w:rPr>
                <w:b/>
                <w:color w:val="000080"/>
                <w:sz w:val="16"/>
                <w:highlight w:val="white"/>
              </w:rPr>
              <w:t>                  </w:t>
            </w:r>
            <w:r>
              <w:rPr>
                <w:sz w:val="16"/>
                <w:highlight w:val="white"/>
              </w:rPr>
              <w:t>- bank_a</w:t>
            </w:r>
          </w:p>
          <w:p>
            <w:r>
              <w:rPr>
                <w:sz w:val="16"/>
                <w:highlight w:val="white"/>
              </w:rPr>
              <w:t>                  - bank_b</w:t>
            </w:r>
          </w:p>
          <w:p>
            <w:r>
              <w:rPr>
                <w:sz w:val="16"/>
                <w:highlight w:val="white"/>
              </w:rPr>
              <w:t>                  - bank_c</w:t>
            </w:r>
          </w:p>
          <w:p>
            <w:r>
              <w:rPr>
                <w:sz w:val="16"/>
                <w:highlight w:val="white"/>
              </w:rPr>
              <w:t>              </w:t>
            </w:r>
            <w:r>
              <w:rPr>
                <w:b/>
                <w:color w:val="000080"/>
                <w:sz w:val="16"/>
                <w:highlight w:val="white"/>
              </w:rPr>
              <w:t>institutions:</w:t>
            </w:r>
          </w:p>
          <w:p>
            <w:r>
              <w:rPr>
                <w:b/>
                <w:color w:val="000080"/>
                <w:sz w:val="16"/>
                <w:highlight w:val="white"/>
              </w:rPr>
              <w:t>                  </w:t>
            </w:r>
            <w:r>
              <w:rPr>
                <w:sz w:val="16"/>
                <w:highlight w:val="white"/>
              </w:rPr>
              <w:t>- institution_a</w:t>
            </w:r>
          </w:p>
          <w:p>
            <w:r>
              <w:rPr>
                <w:sz w:val="16"/>
                <w:highlight w:val="white"/>
              </w:rPr>
              <w:t>        </w:t>
            </w:r>
            <w:r>
              <w:rPr>
                <w:b/>
                <w:color w:val="000080"/>
                <w:sz w:val="16"/>
                <w:highlight w:val="white"/>
              </w:rPr>
              <w:t>users:</w:t>
            </w:r>
          </w:p>
          <w:p>
            <w:r>
              <w:rPr>
                <w:b/>
                <w:color w:val="000080"/>
                <w:sz w:val="16"/>
                <w:highlight w:val="white"/>
              </w:rPr>
              <w:t>                </w:t>
            </w:r>
            <w:r>
              <w:rPr>
                <w:i/>
                <w:color w:val="808080"/>
                <w:sz w:val="16"/>
                <w:highlight w:val="white"/>
              </w:rPr>
              <w:t># &lt;EnrollmentID&gt;: &lt;role (1:client, 2: peer, 4: validator, 8: auditor)&gt; &lt;EnrollmentPWD&gt; &lt;Affiliation&gt; &lt;Affiliation_Role&gt;</w:t>
            </w:r>
          </w:p>
          <w:p>
            <w:r>
              <w:rPr>
                <w:i/>
                <w:color w:val="808080"/>
                <w:sz w:val="16"/>
                <w:highlight w:val="white"/>
              </w:rPr>
              <w:t>                </w:t>
            </w:r>
            <w:r>
              <w:rPr>
                <w:b/>
                <w:color w:val="000080"/>
                <w:sz w:val="16"/>
                <w:highlight w:val="white"/>
              </w:rPr>
              <w:t xml:space="preserve">lukas: </w:t>
            </w:r>
            <w:r>
              <w:rPr>
                <w:sz w:val="16"/>
                <w:highlight w:val="white"/>
              </w:rPr>
              <w:t>1 NPKYL39uKbkj institution_a</w:t>
            </w:r>
          </w:p>
          <w:p>
            <w:r>
              <w:rPr>
                <w:sz w:val="16"/>
                <w:highlight w:val="white"/>
              </w:rPr>
              <w:t>                </w:t>
            </w:r>
            <w:r>
              <w:rPr>
                <w:b/>
                <w:color w:val="000080"/>
                <w:sz w:val="16"/>
                <w:highlight w:val="white"/>
              </w:rPr>
              <w:t xml:space="preserve">diego: </w:t>
            </w:r>
            <w:r>
              <w:rPr>
                <w:sz w:val="16"/>
                <w:highlight w:val="white"/>
              </w:rPr>
              <w:t>1 DRJ23pEQl16a institution_a</w:t>
            </w:r>
          </w:p>
          <w:p>
            <w:r>
              <w:rPr>
                <w:sz w:val="16"/>
                <w:highlight w:val="white"/>
              </w:rPr>
              <w:t>                </w:t>
            </w:r>
            <w:r>
              <w:rPr>
                <w:b/>
                <w:color w:val="000080"/>
                <w:sz w:val="16"/>
                <w:highlight w:val="white"/>
              </w:rPr>
              <w:t xml:space="preserve">jim: </w:t>
            </w:r>
            <w:r>
              <w:rPr>
                <w:sz w:val="16"/>
                <w:highlight w:val="white"/>
              </w:rPr>
              <w:t>1 6avZQLwcUe9b institution_a</w:t>
            </w:r>
          </w:p>
          <w:p>
            <w:r>
              <w:rPr>
                <w:sz w:val="16"/>
                <w:highlight w:val="white"/>
              </w:rPr>
              <w:t>                </w:t>
            </w:r>
            <w:r>
              <w:rPr>
                <w:b/>
                <w:color w:val="000080"/>
                <w:sz w:val="16"/>
                <w:highlight w:val="white"/>
              </w:rPr>
              <w:t xml:space="preserve">vp: </w:t>
            </w:r>
            <w:r>
              <w:rPr>
                <w:sz w:val="16"/>
                <w:highlight w:val="white"/>
              </w:rPr>
              <w:t>4 f3489fy98ghf</w:t>
            </w:r>
          </w:p>
        </w:tc>
      </w:tr>
    </w:tbl>
    <w:p>
      <w:bookmarkStart w:id="284" w:name="7279-1530157178756"/>
      <w:bookmarkEnd w:id="284"/>
      <w:r>
        <w:rPr>
          <w:rFonts w:ascii="宋体" w:hAnsi="宋体" w:eastAsia="宋体" w:cs="宋体"/>
        </w:rPr>
        <w:t>MSP：加密机制，协议，用户身份验证</w:t>
      </w:r>
    </w:p>
    <w:p>
      <w:bookmarkStart w:id="285" w:name="8918-1530157178756"/>
      <w:bookmarkEnd w:id="285"/>
      <w:r>
        <w:rPr>
          <w:rFonts w:ascii="宋体" w:hAnsi="宋体" w:eastAsia="宋体" w:cs="宋体"/>
        </w:rPr>
        <w:t>可以自定义身份，身份认证规则，签名规则和验证规则</w:t>
      </w:r>
    </w:p>
    <w:p>
      <w:bookmarkStart w:id="286" w:name="9822-1530157178756"/>
      <w:bookmarkEnd w:id="286"/>
      <w:r>
        <w:rPr>
          <w:rFonts w:ascii="宋体" w:hAnsi="宋体" w:eastAsia="宋体" w:cs="宋体"/>
          <w:b/>
        </w:rPr>
        <w:t>配置MSP需要设置</w:t>
      </w:r>
      <w:r>
        <w:rPr>
          <w:rFonts w:ascii="宋体" w:hAnsi="宋体" w:eastAsia="宋体" w:cs="宋体"/>
        </w:rPr>
        <w:t>：在peer和</w:t>
      </w:r>
      <w:r>
        <w:rPr>
          <w:rFonts w:ascii="Calibri" w:hAnsi="Calibri" w:eastAsia="Calibri" w:cs="Calibri"/>
        </w:rPr>
        <w:t>order</w:t>
      </w:r>
      <w:r>
        <w:rPr>
          <w:rFonts w:ascii="宋体" w:hAnsi="宋体" w:eastAsia="宋体" w:cs="宋体"/>
        </w:rPr>
        <w:t>节点上做配置，启动</w:t>
      </w:r>
      <w:r>
        <w:rPr>
          <w:rFonts w:ascii="Calibri" w:hAnsi="Calibri" w:eastAsia="Calibri" w:cs="Calibri"/>
        </w:rPr>
        <w:t>peer</w:t>
      </w:r>
      <w:r>
        <w:rPr>
          <w:rFonts w:ascii="宋体" w:hAnsi="宋体" w:eastAsia="宋体" w:cs="宋体"/>
        </w:rPr>
        <w:t>和</w:t>
      </w:r>
      <w:r>
        <w:rPr>
          <w:rFonts w:ascii="Calibri" w:hAnsi="Calibri" w:eastAsia="Calibri" w:cs="Calibri"/>
        </w:rPr>
        <w:t>order</w:t>
      </w:r>
      <w:r>
        <w:rPr>
          <w:rFonts w:ascii="宋体" w:hAnsi="宋体" w:eastAsia="宋体" w:cs="宋体"/>
        </w:rPr>
        <w:t>节点中的身份验证，并对加入</w:t>
      </w:r>
      <w:r>
        <w:rPr>
          <w:rFonts w:ascii="Calibri" w:hAnsi="Calibri" w:eastAsia="Calibri" w:cs="Calibri"/>
        </w:rPr>
        <w:t>channel</w:t>
      </w:r>
      <w:r>
        <w:rPr>
          <w:rFonts w:ascii="宋体" w:hAnsi="宋体" w:eastAsia="宋体" w:cs="宋体"/>
        </w:rPr>
        <w:t>中的节点分别签名和验证</w:t>
      </w:r>
    </w:p>
    <w:p>
      <w:bookmarkStart w:id="287" w:name="3136-1530157178756"/>
      <w:bookmarkEnd w:id="287"/>
      <w:r>
        <w:rPr>
          <w:rFonts w:ascii="宋体" w:hAnsi="宋体" w:eastAsia="宋体" w:cs="宋体"/>
        </w:rPr>
        <w:t>1.指定</w:t>
      </w:r>
      <w:r>
        <w:rPr>
          <w:rFonts w:ascii="Calibri" w:hAnsi="Calibri" w:eastAsia="Calibri" w:cs="Calibri"/>
        </w:rPr>
        <w:t>MSP</w:t>
      </w:r>
      <w:r>
        <w:rPr>
          <w:rFonts w:ascii="宋体" w:hAnsi="宋体" w:eastAsia="宋体" w:cs="宋体"/>
        </w:rPr>
        <w:t>的名称，即</w:t>
      </w:r>
      <w:r>
        <w:rPr>
          <w:rFonts w:ascii="Calibri" w:hAnsi="Calibri" w:eastAsia="Calibri" w:cs="Calibri"/>
        </w:rPr>
        <w:t>MSP</w:t>
      </w:r>
      <w:r>
        <w:rPr>
          <w:rFonts w:ascii="宋体" w:hAnsi="宋体" w:eastAsia="宋体" w:cs="宋体"/>
        </w:rPr>
        <w:t>的唯一标识</w:t>
      </w:r>
    </w:p>
    <w:p>
      <w:bookmarkStart w:id="288" w:name="2055-1530157178756"/>
      <w:bookmarkEnd w:id="288"/>
      <w:r>
        <w:rPr>
          <w:rFonts w:ascii="宋体" w:hAnsi="宋体" w:eastAsia="宋体" w:cs="宋体"/>
        </w:rPr>
        <w:t>2.身份验证和签名验证需要的参数：</w:t>
      </w:r>
    </w:p>
    <w:p>
      <w:bookmarkStart w:id="289" w:name="5620-1530157178756"/>
      <w:bookmarkEnd w:id="289"/>
      <w:r>
        <w:rPr>
          <w:rFonts w:ascii="宋体" w:hAnsi="宋体" w:eastAsia="宋体" w:cs="宋体"/>
        </w:rPr>
        <w:t>a.一个自签名（</w:t>
      </w:r>
      <w:r>
        <w:rPr>
          <w:rFonts w:ascii="Calibri" w:hAnsi="Calibri" w:eastAsia="Calibri" w:cs="Calibri"/>
        </w:rPr>
        <w:t>X.509</w:t>
      </w:r>
      <w:r>
        <w:rPr>
          <w:rFonts w:ascii="宋体" w:hAnsi="宋体" w:eastAsia="宋体" w:cs="宋体"/>
        </w:rPr>
        <w:t>）证书列表构成的根</w:t>
      </w:r>
    </w:p>
    <w:p>
      <w:bookmarkStart w:id="290" w:name="5284-1530157178756"/>
      <w:bookmarkEnd w:id="290"/>
      <w:r>
        <w:rPr>
          <w:rFonts w:ascii="宋体" w:hAnsi="宋体" w:eastAsia="宋体" w:cs="宋体"/>
        </w:rPr>
        <w:t>b.把一个表述为中间</w:t>
      </w:r>
      <w:r>
        <w:rPr>
          <w:rFonts w:ascii="Calibri" w:hAnsi="Calibri" w:eastAsia="Calibri" w:cs="Calibri"/>
        </w:rPr>
        <w:t>CAs</w:t>
      </w:r>
      <w:r>
        <w:rPr>
          <w:rFonts w:ascii="宋体" w:hAnsi="宋体" w:eastAsia="宋体" w:cs="宋体"/>
        </w:rPr>
        <w:t>的</w:t>
      </w:r>
      <w:r>
        <w:rPr>
          <w:rFonts w:ascii="Calibri" w:hAnsi="Calibri" w:eastAsia="Calibri" w:cs="Calibri"/>
        </w:rPr>
        <w:t>X.509</w:t>
      </w:r>
      <w:r>
        <w:rPr>
          <w:rFonts w:ascii="宋体" w:hAnsi="宋体" w:eastAsia="宋体" w:cs="宋体"/>
        </w:rPr>
        <w:t>证书列表作为提供者的证书验证；这些证书应该由信任根证书中的一个证书进行验证【</w:t>
      </w:r>
      <w:r>
        <w:rPr>
          <w:rFonts w:ascii="Calibri" w:hAnsi="Calibri" w:eastAsia="Calibri" w:cs="Calibri"/>
        </w:rPr>
        <w:t>CAs</w:t>
      </w:r>
      <w:r>
        <w:rPr>
          <w:rFonts w:ascii="宋体" w:hAnsi="宋体" w:eastAsia="宋体" w:cs="宋体"/>
        </w:rPr>
        <w:t>是可选参数】</w:t>
      </w:r>
    </w:p>
    <w:p>
      <w:bookmarkStart w:id="291" w:name="6191-1530157178756"/>
      <w:bookmarkEnd w:id="291"/>
      <w:r>
        <w:rPr>
          <w:rFonts w:ascii="宋体" w:hAnsi="宋体" w:eastAsia="宋体" w:cs="宋体"/>
        </w:rPr>
        <w:t>c.一个</w:t>
      </w:r>
      <w:r>
        <w:rPr>
          <w:rFonts w:ascii="Calibri" w:hAnsi="Calibri" w:eastAsia="Calibri" w:cs="Calibri"/>
        </w:rPr>
        <w:t>X.509</w:t>
      </w:r>
      <w:r>
        <w:rPr>
          <w:rFonts w:ascii="宋体" w:hAnsi="宋体" w:eastAsia="宋体" w:cs="宋体"/>
        </w:rPr>
        <w:t>证书列表和授信的根证书集的证书路径作为</w:t>
      </w:r>
      <w:r>
        <w:rPr>
          <w:rFonts w:ascii="Calibri" w:hAnsi="Calibri" w:eastAsia="Calibri" w:cs="Calibri"/>
        </w:rPr>
        <w:t>MSP</w:t>
      </w:r>
      <w:r>
        <w:rPr>
          <w:rFonts w:ascii="宋体" w:hAnsi="宋体" w:eastAsia="宋体" w:cs="宋体"/>
        </w:rPr>
        <w:t>管理员，这些证书的所有者被授权请求对</w:t>
      </w:r>
      <w:r>
        <w:rPr>
          <w:rFonts w:ascii="Calibri" w:hAnsi="Calibri" w:eastAsia="Calibri" w:cs="Calibri"/>
        </w:rPr>
        <w:t>MSP</w:t>
      </w:r>
      <w:r>
        <w:rPr>
          <w:rFonts w:ascii="宋体" w:hAnsi="宋体" w:eastAsia="宋体" w:cs="宋体"/>
        </w:rPr>
        <w:t>配置进行更改【如：根</w:t>
      </w:r>
      <w:r>
        <w:rPr>
          <w:rFonts w:ascii="Calibri" w:hAnsi="Calibri" w:eastAsia="Calibri" w:cs="Calibri"/>
        </w:rPr>
        <w:t>CA</w:t>
      </w:r>
      <w:r>
        <w:rPr>
          <w:rFonts w:ascii="宋体" w:hAnsi="宋体" w:eastAsia="宋体" w:cs="宋体"/>
        </w:rPr>
        <w:t>，中间</w:t>
      </w:r>
      <w:r>
        <w:rPr>
          <w:rFonts w:ascii="Calibri" w:hAnsi="Calibri" w:eastAsia="Calibri" w:cs="Calibri"/>
        </w:rPr>
        <w:t>CAs</w:t>
      </w:r>
      <w:r>
        <w:rPr>
          <w:rFonts w:ascii="宋体" w:hAnsi="宋体" w:eastAsia="宋体" w:cs="宋体"/>
        </w:rPr>
        <w:t>】</w:t>
      </w:r>
    </w:p>
    <w:p>
      <w:bookmarkStart w:id="292" w:name="0042-1530157178756"/>
      <w:bookmarkEnd w:id="292"/>
      <w:r>
        <w:rPr>
          <w:rFonts w:ascii="宋体" w:hAnsi="宋体" w:eastAsia="宋体" w:cs="宋体"/>
        </w:rPr>
        <w:t>d.这个</w:t>
      </w:r>
      <w:r>
        <w:rPr>
          <w:rFonts w:ascii="Calibri" w:hAnsi="Calibri" w:eastAsia="Calibri" w:cs="Calibri"/>
        </w:rPr>
        <w:t>MSP</w:t>
      </w:r>
      <w:r>
        <w:rPr>
          <w:rFonts w:ascii="宋体" w:hAnsi="宋体" w:eastAsia="宋体" w:cs="宋体"/>
        </w:rPr>
        <w:t>的有效成员应该包含在</w:t>
      </w:r>
      <w:r>
        <w:rPr>
          <w:rFonts w:ascii="Calibri" w:hAnsi="Calibri" w:eastAsia="Calibri" w:cs="Calibri"/>
        </w:rPr>
        <w:t>X.509</w:t>
      </w:r>
      <w:r>
        <w:rPr>
          <w:rFonts w:ascii="宋体" w:hAnsi="宋体" w:eastAsia="宋体" w:cs="宋体"/>
        </w:rPr>
        <w:t>证书列表中，这是一个可选参数，如在多个组织中使用相同的根</w:t>
      </w:r>
      <w:r>
        <w:rPr>
          <w:rFonts w:ascii="Calibri" w:hAnsi="Calibri" w:eastAsia="Calibri" w:cs="Calibri"/>
        </w:rPr>
        <w:t>CA</w:t>
      </w:r>
      <w:r>
        <w:rPr>
          <w:rFonts w:ascii="宋体" w:hAnsi="宋体" w:eastAsia="宋体" w:cs="宋体"/>
        </w:rPr>
        <w:t>和中间</w:t>
      </w:r>
      <w:r>
        <w:rPr>
          <w:rFonts w:ascii="Calibri" w:hAnsi="Calibri" w:eastAsia="Calibri" w:cs="Calibri"/>
        </w:rPr>
        <w:t>CAs</w:t>
      </w:r>
      <w:r>
        <w:rPr>
          <w:rFonts w:ascii="宋体" w:hAnsi="宋体" w:eastAsia="宋体" w:cs="宋体"/>
        </w:rPr>
        <w:t>，并为组织留一个</w:t>
      </w:r>
      <w:r>
        <w:rPr>
          <w:rFonts w:ascii="Calibri" w:hAnsi="Calibri" w:eastAsia="Calibri" w:cs="Calibri"/>
        </w:rPr>
        <w:t>Organization</w:t>
      </w:r>
      <w:r>
        <w:rPr>
          <w:rFonts w:ascii="宋体" w:hAnsi="宋体" w:eastAsia="宋体" w:cs="宋体"/>
        </w:rPr>
        <w:t>和</w:t>
      </w:r>
      <w:r>
        <w:rPr>
          <w:rFonts w:ascii="Calibri" w:hAnsi="Calibri" w:eastAsia="Calibri" w:cs="Calibri"/>
        </w:rPr>
        <w:t>Util</w:t>
      </w:r>
    </w:p>
    <w:p>
      <w:bookmarkStart w:id="293" w:name="7330-1530157178756"/>
      <w:bookmarkEnd w:id="293"/>
      <w:r>
        <w:rPr>
          <w:rFonts w:ascii="宋体" w:hAnsi="宋体" w:eastAsia="宋体" w:cs="宋体"/>
        </w:rPr>
        <w:t>e.证书撤销列表集</w:t>
      </w:r>
      <w:r>
        <w:rPr>
          <w:rFonts w:ascii="Calibri" w:hAnsi="Calibri" w:eastAsia="Calibri" w:cs="Calibri"/>
        </w:rPr>
        <w:t>[CRLs certificate revocation lists]</w:t>
      </w:r>
      <w:r>
        <w:rPr>
          <w:rFonts w:ascii="宋体" w:hAnsi="宋体" w:eastAsia="宋体" w:cs="宋体"/>
        </w:rPr>
        <w:t>中的每一个列表都应列出</w:t>
      </w:r>
      <w:r>
        <w:rPr>
          <w:rFonts w:ascii="Calibri" w:hAnsi="Calibri" w:eastAsia="Calibri" w:cs="Calibri"/>
        </w:rPr>
        <w:t>MSP</w:t>
      </w:r>
      <w:r>
        <w:rPr>
          <w:rFonts w:ascii="宋体" w:hAnsi="宋体" w:eastAsia="宋体" w:cs="宋体"/>
        </w:rPr>
        <w:t>证书颁发机构</w:t>
      </w:r>
      <w:r>
        <w:rPr>
          <w:rFonts w:ascii="Calibri" w:hAnsi="Calibri" w:eastAsia="Calibri" w:cs="Calibri"/>
        </w:rPr>
        <w:t>[CA/CAs]</w:t>
      </w:r>
      <w:r>
        <w:rPr>
          <w:rFonts w:ascii="宋体" w:hAnsi="宋体" w:eastAsia="宋体" w:cs="宋体"/>
        </w:rPr>
        <w:t>；</w:t>
      </w:r>
    </w:p>
    <w:p>
      <w:bookmarkStart w:id="294" w:name="7090-1530157178756"/>
      <w:bookmarkEnd w:id="294"/>
      <w:r>
        <w:rPr>
          <w:rFonts w:ascii="宋体" w:hAnsi="宋体" w:eastAsia="宋体" w:cs="宋体"/>
        </w:rPr>
        <w:t>f.一个自签署的证书列表构成了授信</w:t>
      </w:r>
      <w:r>
        <w:rPr>
          <w:rFonts w:ascii="Calibri" w:hAnsi="Calibri" w:eastAsia="Calibri" w:cs="Calibri"/>
        </w:rPr>
        <w:t>TLS</w:t>
      </w:r>
      <w:r>
        <w:rPr>
          <w:rFonts w:ascii="宋体" w:hAnsi="宋体" w:eastAsia="宋体" w:cs="宋体"/>
        </w:rPr>
        <w:t>证书的</w:t>
      </w:r>
      <w:r>
        <w:rPr>
          <w:rFonts w:ascii="Calibri" w:hAnsi="Calibri" w:eastAsia="Calibri" w:cs="Calibri"/>
        </w:rPr>
        <w:t>TLS</w:t>
      </w:r>
      <w:r>
        <w:rPr>
          <w:rFonts w:ascii="宋体" w:hAnsi="宋体" w:eastAsia="宋体" w:cs="宋体"/>
        </w:rPr>
        <w:t>根</w:t>
      </w:r>
    </w:p>
    <w:p>
      <w:bookmarkStart w:id="295" w:name="1457-1530157178756"/>
      <w:bookmarkEnd w:id="295"/>
      <w:r>
        <w:rPr>
          <w:rFonts w:ascii="宋体" w:hAnsi="宋体" w:eastAsia="宋体" w:cs="宋体"/>
        </w:rPr>
        <w:t>g.提供者考虑一个表示为中间</w:t>
      </w:r>
      <w:r>
        <w:rPr>
          <w:rFonts w:ascii="Calibri" w:hAnsi="Calibri" w:eastAsia="Calibri" w:cs="Calibri"/>
        </w:rPr>
        <w:t>TLS CAs</w:t>
      </w:r>
      <w:r>
        <w:rPr>
          <w:rFonts w:ascii="宋体" w:hAnsi="宋体" w:eastAsia="宋体" w:cs="宋体"/>
        </w:rPr>
        <w:t>的</w:t>
      </w:r>
      <w:r>
        <w:rPr>
          <w:rFonts w:ascii="Calibri" w:hAnsi="Calibri" w:eastAsia="Calibri" w:cs="Calibri"/>
        </w:rPr>
        <w:t>X.509</w:t>
      </w:r>
      <w:r>
        <w:rPr>
          <w:rFonts w:ascii="宋体" w:hAnsi="宋体" w:eastAsia="宋体" w:cs="宋体"/>
        </w:rPr>
        <w:t>根证书列表，这些证书应该由授信的</w:t>
      </w:r>
      <w:r>
        <w:rPr>
          <w:rFonts w:ascii="Calibri" w:hAnsi="Calibri" w:eastAsia="Calibri" w:cs="Calibri"/>
        </w:rPr>
        <w:t>TLS</w:t>
      </w:r>
      <w:r>
        <w:rPr>
          <w:rFonts w:ascii="宋体" w:hAnsi="宋体" w:eastAsia="宋体" w:cs="宋体"/>
        </w:rPr>
        <w:t>根证书中的一个证书进行认证</w:t>
      </w:r>
    </w:p>
    <w:p>
      <w:bookmarkStart w:id="296" w:name="2330-1530157178756"/>
      <w:bookmarkEnd w:id="296"/>
      <w:r>
        <w:rPr>
          <w:rFonts w:ascii="宋体" w:hAnsi="宋体" w:eastAsia="宋体" w:cs="宋体"/>
        </w:rPr>
        <w:t>为满足以上条件，需要使用MSP实例的有效身份</w:t>
      </w:r>
    </w:p>
    <w:p>
      <w:bookmarkStart w:id="297" w:name="1760-1530157178756"/>
      <w:bookmarkEnd w:id="297"/>
      <w:r>
        <w:rPr>
          <w:rFonts w:ascii="宋体" w:hAnsi="宋体" w:eastAsia="宋体" w:cs="宋体"/>
        </w:rPr>
        <w:t>1&gt;以证书的形式存在，并具有可验证的证书路径，以及完全信任的证书的根</w:t>
      </w:r>
    </w:p>
    <w:p>
      <w:bookmarkStart w:id="298" w:name="8710-1530157178756"/>
      <w:bookmarkEnd w:id="298"/>
      <w:r>
        <w:rPr>
          <w:rFonts w:ascii="宋体" w:hAnsi="宋体" w:eastAsia="宋体" w:cs="宋体"/>
        </w:rPr>
        <w:t>2&gt;不包括在任何</w:t>
      </w:r>
      <w:r>
        <w:rPr>
          <w:rFonts w:ascii="宋体" w:hAnsi="宋体" w:eastAsia="宋体" w:cs="宋体"/>
          <w:color w:val="0000FF"/>
        </w:rPr>
        <w:t>证书撤销列表中[CRLs]</w:t>
      </w:r>
    </w:p>
    <w:p>
      <w:bookmarkStart w:id="299" w:name="5690-1530157178756"/>
      <w:bookmarkEnd w:id="299"/>
      <w:r>
        <w:rPr>
          <w:rFonts w:ascii="宋体" w:hAnsi="宋体" w:eastAsia="宋体" w:cs="宋体"/>
        </w:rPr>
        <w:t>3&gt;在证书结构的</w:t>
      </w:r>
      <w:r>
        <w:rPr>
          <w:rFonts w:ascii="Calibri" w:hAnsi="Calibri" w:eastAsia="Calibri" w:cs="Calibri"/>
        </w:rPr>
        <w:t>OU</w:t>
      </w:r>
      <w:r>
        <w:rPr>
          <w:rFonts w:ascii="宋体" w:hAnsi="宋体" w:eastAsia="宋体" w:cs="宋体"/>
        </w:rPr>
        <w:t>中列出</w:t>
      </w:r>
      <w:r>
        <w:rPr>
          <w:rFonts w:ascii="Calibri" w:hAnsi="Calibri" w:eastAsia="Calibri" w:cs="Calibri"/>
        </w:rPr>
        <w:t>MSP</w:t>
      </w:r>
      <w:r>
        <w:rPr>
          <w:rFonts w:ascii="宋体" w:hAnsi="宋体" w:eastAsia="宋体" w:cs="宋体"/>
        </w:rPr>
        <w:t>配置的一个或多个组织单元</w:t>
      </w:r>
    </w:p>
    <w:p>
      <w:bookmarkStart w:id="300" w:name="7450-1530157178756"/>
      <w:bookmarkEnd w:id="300"/>
      <w:r>
        <w:rPr>
          <w:rFonts w:ascii="宋体" w:hAnsi="宋体" w:eastAsia="宋体" w:cs="宋体"/>
        </w:rPr>
        <w:t>除了验证相关的参数之外，为了使MSP能够在实例化的节点上能够签名和验证，还需要做出如下设置：</w:t>
      </w:r>
    </w:p>
    <w:p>
      <w:bookmarkStart w:id="301" w:name="1312-1530157178756"/>
      <w:bookmarkEnd w:id="301"/>
      <w:r>
        <w:rPr>
          <w:rFonts w:ascii="宋体" w:hAnsi="宋体" w:eastAsia="宋体" w:cs="宋体"/>
        </w:rPr>
        <w:t>a&gt;用于在节点上签署的签名键</w:t>
      </w:r>
      <w:r>
        <w:rPr>
          <w:rFonts w:ascii="Calibri" w:hAnsi="Calibri" w:eastAsia="Calibri" w:cs="Calibri"/>
        </w:rPr>
        <w:t>[</w:t>
      </w:r>
      <w:r>
        <w:rPr>
          <w:rFonts w:ascii="宋体" w:hAnsi="宋体" w:eastAsia="宋体" w:cs="宋体"/>
        </w:rPr>
        <w:t>目前仅包含</w:t>
      </w:r>
      <w:r>
        <w:rPr>
          <w:rFonts w:ascii="Calibri" w:hAnsi="Calibri" w:eastAsia="Calibri" w:cs="Calibri"/>
        </w:rPr>
        <w:t>ECDSA]</w:t>
      </w:r>
    </w:p>
    <w:p>
      <w:bookmarkStart w:id="302" w:name="4780-1530157178756"/>
      <w:bookmarkEnd w:id="302"/>
      <w:r>
        <w:rPr>
          <w:rFonts w:ascii="宋体" w:hAnsi="宋体" w:eastAsia="宋体" w:cs="宋体"/>
        </w:rPr>
        <w:t>b&gt;节点的</w:t>
      </w:r>
      <w:r>
        <w:rPr>
          <w:rFonts w:ascii="Calibri" w:hAnsi="Calibri" w:eastAsia="Calibri" w:cs="Calibri"/>
        </w:rPr>
        <w:t>X.509</w:t>
      </w:r>
      <w:r>
        <w:rPr>
          <w:rFonts w:ascii="宋体" w:hAnsi="宋体" w:eastAsia="宋体" w:cs="宋体"/>
        </w:rPr>
        <w:t>证书，在</w:t>
      </w:r>
      <w:r>
        <w:rPr>
          <w:rFonts w:ascii="Calibri" w:hAnsi="Calibri" w:eastAsia="Calibri" w:cs="Calibri"/>
        </w:rPr>
        <w:t>MSP</w:t>
      </w:r>
      <w:r>
        <w:rPr>
          <w:rFonts w:ascii="宋体" w:hAnsi="宋体" w:eastAsia="宋体" w:cs="宋体"/>
        </w:rPr>
        <w:t>验证下是有效的</w:t>
      </w:r>
    </w:p>
    <w:p>
      <w:bookmarkStart w:id="303" w:name="9770-1530157178756"/>
      <w:bookmarkEnd w:id="303"/>
      <w:r>
        <w:rPr>
          <w:rFonts w:ascii="宋体" w:hAnsi="宋体" w:eastAsia="宋体" w:cs="宋体"/>
        </w:rPr>
        <w:t>**证书永远不会过期，只有将其加入到证书撤销列表中才能撤销它们；当前还没有针对</w:t>
      </w:r>
      <w:r>
        <w:rPr>
          <w:rFonts w:ascii="Calibri" w:hAnsi="Calibri" w:eastAsia="Calibri" w:cs="Calibri"/>
        </w:rPr>
        <w:t>TLS</w:t>
      </w:r>
      <w:r>
        <w:rPr>
          <w:rFonts w:ascii="宋体" w:hAnsi="宋体" w:eastAsia="宋体" w:cs="宋体"/>
        </w:rPr>
        <w:t>证书的强制撤销的操作</w:t>
      </w:r>
    </w:p>
    <w:p>
      <w:bookmarkStart w:id="304" w:name="2239-1530157178756"/>
      <w:bookmarkEnd w:id="304"/>
      <w:r>
        <w:rPr>
          <w:rFonts w:ascii="宋体" w:hAnsi="宋体" w:eastAsia="宋体" w:cs="宋体"/>
        </w:rPr>
        <w:t>设置MSP中</w:t>
      </w:r>
      <w:r>
        <w:rPr>
          <w:rFonts w:ascii="Calibri" w:hAnsi="Calibri" w:eastAsia="Calibri" w:cs="Calibri"/>
        </w:rPr>
        <w:t>peer</w:t>
      </w:r>
      <w:r>
        <w:rPr>
          <w:rFonts w:ascii="宋体" w:hAnsi="宋体" w:eastAsia="宋体" w:cs="宋体"/>
        </w:rPr>
        <w:t>节点和</w:t>
      </w:r>
      <w:r>
        <w:rPr>
          <w:rFonts w:ascii="Calibri" w:hAnsi="Calibri" w:eastAsia="Calibri" w:cs="Calibri"/>
        </w:rPr>
        <w:t>order</w:t>
      </w:r>
      <w:r>
        <w:rPr>
          <w:rFonts w:ascii="宋体" w:hAnsi="宋体" w:eastAsia="宋体" w:cs="宋体"/>
        </w:rPr>
        <w:t>节点</w:t>
      </w:r>
    </w:p>
    <w:p>
      <w:bookmarkStart w:id="305" w:name="7591-1530157178756"/>
      <w:bookmarkEnd w:id="305"/>
      <w:r>
        <w:drawing>
          <wp:inline distT="0" distB="0" distL="0" distR="0">
            <wp:extent cx="4330700" cy="1893570"/>
            <wp:effectExtent l="0" t="0" r="12700" b="11430"/>
            <wp:docPr id="40" name="Drawing 39" descr="wps9DD2.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descr="wps9DD2.tmp.jpeg"/>
                    <pic:cNvPicPr>
                      <a:picLocks noChangeAspect="1"/>
                    </pic:cNvPicPr>
                  </pic:nvPicPr>
                  <pic:blipFill>
                    <a:blip r:embed="rId43"/>
                    <a:stretch>
                      <a:fillRect/>
                    </a:stretch>
                  </pic:blipFill>
                  <pic:spPr>
                    <a:xfrm>
                      <a:off x="0" y="0"/>
                      <a:ext cx="4330700" cy="1894086"/>
                    </a:xfrm>
                    <a:prstGeom prst="rect">
                      <a:avLst/>
                    </a:prstGeom>
                  </pic:spPr>
                </pic:pic>
              </a:graphicData>
            </a:graphic>
          </wp:inline>
        </w:drawing>
      </w:r>
    </w:p>
    <w:p>
      <w:bookmarkStart w:id="306" w:name="5616-1530157178756"/>
      <w:bookmarkEnd w:id="306"/>
      <w:r>
        <w:t> </w:t>
      </w:r>
    </w:p>
    <w:p>
      <w:bookmarkStart w:id="307" w:name="9419-1530157178756"/>
      <w:bookmarkEnd w:id="307"/>
      <w:r>
        <w:rPr>
          <w:rFonts w:ascii="宋体" w:hAnsi="宋体" w:eastAsia="宋体" w:cs="宋体"/>
        </w:rPr>
        <w:t>·</w:t>
      </w:r>
      <w:r>
        <w:rPr>
          <w:rFonts w:ascii="Calibri" w:hAnsi="Calibri" w:eastAsia="Calibri" w:cs="Calibri"/>
        </w:rPr>
        <w:t>admincerts</w:t>
      </w:r>
      <w:r>
        <w:rPr>
          <w:rFonts w:ascii="宋体" w:hAnsi="宋体" w:eastAsia="宋体" w:cs="宋体"/>
        </w:rPr>
        <w:t>： 组织管理员的身份验证证书， 被根证书签名。</w:t>
      </w:r>
    </w:p>
    <w:p>
      <w:bookmarkStart w:id="308" w:name="9732-1530157178756"/>
      <w:bookmarkEnd w:id="308"/>
      <w:r>
        <w:rPr>
          <w:rFonts w:ascii="宋体" w:hAnsi="宋体" w:eastAsia="宋体" w:cs="宋体"/>
        </w:rPr>
        <w:t>·</w:t>
      </w:r>
      <w:r>
        <w:rPr>
          <w:rFonts w:ascii="Calibri" w:hAnsi="Calibri" w:eastAsia="Calibri" w:cs="Calibri"/>
        </w:rPr>
        <w:t>cacerts</w:t>
      </w:r>
      <w:r>
        <w:rPr>
          <w:rFonts w:ascii="宋体" w:hAnsi="宋体" w:eastAsia="宋体" w:cs="宋体"/>
        </w:rPr>
        <w:t>： 组织的根证书， 同</w:t>
      </w:r>
      <w:r>
        <w:rPr>
          <w:rFonts w:ascii="Calibri" w:hAnsi="Calibri" w:eastAsia="Calibri" w:cs="Calibri"/>
        </w:rPr>
        <w:t>ca</w:t>
      </w:r>
      <w:r>
        <w:rPr>
          <w:rFonts w:ascii="宋体" w:hAnsi="宋体" w:eastAsia="宋体" w:cs="宋体"/>
        </w:rPr>
        <w:t>目录下文件。</w:t>
      </w:r>
    </w:p>
    <w:p>
      <w:bookmarkStart w:id="309" w:name="9620-1530157178756"/>
      <w:bookmarkEnd w:id="309"/>
      <w:r>
        <w:rPr>
          <w:rFonts w:ascii="宋体" w:hAnsi="宋体" w:eastAsia="宋体" w:cs="宋体"/>
        </w:rPr>
        <w:t>·</w:t>
      </w:r>
      <w:r>
        <w:rPr>
          <w:rFonts w:ascii="Calibri" w:hAnsi="Calibri" w:eastAsia="Calibri" w:cs="Calibri"/>
        </w:rPr>
        <w:t>tlscacerts</w:t>
      </w:r>
      <w:r>
        <w:rPr>
          <w:rFonts w:ascii="宋体" w:hAnsi="宋体" w:eastAsia="宋体" w:cs="宋体"/>
        </w:rPr>
        <w:t>： 用于</w:t>
      </w:r>
      <w:r>
        <w:rPr>
          <w:rFonts w:ascii="Calibri" w:hAnsi="Calibri" w:eastAsia="Calibri" w:cs="Calibri"/>
        </w:rPr>
        <w:t>TLS</w:t>
      </w:r>
      <w:r>
        <w:rPr>
          <w:rFonts w:ascii="宋体" w:hAnsi="宋体" w:eastAsia="宋体" w:cs="宋体"/>
        </w:rPr>
        <w:t>的</w:t>
      </w:r>
      <w:r>
        <w:rPr>
          <w:rFonts w:ascii="Calibri" w:hAnsi="Calibri" w:eastAsia="Calibri" w:cs="Calibri"/>
        </w:rPr>
        <w:t>CA</w:t>
      </w:r>
      <w:r>
        <w:rPr>
          <w:rFonts w:ascii="宋体" w:hAnsi="宋体" w:eastAsia="宋体" w:cs="宋体"/>
        </w:rPr>
        <w:t>证书， 自签名</w:t>
      </w:r>
    </w:p>
    <w:p>
      <w:bookmarkStart w:id="310" w:name="2286-1530157178756"/>
      <w:bookmarkEnd w:id="310"/>
      <w:r>
        <w:rPr>
          <w:rFonts w:ascii="宋体" w:hAnsi="宋体" w:eastAsia="宋体" w:cs="宋体"/>
        </w:rPr>
        <w:t>·</w:t>
      </w:r>
      <w:r>
        <w:rPr>
          <w:rFonts w:ascii="Calibri" w:hAnsi="Calibri" w:eastAsia="Calibri" w:cs="Calibri"/>
        </w:rPr>
        <w:t>signcerts</w:t>
      </w:r>
      <w:r>
        <w:rPr>
          <w:rFonts w:ascii="宋体" w:hAnsi="宋体" w:eastAsia="宋体" w:cs="宋体"/>
        </w:rPr>
        <w:t>： 验证本节点签名的证书， 被组织根证书签名。</w:t>
      </w:r>
    </w:p>
    <w:p>
      <w:bookmarkStart w:id="311" w:name="6568-1530157178756"/>
      <w:bookmarkEnd w:id="311"/>
      <w:r>
        <w:rPr>
          <w:rFonts w:ascii="宋体" w:hAnsi="宋体" w:eastAsia="宋体" w:cs="宋体"/>
        </w:rPr>
        <w:t>·</w:t>
      </w:r>
      <w:r>
        <w:rPr>
          <w:rFonts w:ascii="Calibri" w:hAnsi="Calibri" w:eastAsia="Calibri" w:cs="Calibri"/>
        </w:rPr>
        <w:t>keystore</w:t>
      </w:r>
      <w:r>
        <w:rPr>
          <w:rFonts w:ascii="宋体" w:hAnsi="宋体" w:eastAsia="宋体" w:cs="宋体"/>
        </w:rPr>
        <w:t>： 本节点的身份私钥， 用来签名。</w:t>
      </w:r>
    </w:p>
    <w:p>
      <w:bookmarkStart w:id="312" w:name="8310-1530157178756"/>
      <w:bookmarkEnd w:id="312"/>
      <w:r>
        <w:rPr>
          <w:rFonts w:ascii="宋体" w:hAnsi="宋体" w:eastAsia="宋体" w:cs="宋体"/>
        </w:rPr>
        <w:t>·</w:t>
      </w:r>
      <w:r>
        <w:rPr>
          <w:rFonts w:ascii="Calibri" w:hAnsi="Calibri" w:eastAsia="Calibri" w:cs="Calibri"/>
        </w:rPr>
        <w:t>tls</w:t>
      </w:r>
      <w:r>
        <w:rPr>
          <w:rFonts w:ascii="宋体" w:hAnsi="宋体" w:eastAsia="宋体" w:cs="宋体"/>
        </w:rPr>
        <w:t>： 存放</w:t>
      </w:r>
      <w:r>
        <w:rPr>
          <w:rFonts w:ascii="Calibri" w:hAnsi="Calibri" w:eastAsia="Calibri" w:cs="Calibri"/>
        </w:rPr>
        <w:t>tls</w:t>
      </w:r>
      <w:r>
        <w:rPr>
          <w:rFonts w:ascii="宋体" w:hAnsi="宋体" w:eastAsia="宋体" w:cs="宋体"/>
        </w:rPr>
        <w:t>相关的证书和私钥</w:t>
      </w:r>
    </w:p>
    <w:p>
      <w:bookmarkStart w:id="313" w:name="8949-1530157178756"/>
      <w:bookmarkEnd w:id="313"/>
      <w:r>
        <w:rPr>
          <w:rFonts w:ascii="宋体" w:hAnsi="宋体" w:eastAsia="宋体" w:cs="宋体"/>
        </w:rPr>
        <w:t>·</w:t>
      </w:r>
      <w:r>
        <w:rPr>
          <w:rFonts w:ascii="Calibri" w:hAnsi="Calibri" w:eastAsia="Calibri" w:cs="Calibri"/>
        </w:rPr>
        <w:t>ca.crt</w:t>
      </w:r>
      <w:r>
        <w:rPr>
          <w:rFonts w:ascii="宋体" w:hAnsi="宋体" w:eastAsia="宋体" w:cs="宋体"/>
        </w:rPr>
        <w:t>： 组织的根证书。</w:t>
      </w:r>
    </w:p>
    <w:p>
      <w:bookmarkStart w:id="314" w:name="1182-1530157178756"/>
      <w:bookmarkEnd w:id="314"/>
      <w:r>
        <w:rPr>
          <w:rFonts w:ascii="宋体" w:hAnsi="宋体" w:eastAsia="宋体" w:cs="宋体"/>
        </w:rPr>
        <w:t>·</w:t>
      </w:r>
      <w:r>
        <w:rPr>
          <w:rFonts w:ascii="Calibri" w:hAnsi="Calibri" w:eastAsia="Calibri" w:cs="Calibri"/>
        </w:rPr>
        <w:t>server.crt</w:t>
      </w:r>
      <w:r>
        <w:rPr>
          <w:rFonts w:ascii="宋体" w:hAnsi="宋体" w:eastAsia="宋体" w:cs="宋体"/>
        </w:rPr>
        <w:t>： 验证本节点签名的证书， 被组织根证书签名。</w:t>
      </w:r>
    </w:p>
    <w:p>
      <w:bookmarkStart w:id="315" w:name="3864-1530157178756"/>
      <w:bookmarkEnd w:id="315"/>
      <w:r>
        <w:rPr>
          <w:rFonts w:ascii="宋体" w:hAnsi="宋体" w:eastAsia="宋体" w:cs="宋体"/>
        </w:rPr>
        <w:t>·</w:t>
      </w:r>
      <w:r>
        <w:rPr>
          <w:rFonts w:ascii="Calibri" w:hAnsi="Calibri" w:eastAsia="Calibri" w:cs="Calibri"/>
        </w:rPr>
        <w:t>server.key</w:t>
      </w:r>
      <w:r>
        <w:rPr>
          <w:rFonts w:ascii="宋体" w:hAnsi="宋体" w:eastAsia="宋体" w:cs="宋体"/>
        </w:rPr>
        <w:t>： 本节点的身份私钥， 用来签名。</w:t>
      </w:r>
    </w:p>
    <w:p>
      <w:bookmarkStart w:id="316" w:name="4950-1530157178756"/>
      <w:bookmarkEnd w:id="316"/>
      <w:r>
        <w:drawing>
          <wp:inline distT="0" distB="0" distL="0" distR="0">
            <wp:extent cx="5267325" cy="1871345"/>
            <wp:effectExtent l="0" t="0" r="9525" b="14605"/>
            <wp:docPr id="41" name="Drawing 40" descr="wps9DD3.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descr="wps9DD3.tmp.jpeg"/>
                    <pic:cNvPicPr>
                      <a:picLocks noChangeAspect="1"/>
                    </pic:cNvPicPr>
                  </pic:nvPicPr>
                  <pic:blipFill>
                    <a:blip r:embed="rId44"/>
                    <a:stretch>
                      <a:fillRect/>
                    </a:stretch>
                  </pic:blipFill>
                  <pic:spPr>
                    <a:xfrm>
                      <a:off x="0" y="0"/>
                      <a:ext cx="5267325" cy="1871795"/>
                    </a:xfrm>
                    <a:prstGeom prst="rect">
                      <a:avLst/>
                    </a:prstGeom>
                  </pic:spPr>
                </pic:pic>
              </a:graphicData>
            </a:graphic>
          </wp:inline>
        </w:drawing>
      </w:r>
    </w:p>
    <w:p>
      <w:bookmarkStart w:id="317" w:name="2078-1530157178756"/>
      <w:bookmarkEnd w:id="317"/>
      <w:r>
        <w:t> </w:t>
      </w:r>
    </w:p>
    <w:p>
      <w:bookmarkStart w:id="318" w:name="7558-1530157178756"/>
      <w:bookmarkEnd w:id="318"/>
      <w:r>
        <w:rPr>
          <w:rFonts w:ascii="宋体" w:hAnsi="宋体" w:eastAsia="宋体" w:cs="宋体"/>
          <w:highlight w:val="white"/>
        </w:rPr>
        <w:t>节点的</w:t>
      </w:r>
      <w:r>
        <w:rPr>
          <w:rFonts w:ascii="Verdana" w:hAnsi="Verdana" w:eastAsia="Verdana" w:cs="Verdana"/>
          <w:highlight w:val="white"/>
        </w:rPr>
        <w:t>MSP</w:t>
      </w:r>
      <w:r>
        <w:rPr>
          <w:rFonts w:ascii="宋体" w:hAnsi="宋体" w:eastAsia="宋体" w:cs="宋体"/>
          <w:highlight w:val="white"/>
        </w:rPr>
        <w:t>的标识符作为参数的值提供给</w:t>
      </w:r>
      <w:r>
        <w:rPr>
          <w:rFonts w:ascii="Verdana" w:hAnsi="Verdana" w:eastAsia="Verdana" w:cs="Verdana"/>
          <w:highlight w:val="white"/>
        </w:rPr>
        <w:t>peer</w:t>
      </w:r>
      <w:r>
        <w:rPr>
          <w:rFonts w:ascii="宋体" w:hAnsi="宋体" w:eastAsia="宋体" w:cs="宋体"/>
          <w:highlight w:val="white"/>
        </w:rPr>
        <w:t>的</w:t>
      </w:r>
      <w:r>
        <w:rPr>
          <w:rFonts w:ascii="Verdana" w:hAnsi="Verdana" w:eastAsia="Verdana" w:cs="Verdana"/>
          <w:highlight w:val="white"/>
        </w:rPr>
        <w:t>localMspId</w:t>
      </w:r>
      <w:r>
        <w:rPr>
          <w:rFonts w:ascii="宋体" w:hAnsi="宋体" w:eastAsia="宋体" w:cs="宋体"/>
          <w:highlight w:val="white"/>
        </w:rPr>
        <w:t>和</w:t>
      </w:r>
      <w:r>
        <w:rPr>
          <w:rFonts w:ascii="Verdana" w:hAnsi="Verdana" w:eastAsia="Verdana" w:cs="Verdana"/>
          <w:highlight w:val="white"/>
        </w:rPr>
        <w:t>orderer</w:t>
      </w:r>
      <w:r>
        <w:rPr>
          <w:rFonts w:ascii="宋体" w:hAnsi="宋体" w:eastAsia="宋体" w:cs="宋体"/>
          <w:highlight w:val="white"/>
        </w:rPr>
        <w:t>的</w:t>
      </w:r>
      <w:r>
        <w:rPr>
          <w:rFonts w:ascii="Verdana" w:hAnsi="Verdana" w:eastAsia="Verdana" w:cs="Verdana"/>
          <w:highlight w:val="white"/>
        </w:rPr>
        <w:t>LocalMSPID</w:t>
      </w:r>
      <w:r>
        <w:rPr>
          <w:rFonts w:ascii="宋体" w:hAnsi="宋体" w:eastAsia="宋体" w:cs="宋体"/>
          <w:highlight w:val="white"/>
        </w:rPr>
        <w:t>。这些变量可以通过当前环境使用CORE前缀赋给</w:t>
      </w:r>
      <w:r>
        <w:rPr>
          <w:rFonts w:ascii="Verdana" w:hAnsi="Verdana" w:eastAsia="Verdana" w:cs="Verdana"/>
          <w:highlight w:val="white"/>
        </w:rPr>
        <w:t>peer</w:t>
      </w:r>
      <w:r>
        <w:rPr>
          <w:rFonts w:ascii="宋体" w:hAnsi="宋体" w:eastAsia="宋体" w:cs="宋体"/>
          <w:highlight w:val="white"/>
        </w:rPr>
        <w:t>（例如：</w:t>
      </w:r>
      <w:r>
        <w:rPr>
          <w:rFonts w:ascii="Verdana" w:hAnsi="Verdana" w:eastAsia="Verdana" w:cs="Verdana"/>
          <w:highlight w:val="white"/>
        </w:rPr>
        <w:t>CORE_PEER_LOCALMSPID</w:t>
      </w:r>
      <w:r>
        <w:rPr>
          <w:rFonts w:ascii="宋体" w:hAnsi="宋体" w:eastAsia="宋体" w:cs="宋体"/>
          <w:highlight w:val="white"/>
        </w:rPr>
        <w:t>）以及使用</w:t>
      </w:r>
      <w:r>
        <w:rPr>
          <w:rFonts w:ascii="Verdana" w:hAnsi="Verdana" w:eastAsia="Verdana" w:cs="Verdana"/>
          <w:highlight w:val="white"/>
        </w:rPr>
        <w:t>ORDERER</w:t>
      </w:r>
      <w:r>
        <w:rPr>
          <w:rFonts w:ascii="宋体" w:hAnsi="宋体" w:eastAsia="宋体" w:cs="宋体"/>
          <w:highlight w:val="white"/>
        </w:rPr>
        <w:t>前缀赋给</w:t>
      </w:r>
      <w:r>
        <w:rPr>
          <w:rFonts w:ascii="Verdana" w:hAnsi="Verdana" w:eastAsia="Verdana" w:cs="Verdana"/>
          <w:highlight w:val="white"/>
        </w:rPr>
        <w:t>orderer</w:t>
      </w:r>
      <w:r>
        <w:rPr>
          <w:rFonts w:ascii="宋体" w:hAnsi="宋体" w:eastAsia="宋体" w:cs="宋体"/>
          <w:highlight w:val="white"/>
        </w:rPr>
        <w:t>（例如：</w:t>
      </w:r>
      <w:r>
        <w:rPr>
          <w:rFonts w:ascii="Verdana" w:hAnsi="Verdana" w:eastAsia="Verdana" w:cs="Verdana"/>
          <w:highlight w:val="white"/>
        </w:rPr>
        <w:t>ORDERER_GENERAL_LOCALMSPID</w:t>
      </w:r>
      <w:r>
        <w:rPr>
          <w:rFonts w:ascii="宋体" w:hAnsi="宋体" w:eastAsia="宋体" w:cs="宋体"/>
          <w:highlight w:val="white"/>
        </w:rPr>
        <w:t>）来重写。注意，对于</w:t>
      </w:r>
      <w:r>
        <w:rPr>
          <w:rFonts w:ascii="Verdana" w:hAnsi="Verdana" w:eastAsia="Verdana" w:cs="Verdana"/>
          <w:highlight w:val="white"/>
        </w:rPr>
        <w:t>orderer</w:t>
      </w:r>
      <w:r>
        <w:rPr>
          <w:rFonts w:ascii="宋体" w:hAnsi="宋体" w:eastAsia="宋体" w:cs="宋体"/>
          <w:highlight w:val="white"/>
        </w:rPr>
        <w:t>设置，需要生成，并向</w:t>
      </w:r>
      <w:r>
        <w:rPr>
          <w:rFonts w:ascii="Verdana" w:hAnsi="Verdana" w:eastAsia="Verdana" w:cs="Verdana"/>
          <w:highlight w:val="white"/>
        </w:rPr>
        <w:t>orderer</w:t>
      </w:r>
      <w:r>
        <w:rPr>
          <w:rFonts w:ascii="宋体" w:hAnsi="宋体" w:eastAsia="宋体" w:cs="宋体"/>
          <w:highlight w:val="white"/>
        </w:rPr>
        <w:t>提供系统</w:t>
      </w:r>
      <w:r>
        <w:rPr>
          <w:rFonts w:ascii="Verdana" w:hAnsi="Verdana" w:eastAsia="Verdana" w:cs="Verdana"/>
          <w:highlight w:val="white"/>
        </w:rPr>
        <w:t>channel</w:t>
      </w:r>
      <w:r>
        <w:rPr>
          <w:rFonts w:ascii="宋体" w:hAnsi="宋体" w:eastAsia="宋体" w:cs="宋体"/>
          <w:highlight w:val="white"/>
        </w:rPr>
        <w:t>的创世区块。</w:t>
      </w:r>
    </w:p>
    <w:p>
      <w:bookmarkStart w:id="319" w:name="2085-1530157178756"/>
      <w:bookmarkEnd w:id="319"/>
      <w:r>
        <w:rPr>
          <w:rFonts w:ascii="宋体" w:hAnsi="宋体" w:eastAsia="宋体" w:cs="宋体"/>
          <w:highlight w:val="white"/>
        </w:rPr>
        <w:t>验证MSP的参数：</w:t>
      </w:r>
      <w:r>
        <w:rPr>
          <w:rFonts w:ascii="Verdana" w:hAnsi="Verdana" w:eastAsia="Verdana" w:cs="Verdana"/>
          <w:highlight w:val="white"/>
        </w:rPr>
        <w:t>MSP</w:t>
      </w:r>
      <w:r>
        <w:rPr>
          <w:rFonts w:ascii="宋体" w:hAnsi="宋体" w:eastAsia="宋体" w:cs="宋体"/>
          <w:highlight w:val="white"/>
        </w:rPr>
        <w:t>标识符，信任证书的根，中间证书</w:t>
      </w:r>
      <w:r>
        <w:rPr>
          <w:rFonts w:ascii="Verdana" w:hAnsi="Verdana" w:eastAsia="Verdana" w:cs="Verdana"/>
          <w:highlight w:val="white"/>
        </w:rPr>
        <w:t>CA</w:t>
      </w:r>
      <w:r>
        <w:rPr>
          <w:rFonts w:ascii="宋体" w:hAnsi="宋体" w:eastAsia="宋体" w:cs="宋体"/>
          <w:highlight w:val="white"/>
        </w:rPr>
        <w:t>和管理证书、</w:t>
      </w:r>
      <w:r>
        <w:rPr>
          <w:rFonts w:ascii="Verdana" w:hAnsi="Verdana" w:eastAsia="Verdana" w:cs="Verdana"/>
          <w:highlight w:val="white"/>
        </w:rPr>
        <w:t>OU</w:t>
      </w:r>
      <w:r>
        <w:rPr>
          <w:rFonts w:ascii="宋体" w:hAnsi="宋体" w:eastAsia="宋体" w:cs="宋体"/>
          <w:highlight w:val="white"/>
        </w:rPr>
        <w:t>规范和</w:t>
      </w:r>
      <w:r>
        <w:rPr>
          <w:rFonts w:ascii="Verdana" w:hAnsi="Verdana" w:eastAsia="Verdana" w:cs="Verdana"/>
          <w:highlight w:val="white"/>
        </w:rPr>
        <w:t>CRLs</w:t>
      </w:r>
    </w:p>
    <w:p>
      <w:bookmarkStart w:id="320" w:name="1186-1530157178756"/>
      <w:bookmarkEnd w:id="320"/>
      <w:r>
        <w:rPr>
          <w:rFonts w:ascii="宋体" w:hAnsi="宋体" w:eastAsia="宋体" w:cs="宋体"/>
          <w:highlight w:val="white"/>
        </w:rPr>
        <w:t> </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Verdana" w:hAnsi="Verdana" w:eastAsia="Verdana" w:cs="Verdana"/>
                <w:highlight w:val="white"/>
              </w:rPr>
              <w:t>1)</w:t>
            </w:r>
            <w:r>
              <w:rPr>
                <w:rFonts w:ascii="宋体" w:hAnsi="宋体" w:eastAsia="宋体" w:cs="宋体"/>
                <w:highlight w:val="white"/>
              </w:rPr>
              <w:t>组织</w:t>
            </w:r>
            <w:r>
              <w:rPr>
                <w:rFonts w:ascii="Verdana" w:hAnsi="Verdana" w:eastAsia="Verdana" w:cs="Verdana"/>
                <w:highlight w:val="white"/>
              </w:rPr>
              <w:t>/</w:t>
            </w:r>
            <w:r>
              <w:rPr>
                <w:rFonts w:ascii="宋体" w:hAnsi="宋体" w:eastAsia="宋体" w:cs="宋体"/>
                <w:highlight w:val="white"/>
              </w:rPr>
              <w:t>公司和</w:t>
            </w:r>
            <w:r>
              <w:rPr>
                <w:rFonts w:ascii="Verdana" w:hAnsi="Verdana" w:eastAsia="Verdana" w:cs="Verdana"/>
                <w:highlight w:val="white"/>
              </w:rPr>
              <w:t>MSPs</w:t>
            </w:r>
            <w:r>
              <w:rPr>
                <w:rFonts w:ascii="宋体" w:hAnsi="宋体" w:eastAsia="宋体" w:cs="宋体"/>
                <w:highlight w:val="white"/>
              </w:rPr>
              <w:t>之间的映射</w:t>
            </w:r>
          </w:p>
          <w:p>
            <w:r>
              <w:rPr>
                <w:rFonts w:ascii="Verdana" w:hAnsi="Verdana" w:eastAsia="Verdana" w:cs="Verdana"/>
                <w:highlight w:val="white"/>
              </w:rPr>
              <w:t>官方建议组织（organization</w:t>
            </w:r>
            <w:r>
              <w:rPr>
                <w:rFonts w:ascii="宋体" w:hAnsi="宋体" w:eastAsia="宋体" w:cs="宋体"/>
                <w:highlight w:val="white"/>
              </w:rPr>
              <w:t>）和</w:t>
            </w:r>
            <w:r>
              <w:rPr>
                <w:rFonts w:ascii="Verdana" w:hAnsi="Verdana" w:eastAsia="Verdana" w:cs="Verdana"/>
                <w:highlight w:val="white"/>
              </w:rPr>
              <w:t>MSPs</w:t>
            </w:r>
            <w:r>
              <w:rPr>
                <w:rFonts w:ascii="宋体" w:hAnsi="宋体" w:eastAsia="宋体" w:cs="宋体"/>
                <w:highlight w:val="white"/>
              </w:rPr>
              <w:t>之间存在一对一的映射。如果选择了一种不同的映射类型，则需要考虑以下问题：</w:t>
            </w:r>
          </w:p>
          <w:p>
            <w:r>
              <w:rPr>
                <w:b/>
                <w:sz w:val="20"/>
                <w:highlight w:val="white"/>
              </w:rPr>
              <w:t>· </w:t>
            </w:r>
            <w:r>
              <w:rPr>
                <w:rFonts w:ascii="Verdana" w:hAnsi="Verdana" w:eastAsia="Verdana" w:cs="Verdana"/>
                <w:b/>
                <w:highlight w:val="white"/>
              </w:rPr>
              <w:t>一个使用各种MSPs</w:t>
            </w:r>
            <w:r>
              <w:rPr>
                <w:rFonts w:ascii="宋体" w:hAnsi="宋体" w:eastAsia="宋体" w:cs="宋体"/>
                <w:b/>
                <w:highlight w:val="white"/>
              </w:rPr>
              <w:t>的组织</w:t>
            </w:r>
            <w:r>
              <w:rPr>
                <w:rFonts w:ascii="Verdana" w:hAnsi="Verdana" w:eastAsia="Verdana" w:cs="Verdana"/>
                <w:highlight w:val="white"/>
              </w:rPr>
              <w:t>。这与一个组织的情况相对应，其中包括由其MSP</w:t>
            </w:r>
            <w:r>
              <w:rPr>
                <w:rFonts w:ascii="宋体" w:hAnsi="宋体" w:eastAsia="宋体" w:cs="宋体"/>
                <w:highlight w:val="white"/>
              </w:rPr>
              <w:t>所代表的各种不同的部门，或者出于管理独立的原因，或者出于隐私方面的原因。在这种情况下，一个</w:t>
            </w:r>
            <w:r>
              <w:rPr>
                <w:rFonts w:ascii="Verdana" w:hAnsi="Verdana" w:eastAsia="Verdana" w:cs="Verdana"/>
                <w:highlight w:val="white"/>
              </w:rPr>
              <w:t>peer</w:t>
            </w:r>
            <w:r>
              <w:rPr>
                <w:rFonts w:ascii="宋体" w:hAnsi="宋体" w:eastAsia="宋体" w:cs="宋体"/>
                <w:highlight w:val="white"/>
              </w:rPr>
              <w:t>只能由一个</w:t>
            </w:r>
            <w:r>
              <w:rPr>
                <w:rFonts w:ascii="Verdana" w:hAnsi="Verdana" w:eastAsia="Verdana" w:cs="Verdana"/>
                <w:highlight w:val="white"/>
              </w:rPr>
              <w:t>MSP</w:t>
            </w:r>
            <w:r>
              <w:rPr>
                <w:rFonts w:ascii="宋体" w:hAnsi="宋体" w:eastAsia="宋体" w:cs="宋体"/>
                <w:highlight w:val="white"/>
              </w:rPr>
              <w:t>拥有，并且不能识别来自其他</w:t>
            </w:r>
            <w:r>
              <w:rPr>
                <w:rFonts w:ascii="Verdana" w:hAnsi="Verdana" w:eastAsia="Verdana" w:cs="Verdana"/>
                <w:highlight w:val="white"/>
              </w:rPr>
              <w:t>MSPs</w:t>
            </w:r>
            <w:r>
              <w:rPr>
                <w:rFonts w:ascii="宋体" w:hAnsi="宋体" w:eastAsia="宋体" w:cs="宋体"/>
                <w:highlight w:val="white"/>
              </w:rPr>
              <w:t>相同组织的其他成员的身份。它的含义是，</w:t>
            </w:r>
            <w:r>
              <w:rPr>
                <w:rFonts w:ascii="Verdana" w:hAnsi="Verdana" w:eastAsia="Verdana" w:cs="Verdana"/>
                <w:highlight w:val="white"/>
              </w:rPr>
              <w:t>peers</w:t>
            </w:r>
            <w:r>
              <w:rPr>
                <w:rFonts w:ascii="宋体" w:hAnsi="宋体" w:eastAsia="宋体" w:cs="宋体"/>
                <w:highlight w:val="white"/>
              </w:rPr>
              <w:t>可以通过</w:t>
            </w:r>
            <w:r>
              <w:rPr>
                <w:rFonts w:ascii="Verdana" w:hAnsi="Verdana" w:eastAsia="Verdana" w:cs="Verdana"/>
                <w:highlight w:val="white"/>
              </w:rPr>
              <w:t>gossip organization-scoped</w:t>
            </w:r>
            <w:r>
              <w:rPr>
                <w:rFonts w:ascii="宋体" w:hAnsi="宋体" w:eastAsia="宋体" w:cs="宋体"/>
                <w:highlight w:val="white"/>
              </w:rPr>
              <w:t>的数据与一组相同细分的成员共享，而不是由构成实际组织的全部提供者组成。</w:t>
            </w:r>
          </w:p>
          <w:p>
            <w:r>
              <w:rPr>
                <w:b/>
                <w:sz w:val="20"/>
                <w:highlight w:val="white"/>
              </w:rPr>
              <w:t>· </w:t>
            </w:r>
            <w:r>
              <w:rPr>
                <w:rFonts w:ascii="Verdana" w:hAnsi="Verdana" w:eastAsia="Verdana" w:cs="Verdana"/>
                <w:b/>
                <w:highlight w:val="white"/>
              </w:rPr>
              <w:t>多个组织使用一个MSP</w:t>
            </w:r>
            <w:r>
              <w:rPr>
                <w:rFonts w:ascii="Verdana" w:hAnsi="Verdana" w:eastAsia="Verdana" w:cs="Verdana"/>
                <w:highlight w:val="white"/>
              </w:rPr>
              <w:t>。这与一个由类似的成员架构管理联盟组织的情况相对应。这里需要知道的是，peers</w:t>
            </w:r>
            <w:r>
              <w:rPr>
                <w:rFonts w:ascii="宋体" w:hAnsi="宋体" w:eastAsia="宋体" w:cs="宋体"/>
                <w:highlight w:val="white"/>
              </w:rPr>
              <w:t>可以将组织范围的消息广播给在相同的</w:t>
            </w:r>
            <w:r>
              <w:rPr>
                <w:rFonts w:ascii="Verdana" w:hAnsi="Verdana" w:eastAsia="Verdana" w:cs="Verdana"/>
                <w:highlight w:val="white"/>
              </w:rPr>
              <w:t>MSP</w:t>
            </w:r>
            <w:r>
              <w:rPr>
                <w:rFonts w:ascii="宋体" w:hAnsi="宋体" w:eastAsia="宋体" w:cs="宋体"/>
                <w:highlight w:val="white"/>
              </w:rPr>
              <w:t>下具有相同身份的</w:t>
            </w:r>
            <w:r>
              <w:rPr>
                <w:rFonts w:ascii="Verdana" w:hAnsi="Verdana" w:eastAsia="Verdana" w:cs="Verdana"/>
                <w:highlight w:val="white"/>
              </w:rPr>
              <w:t>peers</w:t>
            </w:r>
            <w:r>
              <w:rPr>
                <w:rFonts w:ascii="宋体" w:hAnsi="宋体" w:eastAsia="宋体" w:cs="宋体"/>
                <w:highlight w:val="white"/>
              </w:rPr>
              <w:t>，而不管它们是否属于同一个实际的组织。这是</w:t>
            </w:r>
            <w:r>
              <w:rPr>
                <w:rFonts w:ascii="Verdana" w:hAnsi="Verdana" w:eastAsia="Verdana" w:cs="Verdana"/>
                <w:highlight w:val="white"/>
              </w:rPr>
              <w:t>MSP</w:t>
            </w:r>
            <w:r>
              <w:rPr>
                <w:rFonts w:ascii="宋体" w:hAnsi="宋体" w:eastAsia="宋体" w:cs="宋体"/>
                <w:highlight w:val="white"/>
              </w:rPr>
              <w:t>定义的粒度限制，使用</w:t>
            </w:r>
            <w:r>
              <w:rPr>
                <w:rFonts w:ascii="Verdana" w:hAnsi="Verdana" w:eastAsia="Verdana" w:cs="Verdana"/>
                <w:highlight w:val="white"/>
              </w:rPr>
              <w:t>and/or</w:t>
            </w:r>
            <w:r>
              <w:rPr>
                <w:rFonts w:ascii="宋体" w:hAnsi="宋体" w:eastAsia="宋体" w:cs="宋体"/>
                <w:highlight w:val="white"/>
              </w:rPr>
              <w:t>来配置。</w:t>
            </w:r>
          </w:p>
          <w:p>
            <w:r>
              <w:rPr>
                <w:rFonts w:ascii="Verdana" w:hAnsi="Verdana" w:eastAsia="Verdana" w:cs="Verdana"/>
                <w:b/>
                <w:highlight w:val="white"/>
              </w:rPr>
              <w:t>2)</w:t>
            </w:r>
            <w:r>
              <w:rPr>
                <w:rFonts w:ascii="宋体" w:hAnsi="宋体" w:eastAsia="宋体" w:cs="宋体"/>
                <w:b/>
                <w:highlight w:val="white"/>
              </w:rPr>
              <w:t>一个组织有不同的部门</w:t>
            </w:r>
            <w:r>
              <w:rPr>
                <w:rFonts w:ascii="Verdana" w:hAnsi="Verdana" w:eastAsia="Verdana" w:cs="Verdana"/>
                <w:b/>
                <w:highlight w:val="white"/>
              </w:rPr>
              <w:t>(</w:t>
            </w:r>
            <w:r>
              <w:rPr>
                <w:rFonts w:ascii="宋体" w:hAnsi="宋体" w:eastAsia="宋体" w:cs="宋体"/>
                <w:b/>
                <w:highlight w:val="white"/>
              </w:rPr>
              <w:t>比如组织下各单位</w:t>
            </w:r>
            <w:r>
              <w:rPr>
                <w:rFonts w:ascii="Verdana" w:hAnsi="Verdana" w:eastAsia="Verdana" w:cs="Verdana"/>
                <w:b/>
                <w:highlight w:val="white"/>
              </w:rPr>
              <w:t>)</w:t>
            </w:r>
            <w:r>
              <w:rPr>
                <w:rFonts w:ascii="宋体" w:hAnsi="宋体" w:eastAsia="宋体" w:cs="宋体"/>
                <w:b/>
                <w:highlight w:val="white"/>
              </w:rPr>
              <w:t>，它想要授予访问不同</w:t>
            </w:r>
            <w:r>
              <w:rPr>
                <w:rFonts w:ascii="Verdana" w:hAnsi="Verdana" w:eastAsia="Verdana" w:cs="Verdana"/>
                <w:b/>
                <w:highlight w:val="white"/>
              </w:rPr>
              <w:t>channel</w:t>
            </w:r>
            <w:r>
              <w:rPr>
                <w:rFonts w:ascii="宋体" w:hAnsi="宋体" w:eastAsia="宋体" w:cs="宋体"/>
                <w:b/>
                <w:highlight w:val="white"/>
              </w:rPr>
              <w:t>的权限</w:t>
            </w:r>
          </w:p>
          <w:p>
            <w:r>
              <w:rPr>
                <w:rFonts w:ascii="Verdana" w:hAnsi="Verdana" w:eastAsia="Verdana" w:cs="Verdana"/>
                <w:highlight w:val="white"/>
              </w:rPr>
              <w:t>有两种方案可以实现这个目的：</w:t>
            </w:r>
          </w:p>
          <w:p>
            <w:r>
              <w:rPr>
                <w:b/>
                <w:sz w:val="20"/>
                <w:highlight w:val="white"/>
              </w:rPr>
              <w:t>· </w:t>
            </w:r>
            <w:r>
              <w:rPr>
                <w:rFonts w:ascii="Verdana" w:hAnsi="Verdana" w:eastAsia="Verdana" w:cs="Verdana"/>
                <w:b/>
                <w:highlight w:val="white"/>
              </w:rPr>
              <w:t>定义一个MSP</w:t>
            </w:r>
            <w:r>
              <w:rPr>
                <w:rFonts w:ascii="宋体" w:hAnsi="宋体" w:eastAsia="宋体" w:cs="宋体"/>
                <w:b/>
                <w:highlight w:val="white"/>
              </w:rPr>
              <w:t>给所有组织成员提供成员身份</w:t>
            </w:r>
            <w:r>
              <w:rPr>
                <w:rFonts w:ascii="Verdana" w:hAnsi="Verdana" w:eastAsia="Verdana" w:cs="Verdana"/>
                <w:highlight w:val="white"/>
              </w:rPr>
              <w:t>。MSP</w:t>
            </w:r>
            <w:r>
              <w:rPr>
                <w:rFonts w:ascii="宋体" w:hAnsi="宋体" w:eastAsia="宋体" w:cs="宋体"/>
                <w:highlight w:val="white"/>
              </w:rPr>
              <w:t>的配置将包括一个根</w:t>
            </w:r>
            <w:r>
              <w:rPr>
                <w:rFonts w:ascii="Verdana" w:hAnsi="Verdana" w:eastAsia="Verdana" w:cs="Verdana"/>
                <w:highlight w:val="white"/>
              </w:rPr>
              <w:t>CAs</w:t>
            </w:r>
            <w:r>
              <w:rPr>
                <w:rFonts w:ascii="宋体" w:hAnsi="宋体" w:eastAsia="宋体" w:cs="宋体"/>
                <w:highlight w:val="white"/>
              </w:rPr>
              <w:t>、中间</w:t>
            </w:r>
            <w:r>
              <w:rPr>
                <w:rFonts w:ascii="Verdana" w:hAnsi="Verdana" w:eastAsia="Verdana" w:cs="Verdana"/>
                <w:highlight w:val="white"/>
              </w:rPr>
              <w:t>CAs</w:t>
            </w:r>
            <w:r>
              <w:rPr>
                <w:rFonts w:ascii="宋体" w:hAnsi="宋体" w:eastAsia="宋体" w:cs="宋体"/>
                <w:highlight w:val="white"/>
              </w:rPr>
              <w:t>和管理证书的列表，并且成员身份将包括一个成员所属的组织单位</w:t>
            </w:r>
            <w:r>
              <w:rPr>
                <w:rFonts w:ascii="Verdana" w:hAnsi="Verdana" w:eastAsia="Verdana" w:cs="Verdana"/>
                <w:highlight w:val="white"/>
              </w:rPr>
              <w:t>(OU)</w:t>
            </w:r>
            <w:r>
              <w:rPr>
                <w:rFonts w:ascii="宋体" w:hAnsi="宋体" w:eastAsia="宋体" w:cs="宋体"/>
                <w:highlight w:val="white"/>
              </w:rPr>
              <w:t>，然后可以定义策略以通知特定</w:t>
            </w:r>
            <w:r>
              <w:rPr>
                <w:rFonts w:ascii="Verdana" w:hAnsi="Verdana" w:eastAsia="Verdana" w:cs="Verdana"/>
                <w:highlight w:val="white"/>
              </w:rPr>
              <w:t>OU</w:t>
            </w:r>
            <w:r>
              <w:rPr>
                <w:rFonts w:ascii="宋体" w:hAnsi="宋体" w:eastAsia="宋体" w:cs="宋体"/>
                <w:highlight w:val="white"/>
              </w:rPr>
              <w:t>的成员，这些策略可能构成一个</w:t>
            </w:r>
            <w:r>
              <w:rPr>
                <w:rFonts w:ascii="Verdana" w:hAnsi="Verdana" w:eastAsia="Verdana" w:cs="Verdana"/>
                <w:highlight w:val="white"/>
              </w:rPr>
              <w:t>channel</w:t>
            </w:r>
            <w:r>
              <w:rPr>
                <w:rFonts w:ascii="宋体" w:hAnsi="宋体" w:eastAsia="宋体" w:cs="宋体"/>
                <w:highlight w:val="white"/>
              </w:rPr>
              <w:t>的读</w:t>
            </w:r>
            <w:r>
              <w:rPr>
                <w:rFonts w:ascii="Verdana" w:hAnsi="Verdana" w:eastAsia="Verdana" w:cs="Verdana"/>
                <w:highlight w:val="white"/>
              </w:rPr>
              <w:t>/</w:t>
            </w:r>
            <w:r>
              <w:rPr>
                <w:rFonts w:ascii="宋体" w:hAnsi="宋体" w:eastAsia="宋体" w:cs="宋体"/>
                <w:highlight w:val="white"/>
              </w:rPr>
              <w:t>写策略或</w:t>
            </w:r>
            <w:r>
              <w:rPr>
                <w:rFonts w:ascii="Verdana" w:hAnsi="Verdana" w:eastAsia="Verdana" w:cs="Verdana"/>
                <w:highlight w:val="white"/>
              </w:rPr>
              <w:t>chaincode</w:t>
            </w:r>
            <w:r>
              <w:rPr>
                <w:rFonts w:ascii="宋体" w:hAnsi="宋体" w:eastAsia="宋体" w:cs="宋体"/>
                <w:highlight w:val="white"/>
              </w:rPr>
              <w:t>的背书策略。这种方法的一个局限性是，</w:t>
            </w:r>
            <w:r>
              <w:rPr>
                <w:rFonts w:ascii="Verdana" w:hAnsi="Verdana" w:eastAsia="Verdana" w:cs="Verdana"/>
                <w:highlight w:val="white"/>
              </w:rPr>
              <w:t>gossip peers</w:t>
            </w:r>
            <w:r>
              <w:rPr>
                <w:rFonts w:ascii="宋体" w:hAnsi="宋体" w:eastAsia="宋体" w:cs="宋体"/>
                <w:highlight w:val="white"/>
              </w:rPr>
              <w:t>将默认在本地</w:t>
            </w:r>
            <w:r>
              <w:rPr>
                <w:rFonts w:ascii="Verdana" w:hAnsi="Verdana" w:eastAsia="Verdana" w:cs="Verdana"/>
                <w:highlight w:val="white"/>
              </w:rPr>
              <w:t>MSP</w:t>
            </w:r>
            <w:r>
              <w:rPr>
                <w:rFonts w:ascii="宋体" w:hAnsi="宋体" w:eastAsia="宋体" w:cs="宋体"/>
                <w:highlight w:val="white"/>
              </w:rPr>
              <w:t>下所属</w:t>
            </w:r>
            <w:r>
              <w:rPr>
                <w:rFonts w:ascii="Verdana" w:hAnsi="Verdana" w:eastAsia="Verdana" w:cs="Verdana"/>
                <w:highlight w:val="white"/>
              </w:rPr>
              <w:t>peers</w:t>
            </w:r>
            <w:r>
              <w:rPr>
                <w:rFonts w:ascii="宋体" w:hAnsi="宋体" w:eastAsia="宋体" w:cs="宋体"/>
                <w:highlight w:val="white"/>
              </w:rPr>
              <w:t>的成员身份都作为同一组织成员，并且</w:t>
            </w:r>
            <w:r>
              <w:rPr>
                <w:rFonts w:ascii="Verdana" w:hAnsi="Verdana" w:eastAsia="Verdana" w:cs="Verdana"/>
                <w:highlight w:val="white"/>
              </w:rPr>
              <w:t>gossip peers</w:t>
            </w:r>
            <w:r>
              <w:rPr>
                <w:rFonts w:ascii="宋体" w:hAnsi="宋体" w:eastAsia="宋体" w:cs="宋体"/>
                <w:highlight w:val="white"/>
              </w:rPr>
              <w:t>因此也将组织范围内的数据进行散播（例如：它们的状态）。</w:t>
            </w:r>
          </w:p>
          <w:p>
            <w:r>
              <w:rPr>
                <w:b/>
                <w:sz w:val="20"/>
                <w:highlight w:val="white"/>
              </w:rPr>
              <w:t>· </w:t>
            </w:r>
            <w:r>
              <w:rPr>
                <w:rFonts w:ascii="Verdana" w:hAnsi="Verdana" w:eastAsia="Verdana" w:cs="Verdana"/>
                <w:b/>
                <w:highlight w:val="white"/>
              </w:rPr>
              <w:t>定义一个MSP</w:t>
            </w:r>
            <w:r>
              <w:rPr>
                <w:rFonts w:ascii="宋体" w:hAnsi="宋体" w:eastAsia="宋体" w:cs="宋体"/>
                <w:b/>
                <w:highlight w:val="white"/>
              </w:rPr>
              <w:t>来表示每个部门</w:t>
            </w:r>
            <w:r>
              <w:rPr>
                <w:rFonts w:ascii="Verdana" w:hAnsi="Verdana" w:eastAsia="Verdana" w:cs="Verdana"/>
                <w:highlight w:val="white"/>
              </w:rPr>
              <w:t>。这将为每个涉及的指定部门设置并提供包含根CAs</w:t>
            </w:r>
            <w:r>
              <w:rPr>
                <w:rFonts w:ascii="宋体" w:hAnsi="宋体" w:eastAsia="宋体" w:cs="宋体"/>
                <w:highlight w:val="white"/>
              </w:rPr>
              <w:t>、中间</w:t>
            </w:r>
            <w:r>
              <w:rPr>
                <w:rFonts w:ascii="Verdana" w:hAnsi="Verdana" w:eastAsia="Verdana" w:cs="Verdana"/>
                <w:highlight w:val="white"/>
              </w:rPr>
              <w:t>CAs</w:t>
            </w:r>
            <w:r>
              <w:rPr>
                <w:rFonts w:ascii="宋体" w:hAnsi="宋体" w:eastAsia="宋体" w:cs="宋体"/>
                <w:highlight w:val="white"/>
              </w:rPr>
              <w:t>和管理员证书等一组证书，这样就没有跨</w:t>
            </w:r>
            <w:r>
              <w:rPr>
                <w:rFonts w:ascii="Verdana" w:hAnsi="Verdana" w:eastAsia="Verdana" w:cs="Verdana"/>
                <w:highlight w:val="white"/>
              </w:rPr>
              <w:t>MSPs</w:t>
            </w:r>
            <w:r>
              <w:rPr>
                <w:rFonts w:ascii="宋体" w:hAnsi="宋体" w:eastAsia="宋体" w:cs="宋体"/>
                <w:highlight w:val="white"/>
              </w:rPr>
              <w:t>的重叠认证路径，举例来说明其含义，即每个细分部门都有一个不同的中间</w:t>
            </w:r>
            <w:r>
              <w:rPr>
                <w:rFonts w:ascii="Verdana" w:hAnsi="Verdana" w:eastAsia="Verdana" w:cs="Verdana"/>
                <w:highlight w:val="white"/>
              </w:rPr>
              <w:t>CA</w:t>
            </w:r>
            <w:r>
              <w:rPr>
                <w:rFonts w:ascii="宋体" w:hAnsi="宋体" w:eastAsia="宋体" w:cs="宋体"/>
                <w:highlight w:val="white"/>
              </w:rPr>
              <w:t>。这个方案的缺点是要管理多个</w:t>
            </w:r>
            <w:r>
              <w:rPr>
                <w:rFonts w:ascii="Verdana" w:hAnsi="Verdana" w:eastAsia="Verdana" w:cs="Verdana"/>
                <w:highlight w:val="white"/>
              </w:rPr>
              <w:t>MSPs</w:t>
            </w:r>
            <w:r>
              <w:rPr>
                <w:rFonts w:ascii="宋体" w:hAnsi="宋体" w:eastAsia="宋体" w:cs="宋体"/>
                <w:highlight w:val="white"/>
              </w:rPr>
              <w:t>，而不是一个</w:t>
            </w:r>
            <w:r>
              <w:rPr>
                <w:rFonts w:ascii="Verdana" w:hAnsi="Verdana" w:eastAsia="Verdana" w:cs="Verdana"/>
                <w:highlight w:val="white"/>
              </w:rPr>
              <w:t>MSPs</w:t>
            </w:r>
            <w:r>
              <w:rPr>
                <w:rFonts w:ascii="宋体" w:hAnsi="宋体" w:eastAsia="宋体" w:cs="宋体"/>
                <w:highlight w:val="white"/>
              </w:rPr>
              <w:t>，但是这绕过了第一个方案中出现的问题。还可以通过利用</w:t>
            </w:r>
            <w:r>
              <w:rPr>
                <w:rFonts w:ascii="Verdana" w:hAnsi="Verdana" w:eastAsia="Verdana" w:cs="Verdana"/>
                <w:highlight w:val="white"/>
              </w:rPr>
              <w:t>MSP</w:t>
            </w:r>
            <w:r>
              <w:rPr>
                <w:rFonts w:ascii="宋体" w:hAnsi="宋体" w:eastAsia="宋体" w:cs="宋体"/>
                <w:highlight w:val="white"/>
              </w:rPr>
              <w:t>配置的</w:t>
            </w:r>
            <w:r>
              <w:rPr>
                <w:rFonts w:ascii="Verdana" w:hAnsi="Verdana" w:eastAsia="Verdana" w:cs="Verdana"/>
                <w:highlight w:val="white"/>
              </w:rPr>
              <w:t>OU</w:t>
            </w:r>
            <w:r>
              <w:rPr>
                <w:rFonts w:ascii="宋体" w:hAnsi="宋体" w:eastAsia="宋体" w:cs="宋体"/>
                <w:highlight w:val="white"/>
              </w:rPr>
              <w:t>扩展来为每个部门定义一个</w:t>
            </w:r>
            <w:r>
              <w:rPr>
                <w:rFonts w:ascii="Verdana" w:hAnsi="Verdana" w:eastAsia="Verdana" w:cs="Verdana"/>
                <w:highlight w:val="white"/>
              </w:rPr>
              <w:t>MSP</w:t>
            </w:r>
            <w:r>
              <w:rPr>
                <w:rFonts w:ascii="宋体" w:hAnsi="宋体" w:eastAsia="宋体" w:cs="宋体"/>
                <w:highlight w:val="white"/>
              </w:rPr>
              <w:t>。</w:t>
            </w:r>
          </w:p>
          <w:p>
            <w:r>
              <w:rPr>
                <w:rFonts w:ascii="Verdana" w:hAnsi="Verdana" w:eastAsia="Verdana" w:cs="Verdana"/>
                <w:b/>
                <w:highlight w:val="white"/>
              </w:rPr>
              <w:t>3)</w:t>
            </w:r>
            <w:r>
              <w:rPr>
                <w:rFonts w:ascii="宋体" w:hAnsi="宋体" w:eastAsia="宋体" w:cs="宋体"/>
                <w:b/>
                <w:highlight w:val="white"/>
              </w:rPr>
              <w:t>将客户端从相同组织的</w:t>
            </w:r>
            <w:r>
              <w:rPr>
                <w:rFonts w:ascii="Verdana" w:hAnsi="Verdana" w:eastAsia="Verdana" w:cs="Verdana"/>
                <w:b/>
                <w:highlight w:val="white"/>
              </w:rPr>
              <w:t>peers</w:t>
            </w:r>
            <w:r>
              <w:rPr>
                <w:rFonts w:ascii="宋体" w:hAnsi="宋体" w:eastAsia="宋体" w:cs="宋体"/>
                <w:b/>
                <w:highlight w:val="white"/>
              </w:rPr>
              <w:t>中分离</w:t>
            </w:r>
          </w:p>
          <w:p>
            <w:r>
              <w:rPr>
                <w:rFonts w:ascii="Verdana" w:hAnsi="Verdana" w:eastAsia="Verdana" w:cs="Verdana"/>
                <w:highlight w:val="white"/>
              </w:rPr>
              <w:t>在许多情况下，身份的“</w:t>
            </w:r>
            <w:r>
              <w:rPr>
                <w:rFonts w:ascii="宋体" w:hAnsi="宋体" w:eastAsia="宋体" w:cs="宋体"/>
                <w:highlight w:val="white"/>
              </w:rPr>
              <w:t>类型</w:t>
            </w:r>
            <w:r>
              <w:rPr>
                <w:rFonts w:ascii="Verdana" w:hAnsi="Verdana" w:eastAsia="Verdana" w:cs="Verdana"/>
                <w:highlight w:val="white"/>
              </w:rPr>
              <w:t>”</w:t>
            </w:r>
            <w:r>
              <w:rPr>
                <w:rFonts w:ascii="宋体" w:hAnsi="宋体" w:eastAsia="宋体" w:cs="宋体"/>
                <w:highlight w:val="white"/>
              </w:rPr>
              <w:t>是可以从身份本身中获取的（例如，可能需要拥有</w:t>
            </w:r>
            <w:r>
              <w:rPr>
                <w:rFonts w:ascii="Verdana" w:hAnsi="Verdana" w:eastAsia="Verdana" w:cs="Verdana"/>
                <w:highlight w:val="white"/>
              </w:rPr>
              <w:t>peers</w:t>
            </w:r>
            <w:r>
              <w:rPr>
                <w:rFonts w:ascii="宋体" w:hAnsi="宋体" w:eastAsia="宋体" w:cs="宋体"/>
                <w:highlight w:val="white"/>
              </w:rPr>
              <w:t>的派生而不是客户端或者单独的节点</w:t>
            </w:r>
            <w:r>
              <w:rPr>
                <w:rFonts w:ascii="Verdana" w:hAnsi="Verdana" w:eastAsia="Verdana" w:cs="Verdana"/>
                <w:highlight w:val="white"/>
              </w:rPr>
              <w:t>orderers</w:t>
            </w:r>
            <w:r>
              <w:rPr>
                <w:rFonts w:ascii="宋体" w:hAnsi="宋体" w:eastAsia="宋体" w:cs="宋体"/>
                <w:highlight w:val="white"/>
              </w:rPr>
              <w:t>来保证背书）。</w:t>
            </w:r>
          </w:p>
          <w:p>
            <w:r>
              <w:rPr>
                <w:rFonts w:ascii="Verdana" w:hAnsi="Verdana" w:eastAsia="Verdana" w:cs="Verdana"/>
                <w:highlight w:val="white"/>
              </w:rPr>
              <w:t>对这些要求的背书是有限的。</w:t>
            </w:r>
          </w:p>
          <w:p>
            <w:r>
              <w:rPr>
                <w:rFonts w:ascii="Verdana" w:hAnsi="Verdana" w:eastAsia="Verdana" w:cs="Verdana"/>
                <w:highlight w:val="white"/>
              </w:rPr>
              <w:t>允许这种分离的一种方法是为每个节点类型创建一个单独的中间CA——</w:t>
            </w:r>
            <w:r>
              <w:rPr>
                <w:rFonts w:ascii="宋体" w:hAnsi="宋体" w:eastAsia="宋体" w:cs="宋体"/>
                <w:highlight w:val="white"/>
              </w:rPr>
              <w:t>一个用于客户端，另一个用于</w:t>
            </w:r>
            <w:r>
              <w:rPr>
                <w:rFonts w:ascii="Verdana" w:hAnsi="Verdana" w:eastAsia="Verdana" w:cs="Verdana"/>
                <w:highlight w:val="white"/>
              </w:rPr>
              <w:t>peers/orderers</w:t>
            </w:r>
            <w:r>
              <w:rPr>
                <w:rFonts w:ascii="宋体" w:hAnsi="宋体" w:eastAsia="宋体" w:cs="宋体"/>
                <w:highlight w:val="white"/>
              </w:rPr>
              <w:t>，并配置两个不同的</w:t>
            </w:r>
            <w:r>
              <w:rPr>
                <w:rFonts w:ascii="Verdana" w:hAnsi="Verdana" w:eastAsia="Verdana" w:cs="Verdana"/>
                <w:highlight w:val="white"/>
              </w:rPr>
              <w:t>MSPs——</w:t>
            </w:r>
            <w:r>
              <w:rPr>
                <w:rFonts w:ascii="宋体" w:hAnsi="宋体" w:eastAsia="宋体" w:cs="宋体"/>
                <w:highlight w:val="white"/>
              </w:rPr>
              <w:t>一个用于客户端，另一个用于</w:t>
            </w:r>
            <w:r>
              <w:rPr>
                <w:rFonts w:ascii="Verdana" w:hAnsi="Verdana" w:eastAsia="Verdana" w:cs="Verdana"/>
                <w:highlight w:val="white"/>
              </w:rPr>
              <w:t>peers/orderers</w:t>
            </w:r>
            <w:r>
              <w:rPr>
                <w:rFonts w:ascii="宋体" w:hAnsi="宋体" w:eastAsia="宋体" w:cs="宋体"/>
                <w:highlight w:val="white"/>
              </w:rPr>
              <w:t>。该组织在访问的</w:t>
            </w:r>
            <w:r>
              <w:rPr>
                <w:rFonts w:ascii="Verdana" w:hAnsi="Verdana" w:eastAsia="Verdana" w:cs="Verdana"/>
                <w:highlight w:val="white"/>
              </w:rPr>
              <w:t>channel</w:t>
            </w:r>
            <w:r>
              <w:rPr>
                <w:rFonts w:ascii="宋体" w:hAnsi="宋体" w:eastAsia="宋体" w:cs="宋体"/>
                <w:highlight w:val="white"/>
              </w:rPr>
              <w:t>需要同时包含两个</w:t>
            </w:r>
            <w:r>
              <w:rPr>
                <w:rFonts w:ascii="Verdana" w:hAnsi="Verdana" w:eastAsia="Verdana" w:cs="Verdana"/>
                <w:highlight w:val="white"/>
              </w:rPr>
              <w:t>MSPs</w:t>
            </w:r>
            <w:r>
              <w:rPr>
                <w:rFonts w:ascii="宋体" w:hAnsi="宋体" w:eastAsia="宋体" w:cs="宋体"/>
                <w:highlight w:val="white"/>
              </w:rPr>
              <w:t>，而背书策略只会影响</w:t>
            </w:r>
            <w:r>
              <w:rPr>
                <w:rFonts w:ascii="Verdana" w:hAnsi="Verdana" w:eastAsia="Verdana" w:cs="Verdana"/>
                <w:highlight w:val="white"/>
              </w:rPr>
              <w:t>peers</w:t>
            </w:r>
            <w:r>
              <w:rPr>
                <w:rFonts w:ascii="宋体" w:hAnsi="宋体" w:eastAsia="宋体" w:cs="宋体"/>
                <w:highlight w:val="white"/>
              </w:rPr>
              <w:t>引用的</w:t>
            </w:r>
            <w:r>
              <w:rPr>
                <w:rFonts w:ascii="Verdana" w:hAnsi="Verdana" w:eastAsia="Verdana" w:cs="Verdana"/>
                <w:highlight w:val="white"/>
              </w:rPr>
              <w:t>MSP</w:t>
            </w:r>
            <w:r>
              <w:rPr>
                <w:rFonts w:ascii="宋体" w:hAnsi="宋体" w:eastAsia="宋体" w:cs="宋体"/>
                <w:highlight w:val="white"/>
              </w:rPr>
              <w:t>。</w:t>
            </w:r>
          </w:p>
          <w:p>
            <w:r>
              <w:rPr>
                <w:rFonts w:ascii="Verdana" w:hAnsi="Verdana" w:eastAsia="Verdana" w:cs="Verdana"/>
                <w:highlight w:val="white"/>
              </w:rPr>
              <w:t>Gossip</w:t>
            </w:r>
            <w:r>
              <w:rPr>
                <w:rFonts w:ascii="宋体" w:hAnsi="宋体" w:eastAsia="宋体" w:cs="宋体"/>
                <w:highlight w:val="white"/>
              </w:rPr>
              <w:t>不会受到太大的影响，因为同一组织的所有</w:t>
            </w:r>
            <w:r>
              <w:rPr>
                <w:rFonts w:ascii="Verdana" w:hAnsi="Verdana" w:eastAsia="Verdana" w:cs="Verdana"/>
                <w:highlight w:val="white"/>
              </w:rPr>
              <w:t>peers</w:t>
            </w:r>
            <w:r>
              <w:rPr>
                <w:rFonts w:ascii="宋体" w:hAnsi="宋体" w:eastAsia="宋体" w:cs="宋体"/>
                <w:highlight w:val="white"/>
              </w:rPr>
              <w:t>仍然属于一个</w:t>
            </w:r>
            <w:r>
              <w:rPr>
                <w:rFonts w:ascii="Verdana" w:hAnsi="Verdana" w:eastAsia="Verdana" w:cs="Verdana"/>
                <w:highlight w:val="white"/>
              </w:rPr>
              <w:t>MSP</w:t>
            </w:r>
            <w:r>
              <w:rPr>
                <w:rFonts w:ascii="宋体" w:hAnsi="宋体" w:eastAsia="宋体" w:cs="宋体"/>
                <w:highlight w:val="white"/>
              </w:rPr>
              <w:t>。</w:t>
            </w:r>
            <w:r>
              <w:rPr>
                <w:rFonts w:ascii="Verdana" w:hAnsi="Verdana" w:eastAsia="Verdana" w:cs="Verdana"/>
                <w:highlight w:val="white"/>
              </w:rPr>
              <w:t>peers</w:t>
            </w:r>
            <w:r>
              <w:rPr>
                <w:rFonts w:ascii="宋体" w:hAnsi="宋体" w:eastAsia="宋体" w:cs="宋体"/>
                <w:highlight w:val="white"/>
              </w:rPr>
              <w:t>可以将某些系统</w:t>
            </w:r>
            <w:r>
              <w:rPr>
                <w:rFonts w:ascii="Verdana" w:hAnsi="Verdana" w:eastAsia="Verdana" w:cs="Verdana"/>
                <w:highlight w:val="white"/>
              </w:rPr>
              <w:t>chaincode</w:t>
            </w:r>
            <w:r>
              <w:rPr>
                <w:rFonts w:ascii="宋体" w:hAnsi="宋体" w:eastAsia="宋体" w:cs="宋体"/>
                <w:highlight w:val="white"/>
              </w:rPr>
              <w:t>的执行限制在本地</w:t>
            </w:r>
            <w:r>
              <w:rPr>
                <w:rFonts w:ascii="Verdana" w:hAnsi="Verdana" w:eastAsia="Verdana" w:cs="Verdana"/>
                <w:highlight w:val="white"/>
              </w:rPr>
              <w:t>MSP</w:t>
            </w:r>
            <w:r>
              <w:rPr>
                <w:rFonts w:ascii="宋体" w:hAnsi="宋体" w:eastAsia="宋体" w:cs="宋体"/>
                <w:highlight w:val="white"/>
              </w:rPr>
              <w:t>的策略中。例如，如果请求是由作为客户端（用户应该发起该请求的最终起点）的本地</w:t>
            </w:r>
            <w:r>
              <w:rPr>
                <w:rFonts w:ascii="Verdana" w:hAnsi="Verdana" w:eastAsia="Verdana" w:cs="Verdana"/>
                <w:highlight w:val="white"/>
              </w:rPr>
              <w:t>MSP</w:t>
            </w:r>
            <w:r>
              <w:rPr>
                <w:rFonts w:ascii="宋体" w:hAnsi="宋体" w:eastAsia="宋体" w:cs="宋体"/>
                <w:highlight w:val="white"/>
              </w:rPr>
              <w:t>的管理员签署的，</w:t>
            </w:r>
            <w:r>
              <w:rPr>
                <w:rFonts w:ascii="Verdana" w:hAnsi="Verdana" w:eastAsia="Verdana" w:cs="Verdana"/>
                <w:highlight w:val="white"/>
              </w:rPr>
              <w:t>peers</w:t>
            </w:r>
            <w:r>
              <w:rPr>
                <w:rFonts w:ascii="宋体" w:hAnsi="宋体" w:eastAsia="宋体" w:cs="宋体"/>
                <w:highlight w:val="white"/>
              </w:rPr>
              <w:t>才会执行</w:t>
            </w:r>
            <w:r>
              <w:rPr>
                <w:rFonts w:ascii="Verdana" w:hAnsi="Verdana" w:eastAsia="Verdana" w:cs="Verdana"/>
                <w:highlight w:val="white"/>
              </w:rPr>
              <w:t>“joinChannel”</w:t>
            </w:r>
            <w:r>
              <w:rPr>
                <w:rFonts w:ascii="宋体" w:hAnsi="宋体" w:eastAsia="宋体" w:cs="宋体"/>
                <w:highlight w:val="white"/>
              </w:rPr>
              <w:t>请求。如果我们认可仅客户端作为</w:t>
            </w:r>
            <w:r>
              <w:rPr>
                <w:rFonts w:ascii="Verdana" w:hAnsi="Verdana" w:eastAsia="Verdana" w:cs="Verdana"/>
                <w:highlight w:val="white"/>
              </w:rPr>
              <w:t>peer/orderer MSP</w:t>
            </w:r>
            <w:r>
              <w:rPr>
                <w:rFonts w:ascii="宋体" w:hAnsi="宋体" w:eastAsia="宋体" w:cs="宋体"/>
                <w:highlight w:val="white"/>
              </w:rPr>
              <w:t>的成员，也为该</w:t>
            </w:r>
            <w:r>
              <w:rPr>
                <w:rFonts w:ascii="Verdana" w:hAnsi="Verdana" w:eastAsia="Verdana" w:cs="Verdana"/>
                <w:highlight w:val="white"/>
              </w:rPr>
              <w:t>MSP</w:t>
            </w:r>
            <w:r>
              <w:rPr>
                <w:rFonts w:ascii="宋体" w:hAnsi="宋体" w:eastAsia="宋体" w:cs="宋体"/>
                <w:highlight w:val="white"/>
              </w:rPr>
              <w:t>的管理员，那么我们可以绕过这种不一致的地方。</w:t>
            </w:r>
          </w:p>
          <w:p>
            <w:r>
              <w:rPr>
                <w:rFonts w:ascii="Verdana" w:hAnsi="Verdana" w:eastAsia="Verdana" w:cs="Verdana"/>
                <w:highlight w:val="white"/>
              </w:rPr>
              <w:t>此方法的另一个要点是，peers</w:t>
            </w:r>
            <w:r>
              <w:rPr>
                <w:rFonts w:ascii="宋体" w:hAnsi="宋体" w:eastAsia="宋体" w:cs="宋体"/>
                <w:highlight w:val="white"/>
              </w:rPr>
              <w:t>在本地</w:t>
            </w:r>
            <w:r>
              <w:rPr>
                <w:rFonts w:ascii="Verdana" w:hAnsi="Verdana" w:eastAsia="Verdana" w:cs="Verdana"/>
                <w:highlight w:val="white"/>
              </w:rPr>
              <w:t>MSP</w:t>
            </w:r>
            <w:r>
              <w:rPr>
                <w:rFonts w:ascii="宋体" w:hAnsi="宋体" w:eastAsia="宋体" w:cs="宋体"/>
                <w:highlight w:val="white"/>
              </w:rPr>
              <w:t>中基于请求发起者的成员资格授权事件注册请求。显然，由于请求的发起者是一个客户端，请求发起者总是注定要属于一个不同的</w:t>
            </w:r>
            <w:r>
              <w:rPr>
                <w:rFonts w:ascii="Verdana" w:hAnsi="Verdana" w:eastAsia="Verdana" w:cs="Verdana"/>
                <w:highlight w:val="white"/>
              </w:rPr>
              <w:t>MSP</w:t>
            </w:r>
            <w:r>
              <w:rPr>
                <w:rFonts w:ascii="宋体" w:hAnsi="宋体" w:eastAsia="宋体" w:cs="宋体"/>
                <w:highlight w:val="white"/>
              </w:rPr>
              <w:t>，而不是请求的</w:t>
            </w:r>
            <w:r>
              <w:rPr>
                <w:rFonts w:ascii="Verdana" w:hAnsi="Verdana" w:eastAsia="Verdana" w:cs="Verdana"/>
                <w:highlight w:val="white"/>
              </w:rPr>
              <w:t>peers</w:t>
            </w:r>
            <w:r>
              <w:rPr>
                <w:rFonts w:ascii="宋体" w:hAnsi="宋体" w:eastAsia="宋体" w:cs="宋体"/>
                <w:highlight w:val="white"/>
              </w:rPr>
              <w:t>，而</w:t>
            </w:r>
            <w:r>
              <w:rPr>
                <w:rFonts w:ascii="Verdana" w:hAnsi="Verdana" w:eastAsia="Verdana" w:cs="Verdana"/>
                <w:highlight w:val="white"/>
              </w:rPr>
              <w:t>peers</w:t>
            </w:r>
            <w:r>
              <w:rPr>
                <w:rFonts w:ascii="宋体" w:hAnsi="宋体" w:eastAsia="宋体" w:cs="宋体"/>
                <w:highlight w:val="white"/>
              </w:rPr>
              <w:t>会拒绝这个请求。</w:t>
            </w:r>
          </w:p>
          <w:p>
            <w:r>
              <w:rPr>
                <w:rFonts w:ascii="Verdana" w:hAnsi="Verdana" w:eastAsia="Verdana" w:cs="Verdana"/>
                <w:b/>
                <w:highlight w:val="white"/>
              </w:rPr>
              <w:t>4)</w:t>
            </w:r>
            <w:r>
              <w:rPr>
                <w:rFonts w:ascii="宋体" w:hAnsi="宋体" w:eastAsia="宋体" w:cs="宋体"/>
                <w:b/>
                <w:highlight w:val="white"/>
              </w:rPr>
              <w:t>管理员和</w:t>
            </w:r>
            <w:r>
              <w:rPr>
                <w:rFonts w:ascii="Verdana" w:hAnsi="Verdana" w:eastAsia="Verdana" w:cs="Verdana"/>
                <w:b/>
                <w:highlight w:val="white"/>
              </w:rPr>
              <w:t>CA</w:t>
            </w:r>
            <w:r>
              <w:rPr>
                <w:rFonts w:ascii="宋体" w:hAnsi="宋体" w:eastAsia="宋体" w:cs="宋体"/>
                <w:b/>
                <w:highlight w:val="white"/>
              </w:rPr>
              <w:t>证书</w:t>
            </w:r>
          </w:p>
          <w:p>
            <w:r>
              <w:rPr>
                <w:rFonts w:ascii="Verdana" w:hAnsi="Verdana" w:eastAsia="Verdana" w:cs="Verdana"/>
                <w:highlight w:val="white"/>
              </w:rPr>
              <w:t>设置MSP</w:t>
            </w:r>
            <w:r>
              <w:rPr>
                <w:rFonts w:ascii="宋体" w:hAnsi="宋体" w:eastAsia="宋体" w:cs="宋体"/>
                <w:highlight w:val="white"/>
              </w:rPr>
              <w:t>管理证书与任意一个被视为该</w:t>
            </w:r>
            <w:r>
              <w:rPr>
                <w:rFonts w:ascii="Verdana" w:hAnsi="Verdana" w:eastAsia="Verdana" w:cs="Verdana"/>
                <w:highlight w:val="white"/>
              </w:rPr>
              <w:t>MSP</w:t>
            </w:r>
            <w:r>
              <w:rPr>
                <w:rFonts w:ascii="宋体" w:hAnsi="宋体" w:eastAsia="宋体" w:cs="宋体"/>
                <w:highlight w:val="white"/>
              </w:rPr>
              <w:t>的信任根或中间</w:t>
            </w:r>
            <w:r>
              <w:rPr>
                <w:rFonts w:ascii="Verdana" w:hAnsi="Verdana" w:eastAsia="Verdana" w:cs="Verdana"/>
                <w:highlight w:val="white"/>
              </w:rPr>
              <w:t>CAs</w:t>
            </w:r>
            <w:r>
              <w:rPr>
                <w:rFonts w:ascii="宋体" w:hAnsi="宋体" w:eastAsia="宋体" w:cs="宋体"/>
                <w:highlight w:val="white"/>
              </w:rPr>
              <w:t>证书不同是很重要的。这是一种常见的（安全）实践，可以将成员组件的管理职责与新证书的颁发和</w:t>
            </w:r>
            <w:r>
              <w:rPr>
                <w:rFonts w:ascii="Verdana" w:hAnsi="Verdana" w:eastAsia="Verdana" w:cs="Verdana"/>
                <w:highlight w:val="white"/>
              </w:rPr>
              <w:t>/</w:t>
            </w:r>
            <w:r>
              <w:rPr>
                <w:rFonts w:ascii="宋体" w:hAnsi="宋体" w:eastAsia="宋体" w:cs="宋体"/>
                <w:highlight w:val="white"/>
              </w:rPr>
              <w:t>或现有证书的验证分离开来。</w:t>
            </w:r>
          </w:p>
          <w:p>
            <w:r>
              <w:rPr>
                <w:rFonts w:ascii="Verdana" w:hAnsi="Verdana" w:eastAsia="Verdana" w:cs="Verdana"/>
                <w:b/>
                <w:highlight w:val="white"/>
              </w:rPr>
              <w:t>5)</w:t>
            </w:r>
            <w:r>
              <w:rPr>
                <w:rFonts w:ascii="宋体" w:hAnsi="宋体" w:eastAsia="宋体" w:cs="宋体"/>
                <w:b/>
                <w:highlight w:val="white"/>
              </w:rPr>
              <w:t>中间</w:t>
            </w:r>
            <w:r>
              <w:rPr>
                <w:rFonts w:ascii="Verdana" w:hAnsi="Verdana" w:eastAsia="Verdana" w:cs="Verdana"/>
                <w:b/>
                <w:highlight w:val="white"/>
              </w:rPr>
              <w:t>CA</w:t>
            </w:r>
            <w:r>
              <w:rPr>
                <w:rFonts w:ascii="宋体" w:hAnsi="宋体" w:eastAsia="宋体" w:cs="宋体"/>
                <w:b/>
                <w:highlight w:val="white"/>
              </w:rPr>
              <w:t>黑名单</w:t>
            </w:r>
          </w:p>
          <w:p>
            <w:r>
              <w:rPr>
                <w:rFonts w:ascii="Verdana" w:hAnsi="Verdana" w:eastAsia="Verdana" w:cs="Verdana"/>
                <w:highlight w:val="white"/>
              </w:rPr>
              <w:t>正如前面所提到的，MSP</w:t>
            </w:r>
            <w:r>
              <w:rPr>
                <w:rFonts w:ascii="宋体" w:hAnsi="宋体" w:eastAsia="宋体" w:cs="宋体"/>
                <w:highlight w:val="white"/>
              </w:rPr>
              <w:t>的重新配置是通过重新配置机制实现的（本地</w:t>
            </w:r>
            <w:r>
              <w:rPr>
                <w:rFonts w:ascii="Verdana" w:hAnsi="Verdana" w:eastAsia="Verdana" w:cs="Verdana"/>
                <w:highlight w:val="white"/>
              </w:rPr>
              <w:t>MSP</w:t>
            </w:r>
            <w:r>
              <w:rPr>
                <w:rFonts w:ascii="宋体" w:hAnsi="宋体" w:eastAsia="宋体" w:cs="宋体"/>
                <w:highlight w:val="white"/>
              </w:rPr>
              <w:t>实例的手动重新配置，以及通过正确构造一个</w:t>
            </w:r>
            <w:r>
              <w:rPr>
                <w:rFonts w:ascii="Verdana" w:hAnsi="Verdana" w:eastAsia="Verdana" w:cs="Verdana"/>
                <w:highlight w:val="white"/>
              </w:rPr>
              <w:t>channel</w:t>
            </w:r>
            <w:r>
              <w:rPr>
                <w:rFonts w:ascii="宋体" w:hAnsi="宋体" w:eastAsia="宋体" w:cs="宋体"/>
                <w:highlight w:val="white"/>
              </w:rPr>
              <w:t>的</w:t>
            </w:r>
            <w:r>
              <w:rPr>
                <w:rFonts w:ascii="Verdana" w:hAnsi="Verdana" w:eastAsia="Verdana" w:cs="Verdana"/>
                <w:highlight w:val="white"/>
              </w:rPr>
              <w:t>MSP</w:t>
            </w:r>
            <w:r>
              <w:rPr>
                <w:rFonts w:ascii="宋体" w:hAnsi="宋体" w:eastAsia="宋体" w:cs="宋体"/>
                <w:highlight w:val="white"/>
              </w:rPr>
              <w:t>实例的</w:t>
            </w:r>
            <w:r>
              <w:rPr>
                <w:rFonts w:ascii="Verdana" w:hAnsi="Verdana" w:eastAsia="Verdana" w:cs="Verdana"/>
                <w:highlight w:val="white"/>
              </w:rPr>
              <w:t>config_update</w:t>
            </w:r>
            <w:r>
              <w:rPr>
                <w:rFonts w:ascii="宋体" w:hAnsi="宋体" w:eastAsia="宋体" w:cs="宋体"/>
                <w:highlight w:val="white"/>
              </w:rPr>
              <w:t>消息）。有两种方法可以确保在</w:t>
            </w:r>
            <w:r>
              <w:rPr>
                <w:rFonts w:ascii="Verdana" w:hAnsi="Verdana" w:eastAsia="Verdana" w:cs="Verdana"/>
                <w:highlight w:val="white"/>
              </w:rPr>
              <w:t>MSP</w:t>
            </w:r>
            <w:r>
              <w:rPr>
                <w:rFonts w:ascii="宋体" w:hAnsi="宋体" w:eastAsia="宋体" w:cs="宋体"/>
                <w:highlight w:val="white"/>
              </w:rPr>
              <w:t>中考虑到的中间</w:t>
            </w:r>
            <w:r>
              <w:rPr>
                <w:rFonts w:ascii="Verdana" w:hAnsi="Verdana" w:eastAsia="Verdana" w:cs="Verdana"/>
                <w:highlight w:val="white"/>
              </w:rPr>
              <w:t>CA</w:t>
            </w:r>
            <w:r>
              <w:rPr>
                <w:rFonts w:ascii="宋体" w:hAnsi="宋体" w:eastAsia="宋体" w:cs="宋体"/>
                <w:highlight w:val="white"/>
              </w:rPr>
              <w:t>不再被认为是</w:t>
            </w:r>
            <w:r>
              <w:rPr>
                <w:rFonts w:ascii="Verdana" w:hAnsi="Verdana" w:eastAsia="Verdana" w:cs="Verdana"/>
                <w:highlight w:val="white"/>
              </w:rPr>
              <w:t>MSP</w:t>
            </w:r>
            <w:r>
              <w:rPr>
                <w:rFonts w:ascii="宋体" w:hAnsi="宋体" w:eastAsia="宋体" w:cs="宋体"/>
                <w:highlight w:val="white"/>
              </w:rPr>
              <w:t>的身份验证。</w:t>
            </w:r>
          </w:p>
          <w:p>
            <w:r>
              <w:rPr>
                <w:rFonts w:ascii="Verdana" w:hAnsi="Verdana" w:eastAsia="Verdana" w:cs="Verdana"/>
                <w:sz w:val="24"/>
                <w:highlight w:val="white"/>
              </w:rPr>
              <w:t>1. </w:t>
            </w:r>
            <w:r>
              <w:rPr>
                <w:rFonts w:ascii="Verdana" w:hAnsi="Verdana" w:eastAsia="Verdana" w:cs="Verdana"/>
                <w:highlight w:val="white"/>
              </w:rPr>
              <w:t>重新配置MSP</w:t>
            </w:r>
            <w:r>
              <w:rPr>
                <w:rFonts w:ascii="宋体" w:hAnsi="宋体" w:eastAsia="宋体" w:cs="宋体"/>
                <w:highlight w:val="white"/>
              </w:rPr>
              <w:t>，考虑到的中间</w:t>
            </w:r>
            <w:r>
              <w:rPr>
                <w:rFonts w:ascii="Verdana" w:hAnsi="Verdana" w:eastAsia="Verdana" w:cs="Verdana"/>
                <w:highlight w:val="white"/>
              </w:rPr>
              <w:t>CA</w:t>
            </w:r>
            <w:r>
              <w:rPr>
                <w:rFonts w:ascii="宋体" w:hAnsi="宋体" w:eastAsia="宋体" w:cs="宋体"/>
                <w:highlight w:val="white"/>
              </w:rPr>
              <w:t>证书不再包括在可信的中间</w:t>
            </w:r>
            <w:r>
              <w:rPr>
                <w:rFonts w:ascii="Verdana" w:hAnsi="Verdana" w:eastAsia="Verdana" w:cs="Verdana"/>
                <w:highlight w:val="white"/>
              </w:rPr>
              <w:t>CA</w:t>
            </w:r>
            <w:r>
              <w:rPr>
                <w:rFonts w:ascii="宋体" w:hAnsi="宋体" w:eastAsia="宋体" w:cs="宋体"/>
                <w:highlight w:val="white"/>
              </w:rPr>
              <w:t>证书列表中。对于本地配置的</w:t>
            </w:r>
            <w:r>
              <w:rPr>
                <w:rFonts w:ascii="Verdana" w:hAnsi="Verdana" w:eastAsia="Verdana" w:cs="Verdana"/>
                <w:highlight w:val="white"/>
              </w:rPr>
              <w:t>MSP</w:t>
            </w:r>
            <w:r>
              <w:rPr>
                <w:rFonts w:ascii="宋体" w:hAnsi="宋体" w:eastAsia="宋体" w:cs="宋体"/>
                <w:highlight w:val="white"/>
              </w:rPr>
              <w:t>意味着该</w:t>
            </w:r>
            <w:r>
              <w:rPr>
                <w:rFonts w:ascii="Verdana" w:hAnsi="Verdana" w:eastAsia="Verdana" w:cs="Verdana"/>
                <w:highlight w:val="white"/>
              </w:rPr>
              <w:t>CA</w:t>
            </w:r>
            <w:r>
              <w:rPr>
                <w:rFonts w:ascii="宋体" w:hAnsi="宋体" w:eastAsia="宋体" w:cs="宋体"/>
                <w:highlight w:val="white"/>
              </w:rPr>
              <w:t>证书将从</w:t>
            </w:r>
            <w:r>
              <w:rPr>
                <w:rFonts w:ascii="Verdana" w:hAnsi="Verdana" w:eastAsia="Verdana" w:cs="Verdana"/>
                <w:highlight w:val="white"/>
              </w:rPr>
              <w:t>intermediatecerts</w:t>
            </w:r>
            <w:r>
              <w:rPr>
                <w:rFonts w:ascii="宋体" w:hAnsi="宋体" w:eastAsia="宋体" w:cs="宋体"/>
                <w:highlight w:val="white"/>
              </w:rPr>
              <w:t>文件夹中删除。</w:t>
            </w:r>
          </w:p>
          <w:p>
            <w:r>
              <w:rPr>
                <w:rFonts w:ascii="Verdana" w:hAnsi="Verdana" w:eastAsia="Verdana" w:cs="Verdana"/>
                <w:sz w:val="24"/>
                <w:highlight w:val="white"/>
              </w:rPr>
              <w:t>2. </w:t>
            </w:r>
            <w:r>
              <w:rPr>
                <w:rFonts w:ascii="Verdana" w:hAnsi="Verdana" w:eastAsia="Verdana" w:cs="Verdana"/>
                <w:highlight w:val="white"/>
              </w:rPr>
              <w:t>重新配置MSP</w:t>
            </w:r>
            <w:r>
              <w:rPr>
                <w:rFonts w:ascii="宋体" w:hAnsi="宋体" w:eastAsia="宋体" w:cs="宋体"/>
                <w:highlight w:val="white"/>
              </w:rPr>
              <w:t>，以包含由信任根产生的</w:t>
            </w:r>
            <w:r>
              <w:rPr>
                <w:rFonts w:ascii="Verdana" w:hAnsi="Verdana" w:eastAsia="Verdana" w:cs="Verdana"/>
                <w:highlight w:val="white"/>
              </w:rPr>
              <w:t>CRL</w:t>
            </w:r>
            <w:r>
              <w:rPr>
                <w:rFonts w:ascii="宋体" w:hAnsi="宋体" w:eastAsia="宋体" w:cs="宋体"/>
                <w:highlight w:val="white"/>
              </w:rPr>
              <w:t>，该</w:t>
            </w:r>
            <w:r>
              <w:rPr>
                <w:rFonts w:ascii="Verdana" w:hAnsi="Verdana" w:eastAsia="Verdana" w:cs="Verdana"/>
                <w:highlight w:val="white"/>
              </w:rPr>
              <w:t>CRL</w:t>
            </w:r>
            <w:r>
              <w:rPr>
                <w:rFonts w:ascii="宋体" w:hAnsi="宋体" w:eastAsia="宋体" w:cs="宋体"/>
                <w:highlight w:val="white"/>
              </w:rPr>
              <w:t>会对所提到的中间</w:t>
            </w:r>
            <w:r>
              <w:rPr>
                <w:rFonts w:ascii="Verdana" w:hAnsi="Verdana" w:eastAsia="Verdana" w:cs="Verdana"/>
                <w:highlight w:val="white"/>
              </w:rPr>
              <w:t>CA</w:t>
            </w:r>
            <w:r>
              <w:rPr>
                <w:rFonts w:ascii="宋体" w:hAnsi="宋体" w:eastAsia="宋体" w:cs="宋体"/>
                <w:highlight w:val="white"/>
              </w:rPr>
              <w:t>证书执行废弃。</w:t>
            </w:r>
          </w:p>
          <w:p>
            <w:r>
              <w:rPr>
                <w:rFonts w:ascii="Verdana" w:hAnsi="Verdana" w:eastAsia="Verdana" w:cs="Verdana"/>
                <w:highlight w:val="white"/>
              </w:rPr>
              <w:t>在当前的MSP</w:t>
            </w:r>
            <w:r>
              <w:rPr>
                <w:rFonts w:ascii="宋体" w:hAnsi="宋体" w:eastAsia="宋体" w:cs="宋体"/>
                <w:highlight w:val="white"/>
              </w:rPr>
              <w:t>实现中，官方只支持方法</w:t>
            </w:r>
            <w:r>
              <w:rPr>
                <w:rFonts w:ascii="Verdana" w:hAnsi="Verdana" w:eastAsia="Verdana" w:cs="Verdana"/>
                <w:highlight w:val="white"/>
              </w:rPr>
              <w:t>(1)</w:t>
            </w:r>
            <w:r>
              <w:rPr>
                <w:rFonts w:ascii="宋体" w:hAnsi="宋体" w:eastAsia="宋体" w:cs="宋体"/>
                <w:highlight w:val="white"/>
              </w:rPr>
              <w:t>，因为它更简单，不需要将不再考虑的中间</w:t>
            </w:r>
            <w:r>
              <w:rPr>
                <w:rFonts w:ascii="Verdana" w:hAnsi="Verdana" w:eastAsia="Verdana" w:cs="Verdana"/>
                <w:highlight w:val="white"/>
              </w:rPr>
              <w:t>CA</w:t>
            </w:r>
            <w:r>
              <w:rPr>
                <w:rFonts w:ascii="宋体" w:hAnsi="宋体" w:eastAsia="宋体" w:cs="宋体"/>
                <w:highlight w:val="white"/>
              </w:rPr>
              <w:t>列入黑名单。</w:t>
            </w:r>
          </w:p>
          <w:p>
            <w:r>
              <w:rPr>
                <w:rFonts w:ascii="Verdana" w:hAnsi="Verdana" w:eastAsia="Verdana" w:cs="Verdana"/>
                <w:b/>
                <w:sz w:val="24"/>
                <w:highlight w:val="white"/>
              </w:rPr>
              <w:t xml:space="preserve">6)CAs </w:t>
            </w:r>
            <w:r>
              <w:rPr>
                <w:rFonts w:ascii="宋体" w:hAnsi="宋体" w:eastAsia="宋体" w:cs="宋体"/>
                <w:b/>
                <w:sz w:val="24"/>
                <w:highlight w:val="white"/>
              </w:rPr>
              <w:t xml:space="preserve">与 </w:t>
            </w:r>
            <w:r>
              <w:rPr>
                <w:rFonts w:ascii="Verdana" w:hAnsi="Verdana" w:eastAsia="Verdana" w:cs="Verdana"/>
                <w:b/>
                <w:sz w:val="24"/>
                <w:highlight w:val="white"/>
              </w:rPr>
              <w:t>TLS CAs</w:t>
            </w:r>
          </w:p>
          <w:p>
            <w:r>
              <w:rPr>
                <w:rFonts w:ascii="Verdana" w:hAnsi="Verdana" w:eastAsia="Verdana" w:cs="Verdana"/>
                <w:highlight w:val="white"/>
              </w:rPr>
              <w:t>需要在不同的文件夹中声明MSP</w:t>
            </w:r>
            <w:r>
              <w:rPr>
                <w:rFonts w:ascii="宋体" w:hAnsi="宋体" w:eastAsia="宋体" w:cs="宋体"/>
                <w:highlight w:val="white"/>
              </w:rPr>
              <w:t>标识的根</w:t>
            </w:r>
            <w:r>
              <w:rPr>
                <w:rFonts w:ascii="Verdana" w:hAnsi="Verdana" w:eastAsia="Verdana" w:cs="Verdana"/>
                <w:highlight w:val="white"/>
              </w:rPr>
              <w:t>CAs</w:t>
            </w:r>
            <w:r>
              <w:rPr>
                <w:rFonts w:ascii="宋体" w:hAnsi="宋体" w:eastAsia="宋体" w:cs="宋体"/>
                <w:highlight w:val="white"/>
              </w:rPr>
              <w:t>和</w:t>
            </w:r>
            <w:r>
              <w:rPr>
                <w:rFonts w:ascii="Verdana" w:hAnsi="Verdana" w:eastAsia="Verdana" w:cs="Verdana"/>
                <w:highlight w:val="white"/>
              </w:rPr>
              <w:t>MSP TLS</w:t>
            </w:r>
            <w:r>
              <w:rPr>
                <w:rFonts w:ascii="宋体" w:hAnsi="宋体" w:eastAsia="宋体" w:cs="宋体"/>
                <w:highlight w:val="white"/>
              </w:rPr>
              <w:t>证书的根</w:t>
            </w:r>
            <w:r>
              <w:rPr>
                <w:rFonts w:ascii="Verdana" w:hAnsi="Verdana" w:eastAsia="Verdana" w:cs="Verdana"/>
                <w:highlight w:val="white"/>
              </w:rPr>
              <w:t>CAs</w:t>
            </w:r>
            <w:r>
              <w:rPr>
                <w:rFonts w:ascii="宋体" w:hAnsi="宋体" w:eastAsia="宋体" w:cs="宋体"/>
                <w:highlight w:val="white"/>
              </w:rPr>
              <w:t>（以及相对中间的</w:t>
            </w:r>
            <w:r>
              <w:rPr>
                <w:rFonts w:ascii="Verdana" w:hAnsi="Verdana" w:eastAsia="Verdana" w:cs="Verdana"/>
                <w:highlight w:val="white"/>
              </w:rPr>
              <w:t>CAs</w:t>
            </w:r>
            <w:r>
              <w:rPr>
                <w:rFonts w:ascii="宋体" w:hAnsi="宋体" w:eastAsia="宋体" w:cs="宋体"/>
                <w:highlight w:val="white"/>
              </w:rPr>
              <w:t>）。这是为了避免不同级别的证书之间的混淆。在</w:t>
            </w:r>
            <w:r>
              <w:rPr>
                <w:rFonts w:ascii="Verdana" w:hAnsi="Verdana" w:eastAsia="Verdana" w:cs="Verdana"/>
                <w:highlight w:val="white"/>
              </w:rPr>
              <w:t>MSP</w:t>
            </w:r>
            <w:r>
              <w:rPr>
                <w:rFonts w:ascii="宋体" w:hAnsi="宋体" w:eastAsia="宋体" w:cs="宋体"/>
                <w:highlight w:val="white"/>
              </w:rPr>
              <w:t>标识和</w:t>
            </w:r>
            <w:r>
              <w:rPr>
                <w:rFonts w:ascii="Verdana" w:hAnsi="Verdana" w:eastAsia="Verdana" w:cs="Verdana"/>
                <w:highlight w:val="white"/>
              </w:rPr>
              <w:t>TLS</w:t>
            </w:r>
            <w:r>
              <w:rPr>
                <w:rFonts w:ascii="宋体" w:hAnsi="宋体" w:eastAsia="宋体" w:cs="宋体"/>
                <w:highlight w:val="white"/>
              </w:rPr>
              <w:t>证书中重用相同的</w:t>
            </w:r>
            <w:r>
              <w:rPr>
                <w:rFonts w:ascii="Verdana" w:hAnsi="Verdana" w:eastAsia="Verdana" w:cs="Verdana"/>
                <w:highlight w:val="white"/>
              </w:rPr>
              <w:t>CAs</w:t>
            </w:r>
            <w:r>
              <w:rPr>
                <w:rFonts w:ascii="宋体" w:hAnsi="宋体" w:eastAsia="宋体" w:cs="宋体"/>
                <w:highlight w:val="white"/>
              </w:rPr>
              <w:t>是不被禁止的，但是最佳实践建议在生产中避免这种情况。</w:t>
            </w:r>
          </w:p>
        </w:tc>
      </w:tr>
    </w:tbl>
    <w:p>
      <w:bookmarkStart w:id="321" w:name="0018-1530157178756"/>
      <w:bookmarkEnd w:id="321"/>
      <w:r>
        <w:drawing>
          <wp:inline distT="0" distB="0" distL="0" distR="0">
            <wp:extent cx="4876800" cy="2743200"/>
            <wp:effectExtent l="0" t="0" r="0" b="0"/>
            <wp:docPr id="42" name="Drawing 41" descr="wps9DD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descr="wps9DD4.tmp.jpeg"/>
                    <pic:cNvPicPr>
                      <a:picLocks noChangeAspect="1"/>
                    </pic:cNvPicPr>
                  </pic:nvPicPr>
                  <pic:blipFill>
                    <a:blip r:embed="rId45"/>
                    <a:stretch>
                      <a:fillRect/>
                    </a:stretch>
                  </pic:blipFill>
                  <pic:spPr>
                    <a:xfrm>
                      <a:off x="0" y="0"/>
                      <a:ext cx="4876800" cy="2743200"/>
                    </a:xfrm>
                    <a:prstGeom prst="rect">
                      <a:avLst/>
                    </a:prstGeom>
                  </pic:spPr>
                </pic:pic>
              </a:graphicData>
            </a:graphic>
          </wp:inline>
        </w:drawing>
      </w:r>
    </w:p>
    <w:p>
      <w:bookmarkStart w:id="322" w:name="8460-1530157178756"/>
      <w:bookmarkEnd w:id="322"/>
      <w:r>
        <w:t> </w:t>
      </w:r>
    </w:p>
    <w:p>
      <w:bookmarkStart w:id="323" w:name="5812-1530157178756"/>
      <w:bookmarkEnd w:id="323"/>
      <w:r>
        <w:rPr>
          <w:rFonts w:ascii="宋体" w:hAnsi="宋体" w:eastAsia="宋体" w:cs="宋体"/>
        </w:rPr>
        <w:t>Ledger账本：即状态切换</w:t>
      </w:r>
      <w:r>
        <w:rPr>
          <w:rFonts w:ascii="Calibri" w:hAnsi="Calibri" w:eastAsia="Calibri" w:cs="Calibri"/>
        </w:rPr>
        <w:t>(state transitions),</w:t>
      </w:r>
      <w:r>
        <w:rPr>
          <w:rFonts w:ascii="宋体" w:hAnsi="宋体" w:eastAsia="宋体" w:cs="宋体"/>
        </w:rPr>
        <w:t>是有序且不可篡改的。状态切换是有参与方提交的</w:t>
      </w:r>
      <w:r>
        <w:rPr>
          <w:rFonts w:ascii="Calibri" w:hAnsi="Calibri" w:eastAsia="Calibri" w:cs="Calibri"/>
        </w:rPr>
        <w:t>chaincode</w:t>
      </w:r>
      <w:r>
        <w:rPr>
          <w:rFonts w:ascii="宋体" w:hAnsi="宋体" w:eastAsia="宋体" w:cs="宋体"/>
        </w:rPr>
        <w:t>调用</w:t>
      </w:r>
      <w:r>
        <w:rPr>
          <w:rFonts w:ascii="Calibri" w:hAnsi="Calibri" w:eastAsia="Calibri" w:cs="Calibri"/>
        </w:rPr>
        <w:t>transactions</w:t>
      </w:r>
      <w:r>
        <w:rPr>
          <w:rFonts w:ascii="宋体" w:hAnsi="宋体" w:eastAsia="宋体" w:cs="宋体"/>
        </w:rPr>
        <w:t>的结果。每个事务都将产生一组资产键值对，这些键值对作为创建，更新而提交给账本。</w:t>
      </w:r>
    </w:p>
    <w:p>
      <w:bookmarkStart w:id="324" w:name="6377-1530157178756"/>
      <w:bookmarkEnd w:id="324"/>
      <w:r>
        <w:rPr>
          <w:rFonts w:ascii="宋体" w:hAnsi="宋体" w:eastAsia="宋体" w:cs="宋体"/>
        </w:rPr>
        <w:t>Ledger有区块链组成，是有序且不可篡改的记录，以及保存当前状态的</w:t>
      </w:r>
      <w:r>
        <w:rPr>
          <w:rFonts w:ascii="Calibri" w:hAnsi="Calibri" w:eastAsia="Calibri" w:cs="Calibri"/>
        </w:rPr>
        <w:t>state database</w:t>
      </w:r>
      <w:r>
        <w:rPr>
          <w:rFonts w:ascii="宋体" w:hAnsi="宋体" w:eastAsia="宋体" w:cs="宋体"/>
        </w:rPr>
        <w:t>。每一个</w:t>
      </w:r>
      <w:r>
        <w:rPr>
          <w:rFonts w:ascii="Calibri" w:hAnsi="Calibri" w:eastAsia="Calibri" w:cs="Calibri"/>
        </w:rPr>
        <w:t>channel</w:t>
      </w:r>
      <w:r>
        <w:rPr>
          <w:rFonts w:ascii="宋体" w:hAnsi="宋体" w:eastAsia="宋体" w:cs="宋体"/>
        </w:rPr>
        <w:t>中都会存在一个账本。每一个</w:t>
      </w:r>
      <w:r>
        <w:rPr>
          <w:rFonts w:ascii="Calibri" w:hAnsi="Calibri" w:eastAsia="Calibri" w:cs="Calibri"/>
        </w:rPr>
        <w:t>peer</w:t>
      </w:r>
      <w:r>
        <w:rPr>
          <w:rFonts w:ascii="宋体" w:hAnsi="宋体" w:eastAsia="宋体" w:cs="宋体"/>
        </w:rPr>
        <w:t>都会维护它作为其中成员的每一个</w:t>
      </w:r>
      <w:r>
        <w:rPr>
          <w:rFonts w:ascii="Calibri" w:hAnsi="Calibri" w:eastAsia="Calibri" w:cs="Calibri"/>
        </w:rPr>
        <w:t>channel</w:t>
      </w:r>
      <w:r>
        <w:rPr>
          <w:rFonts w:ascii="宋体" w:hAnsi="宋体" w:eastAsia="宋体" w:cs="宋体"/>
        </w:rPr>
        <w:t>中本地拷贝的</w:t>
      </w:r>
      <w:r>
        <w:rPr>
          <w:rFonts w:ascii="Calibri" w:hAnsi="Calibri" w:eastAsia="Calibri" w:cs="Calibri"/>
        </w:rPr>
        <w:t>Ledger</w:t>
      </w:r>
      <w:r>
        <w:rPr>
          <w:rFonts w:ascii="宋体" w:hAnsi="宋体" w:eastAsia="宋体" w:cs="宋体"/>
        </w:rPr>
        <w:t>。</w:t>
      </w:r>
    </w:p>
    <w:p>
      <w:bookmarkStart w:id="325" w:name="6110-1530157178756"/>
      <w:bookmarkEnd w:id="325"/>
      <w:r>
        <w:rPr>
          <w:rFonts w:ascii="宋体" w:hAnsi="宋体" w:eastAsia="宋体" w:cs="宋体"/>
        </w:rPr>
        <w:t> </w:t>
      </w:r>
    </w:p>
    <w:p>
      <w:bookmarkStart w:id="326" w:name="6810-1530157178756"/>
      <w:bookmarkEnd w:id="326"/>
      <w:r>
        <w:rPr>
          <w:rFonts w:ascii="宋体" w:hAnsi="宋体" w:eastAsia="宋体" w:cs="宋体"/>
        </w:rPr>
        <w:t>chain：是一个事务日志，由</w:t>
      </w:r>
      <w:r>
        <w:rPr>
          <w:rFonts w:ascii="Calibri" w:hAnsi="Calibri" w:eastAsia="Calibri" w:cs="Calibri"/>
        </w:rPr>
        <w:t>hash</w:t>
      </w:r>
      <w:r>
        <w:rPr>
          <w:rFonts w:ascii="宋体" w:hAnsi="宋体" w:eastAsia="宋体" w:cs="宋体"/>
        </w:rPr>
        <w:t>链接的区块结构，其中每个区块都包含了</w:t>
      </w:r>
      <w:r>
        <w:rPr>
          <w:rFonts w:ascii="Calibri" w:hAnsi="Calibri" w:eastAsia="Calibri" w:cs="Calibri"/>
        </w:rPr>
        <w:t>N</w:t>
      </w:r>
      <w:r>
        <w:rPr>
          <w:rFonts w:ascii="宋体" w:hAnsi="宋体" w:eastAsia="宋体" w:cs="宋体"/>
        </w:rPr>
        <w:t>个事务的序列。区块</w:t>
      </w:r>
      <w:r>
        <w:rPr>
          <w:rFonts w:ascii="Calibri" w:hAnsi="Calibri" w:eastAsia="Calibri" w:cs="Calibri"/>
        </w:rPr>
        <w:t>Header</w:t>
      </w:r>
      <w:r>
        <w:rPr>
          <w:rFonts w:ascii="宋体" w:hAnsi="宋体" w:eastAsia="宋体" w:cs="宋体"/>
        </w:rPr>
        <w:t>包含了该区块的</w:t>
      </w:r>
      <w:r>
        <w:rPr>
          <w:rFonts w:ascii="Calibri" w:hAnsi="Calibri" w:eastAsia="Calibri" w:cs="Calibri"/>
        </w:rPr>
        <w:t>Hash</w:t>
      </w:r>
      <w:r>
        <w:rPr>
          <w:rFonts w:ascii="宋体" w:hAnsi="宋体" w:eastAsia="宋体" w:cs="宋体"/>
        </w:rPr>
        <w:t>，以及上一个区块头的</w:t>
      </w:r>
      <w:r>
        <w:rPr>
          <w:rFonts w:ascii="Calibri" w:hAnsi="Calibri" w:eastAsia="Calibri" w:cs="Calibri"/>
        </w:rPr>
        <w:t>Hash</w:t>
      </w:r>
      <w:r>
        <w:rPr>
          <w:rFonts w:ascii="宋体" w:hAnsi="宋体" w:eastAsia="宋体" w:cs="宋体"/>
        </w:rPr>
        <w:t>。这样账本的交易都是按照顺序进行排列的，并以密码方式链接在一起。</w:t>
      </w:r>
    </w:p>
    <w:p>
      <w:bookmarkStart w:id="327" w:name="9330-1530157178756"/>
      <w:bookmarkEnd w:id="327"/>
      <w:r>
        <w:rPr>
          <w:rFonts w:ascii="宋体" w:hAnsi="宋体" w:eastAsia="宋体" w:cs="宋体"/>
        </w:rPr>
        <w:t> </w:t>
      </w:r>
    </w:p>
    <w:p>
      <w:bookmarkStart w:id="328" w:name="2633-1530157178756"/>
      <w:bookmarkEnd w:id="328"/>
      <w:r>
        <w:rPr>
          <w:rFonts w:ascii="宋体" w:hAnsi="宋体" w:eastAsia="宋体" w:cs="宋体"/>
        </w:rPr>
        <w:t>state database：该账本的当前数据状态表示</w:t>
      </w:r>
      <w:r>
        <w:rPr>
          <w:rFonts w:ascii="Calibri" w:hAnsi="Calibri" w:eastAsia="Calibri" w:cs="Calibri"/>
        </w:rPr>
        <w:t>chain</w:t>
      </w:r>
      <w:r>
        <w:rPr>
          <w:rFonts w:ascii="宋体" w:hAnsi="宋体" w:eastAsia="宋体" w:cs="宋体"/>
        </w:rPr>
        <w:t>事务日志中包含的所有键的最新值。由于当前状态表示</w:t>
      </w:r>
      <w:r>
        <w:rPr>
          <w:rFonts w:ascii="Calibri" w:hAnsi="Calibri" w:eastAsia="Calibri" w:cs="Calibri"/>
        </w:rPr>
        <w:t>channel</w:t>
      </w:r>
      <w:r>
        <w:rPr>
          <w:rFonts w:ascii="宋体" w:hAnsi="宋体" w:eastAsia="宋体" w:cs="宋体"/>
        </w:rPr>
        <w:t>所知道的所有最新值，所以有时成为“</w:t>
      </w:r>
      <w:r>
        <w:rPr>
          <w:rFonts w:ascii="Calibri" w:hAnsi="Calibri" w:eastAsia="Calibri" w:cs="Calibri"/>
        </w:rPr>
        <w:t>world state</w:t>
      </w:r>
      <w:r>
        <w:rPr>
          <w:rFonts w:ascii="宋体" w:hAnsi="宋体" w:eastAsia="宋体" w:cs="宋体"/>
        </w:rPr>
        <w:t>”。在</w:t>
      </w:r>
      <w:r>
        <w:rPr>
          <w:rFonts w:ascii="Calibri" w:hAnsi="Calibri" w:eastAsia="Calibri" w:cs="Calibri"/>
        </w:rPr>
        <w:t>chaincode</w:t>
      </w:r>
      <w:r>
        <w:rPr>
          <w:rFonts w:ascii="宋体" w:hAnsi="宋体" w:eastAsia="宋体" w:cs="宋体"/>
        </w:rPr>
        <w:t>调用对当前状态数据执行操作事务时，为了使这些</w:t>
      </w:r>
      <w:r>
        <w:rPr>
          <w:rFonts w:ascii="Calibri" w:hAnsi="Calibri" w:eastAsia="Calibri" w:cs="Calibri"/>
        </w:rPr>
        <w:t>chaincode</w:t>
      </w:r>
      <w:r>
        <w:rPr>
          <w:rFonts w:ascii="宋体" w:hAnsi="宋体" w:eastAsia="宋体" w:cs="宋体"/>
        </w:rPr>
        <w:t>交互非常有效，所有键的最新值都存储在一个状态数据库中。状态数据库只是一个索引视图到</w:t>
      </w:r>
      <w:r>
        <w:rPr>
          <w:rFonts w:ascii="Calibri" w:hAnsi="Calibri" w:eastAsia="Calibri" w:cs="Calibri"/>
        </w:rPr>
        <w:t>chain</w:t>
      </w:r>
      <w:r>
        <w:rPr>
          <w:rFonts w:ascii="宋体" w:hAnsi="宋体" w:eastAsia="宋体" w:cs="宋体"/>
        </w:rPr>
        <w:t>的事务日志中，因此可以在任何时候从</w:t>
      </w:r>
      <w:r>
        <w:rPr>
          <w:rFonts w:ascii="Calibri" w:hAnsi="Calibri" w:eastAsia="Calibri" w:cs="Calibri"/>
        </w:rPr>
        <w:t>chain</w:t>
      </w:r>
      <w:r>
        <w:rPr>
          <w:rFonts w:ascii="宋体" w:hAnsi="宋体" w:eastAsia="宋体" w:cs="宋体"/>
        </w:rPr>
        <w:t>中重新生成它。在事务接受之前，状态数据库将自动恢复。</w:t>
      </w:r>
    </w:p>
    <w:p>
      <w:bookmarkStart w:id="329" w:name="2341-1530157178756"/>
      <w:bookmarkEnd w:id="329"/>
      <w:r>
        <w:rPr>
          <w:rFonts w:ascii="宋体" w:hAnsi="宋体" w:eastAsia="宋体" w:cs="宋体"/>
        </w:rPr>
        <w:t> </w:t>
      </w:r>
    </w:p>
    <w:p>
      <w:bookmarkStart w:id="330" w:name="8491-1530157178756"/>
      <w:bookmarkEnd w:id="330"/>
      <w:r>
        <w:rPr>
          <w:rFonts w:ascii="宋体" w:hAnsi="宋体" w:eastAsia="宋体" w:cs="宋体"/>
        </w:rPr>
        <w:t>Transaction flow:在高层业务逻辑处理上，事务处理流程是由应用程序客户端发起的事务协议，该协议最终发送到指定的背书节点。背书节点会验证客户端的签名，并执行一个</w:t>
      </w:r>
      <w:r>
        <w:rPr>
          <w:rFonts w:ascii="Calibri" w:hAnsi="Calibri" w:eastAsia="Calibri" w:cs="Calibri"/>
        </w:rPr>
        <w:t>chaincode</w:t>
      </w:r>
      <w:r>
        <w:rPr>
          <w:rFonts w:ascii="宋体" w:hAnsi="宋体" w:eastAsia="宋体" w:cs="宋体"/>
        </w:rPr>
        <w:t>函数来摹拟事物。最终返回客户端</w:t>
      </w:r>
      <w:r>
        <w:rPr>
          <w:rFonts w:ascii="Calibri" w:hAnsi="Calibri" w:eastAsia="Calibri" w:cs="Calibri"/>
        </w:rPr>
        <w:t>chaincode</w:t>
      </w:r>
      <w:r>
        <w:rPr>
          <w:rFonts w:ascii="宋体" w:hAnsi="宋体" w:eastAsia="宋体" w:cs="宋体"/>
        </w:rPr>
        <w:t>的结果，读集和写集中的键</w:t>
      </w:r>
      <w:r>
        <w:rPr>
          <w:rFonts w:ascii="Calibri" w:hAnsi="Calibri" w:eastAsia="Calibri" w:cs="Calibri"/>
        </w:rPr>
        <w:t>-</w:t>
      </w:r>
      <w:r>
        <w:rPr>
          <w:rFonts w:ascii="宋体" w:hAnsi="宋体" w:eastAsia="宋体" w:cs="宋体"/>
        </w:rPr>
        <w:t xml:space="preserve">值 </w:t>
      </w:r>
      <w:r>
        <w:rPr>
          <w:rFonts w:ascii="Calibri" w:hAnsi="Calibri" w:eastAsia="Calibri" w:cs="Calibri"/>
        </w:rPr>
        <w:t>-</w:t>
      </w:r>
      <w:r>
        <w:rPr>
          <w:rFonts w:ascii="宋体" w:hAnsi="宋体" w:eastAsia="宋体" w:cs="宋体"/>
        </w:rPr>
        <w:t>版本 的集合，同时还会附带有一个背书签名。</w:t>
      </w:r>
    </w:p>
    <w:p>
      <w:bookmarkStart w:id="331" w:name="1097-1530157178756"/>
      <w:bookmarkEnd w:id="331"/>
      <w:r>
        <w:rPr>
          <w:rFonts w:ascii="宋体" w:hAnsi="宋体" w:eastAsia="宋体" w:cs="宋体"/>
        </w:rPr>
        <w:t>客户端将背书组合成一个事务payload,并将其广播至一个</w:t>
      </w:r>
      <w:r>
        <w:rPr>
          <w:rFonts w:ascii="Calibri" w:hAnsi="Calibri" w:eastAsia="Calibri" w:cs="Calibri"/>
        </w:rPr>
        <w:t>order service</w:t>
      </w:r>
      <w:r>
        <w:rPr>
          <w:rFonts w:ascii="宋体" w:hAnsi="宋体" w:eastAsia="宋体" w:cs="宋体"/>
        </w:rPr>
        <w:t>，</w:t>
      </w:r>
      <w:r>
        <w:rPr>
          <w:rFonts w:ascii="Calibri" w:hAnsi="Calibri" w:eastAsia="Calibri" w:cs="Calibri"/>
        </w:rPr>
        <w:t xml:space="preserve">order service </w:t>
      </w:r>
      <w:r>
        <w:rPr>
          <w:rFonts w:ascii="宋体" w:hAnsi="宋体" w:eastAsia="宋体" w:cs="宋体"/>
        </w:rPr>
        <w:t>为当前</w:t>
      </w:r>
      <w:r>
        <w:rPr>
          <w:rFonts w:ascii="Calibri" w:hAnsi="Calibri" w:eastAsia="Calibri" w:cs="Calibri"/>
        </w:rPr>
        <w:t>channel</w:t>
      </w:r>
      <w:r>
        <w:rPr>
          <w:rFonts w:ascii="宋体" w:hAnsi="宋体" w:eastAsia="宋体" w:cs="宋体"/>
        </w:rPr>
        <w:t>上所有</w:t>
      </w:r>
      <w:r>
        <w:rPr>
          <w:rFonts w:ascii="Calibri" w:hAnsi="Calibri" w:eastAsia="Calibri" w:cs="Calibri"/>
        </w:rPr>
        <w:t>peers</w:t>
      </w:r>
      <w:r>
        <w:rPr>
          <w:rFonts w:ascii="宋体" w:hAnsi="宋体" w:eastAsia="宋体" w:cs="宋体"/>
        </w:rPr>
        <w:t>排序服务和生成区块。</w:t>
      </w:r>
    </w:p>
    <w:p>
      <w:bookmarkStart w:id="332" w:name="2260-1530157178756"/>
      <w:bookmarkEnd w:id="332"/>
      <w:r>
        <w:rPr>
          <w:rFonts w:ascii="宋体" w:hAnsi="宋体" w:eastAsia="宋体" w:cs="宋体"/>
        </w:rPr>
        <w:t> </w:t>
      </w:r>
    </w:p>
    <w:p>
      <w:bookmarkStart w:id="333" w:name="5255-1530157178756"/>
      <w:bookmarkEnd w:id="333"/>
      <w:r>
        <w:rPr>
          <w:rFonts w:ascii="宋体" w:hAnsi="宋体" w:eastAsia="宋体" w:cs="宋体"/>
        </w:rPr>
        <w:t>configtxgen配置交易生成器：可以配合</w:t>
      </w:r>
      <w:r>
        <w:rPr>
          <w:rFonts w:ascii="Calibri" w:hAnsi="Calibri" w:eastAsia="Calibri" w:cs="Calibri"/>
        </w:rPr>
        <w:t>cryptogen</w:t>
      </w:r>
      <w:r>
        <w:rPr>
          <w:rFonts w:ascii="宋体" w:hAnsi="宋体" w:eastAsia="宋体" w:cs="宋体"/>
        </w:rPr>
        <w:t>生成的组织结构身份文件使用，离线生成跟通道有关的配置信息，功能有：生成启动</w:t>
      </w:r>
      <w:r>
        <w:rPr>
          <w:rFonts w:ascii="Calibri" w:hAnsi="Calibri" w:eastAsia="Calibri" w:cs="Calibri"/>
        </w:rPr>
        <w:t>Orderer</w:t>
      </w:r>
      <w:r>
        <w:rPr>
          <w:rFonts w:ascii="宋体" w:hAnsi="宋体" w:eastAsia="宋体" w:cs="宋体"/>
        </w:rPr>
        <w:t>需要的初始化区块，并支持检查区块内容；生成创建应用通道需要的配置交易，并支持检查交易内容；生成锚点</w:t>
      </w:r>
      <w:r>
        <w:rPr>
          <w:rFonts w:ascii="Calibri" w:hAnsi="Calibri" w:eastAsia="Calibri" w:cs="Calibri"/>
        </w:rPr>
        <w:t>Peer</w:t>
      </w:r>
      <w:r>
        <w:rPr>
          <w:rFonts w:ascii="宋体" w:hAnsi="宋体" w:eastAsia="宋体" w:cs="宋体"/>
        </w:rPr>
        <w:t>的更新配置交易。</w:t>
      </w:r>
    </w:p>
    <w:p>
      <w:bookmarkStart w:id="334" w:name="6519-1530157178756"/>
      <w:bookmarkEnd w:id="334"/>
      <w:r>
        <w:rPr>
          <w:rFonts w:ascii="宋体" w:hAnsi="宋体" w:eastAsia="宋体" w:cs="宋体"/>
        </w:rPr>
        <w:t xml:space="preserve">用来生成通道相关的配置交易和系统通道初始化块等进行简单的查看。对于给定的两个配置（common.Config结构） ， </w:t>
      </w:r>
      <w:r>
        <w:rPr>
          <w:rFonts w:ascii="Calibri" w:hAnsi="Calibri" w:eastAsia="Calibri" w:cs="Calibri"/>
        </w:rPr>
        <w:t>configtxlater</w:t>
      </w:r>
      <w:r>
        <w:rPr>
          <w:rFonts w:ascii="宋体" w:hAnsi="宋体" w:eastAsia="宋体" w:cs="宋体"/>
        </w:rPr>
        <w:t>还可以比对它们的不同， 计算出更新到新配置时的更新量（</w:t>
      </w:r>
      <w:r>
        <w:rPr>
          <w:rFonts w:ascii="Calibri" w:hAnsi="Calibri" w:eastAsia="Calibri" w:cs="Calibri"/>
        </w:rPr>
        <w:t>common.ConfigUpdate</w:t>
      </w:r>
      <w:r>
        <w:rPr>
          <w:rFonts w:ascii="宋体" w:hAnsi="宋体" w:eastAsia="宋体" w:cs="宋体"/>
        </w:rPr>
        <w:t>结构） 。</w:t>
      </w:r>
    </w:p>
    <w:p>
      <w:bookmarkStart w:id="335" w:name="8646-1530157178756"/>
      <w:bookmarkEnd w:id="335"/>
      <w:r>
        <w:rPr>
          <w:rFonts w:ascii="宋体" w:hAnsi="宋体" w:eastAsia="宋体" w:cs="宋体"/>
        </w:rPr>
        <w:t> </w:t>
      </w:r>
    </w:p>
    <w:p>
      <w:bookmarkStart w:id="336" w:name="4766-1530157178756"/>
      <w:bookmarkEnd w:id="336"/>
      <w:r>
        <w:rPr>
          <w:rFonts w:ascii="宋体" w:hAnsi="宋体" w:eastAsia="宋体" w:cs="宋体"/>
        </w:rPr>
        <w:t xml:space="preserve">configtx.yaml配置文件一般包括四个部分： </w:t>
      </w:r>
      <w:r>
        <w:rPr>
          <w:rFonts w:ascii="Calibri" w:hAnsi="Calibri" w:eastAsia="Calibri" w:cs="Calibri"/>
        </w:rPr>
        <w:t>Profiles</w:t>
      </w:r>
      <w:r>
        <w:rPr>
          <w:rFonts w:ascii="宋体" w:hAnsi="宋体" w:eastAsia="宋体" w:cs="宋体"/>
        </w:rPr>
        <w:t xml:space="preserve">、 </w:t>
      </w:r>
      <w:r>
        <w:rPr>
          <w:rFonts w:ascii="Calibri" w:hAnsi="Calibri" w:eastAsia="Calibri" w:cs="Calibri"/>
        </w:rPr>
        <w:t>Organizations</w:t>
      </w:r>
      <w:r>
        <w:rPr>
          <w:rFonts w:ascii="宋体" w:hAnsi="宋体" w:eastAsia="宋体" w:cs="宋体"/>
        </w:rPr>
        <w:t xml:space="preserve">、 </w:t>
      </w:r>
      <w:r>
        <w:rPr>
          <w:rFonts w:ascii="Calibri" w:hAnsi="Calibri" w:eastAsia="Calibri" w:cs="Calibri"/>
        </w:rPr>
        <w:t>Orderer</w:t>
      </w:r>
      <w:r>
        <w:rPr>
          <w:rFonts w:ascii="宋体" w:hAnsi="宋体" w:eastAsia="宋体" w:cs="宋体"/>
        </w:rPr>
        <w:t>和</w:t>
      </w:r>
      <w:r>
        <w:rPr>
          <w:rFonts w:ascii="Calibri" w:hAnsi="Calibri" w:eastAsia="Calibri" w:cs="Calibri"/>
        </w:rPr>
        <w:t>Application</w:t>
      </w:r>
      <w:r>
        <w:rPr>
          <w:rFonts w:ascii="宋体" w:hAnsi="宋体" w:eastAsia="宋体" w:cs="宋体"/>
        </w:rPr>
        <w:t>。</w:t>
      </w:r>
    </w:p>
    <w:p>
      <w:bookmarkStart w:id="337" w:name="9210-1530157178756"/>
      <w:bookmarkEnd w:id="337"/>
      <w:r>
        <w:rPr>
          <w:rFonts w:ascii="宋体" w:hAnsi="宋体" w:eastAsia="宋体" w:cs="宋体"/>
        </w:rPr>
        <w:t>·</w:t>
      </w:r>
      <w:r>
        <w:rPr>
          <w:rFonts w:ascii="Calibri" w:hAnsi="Calibri" w:eastAsia="Calibri" w:cs="Calibri"/>
        </w:rPr>
        <w:t>Profiles</w:t>
      </w:r>
      <w:r>
        <w:rPr>
          <w:rFonts w:ascii="宋体" w:hAnsi="宋体" w:eastAsia="宋体" w:cs="宋体"/>
        </w:rPr>
        <w:t>： 一系列通道配置模板， 包括</w:t>
      </w:r>
      <w:r>
        <w:rPr>
          <w:rFonts w:ascii="Calibri" w:hAnsi="Calibri" w:eastAsia="Calibri" w:cs="Calibri"/>
        </w:rPr>
        <w:t>Orderer</w:t>
      </w:r>
      <w:r>
        <w:rPr>
          <w:rFonts w:ascii="宋体" w:hAnsi="宋体" w:eastAsia="宋体" w:cs="宋体"/>
        </w:rPr>
        <w:t>系统通道模板和应用通道类型模板；</w:t>
      </w:r>
    </w:p>
    <w:p>
      <w:bookmarkStart w:id="338" w:name="3328-1530157178756"/>
      <w:bookmarkEnd w:id="338"/>
      <w:r>
        <w:rPr>
          <w:rFonts w:ascii="宋体" w:hAnsi="宋体" w:eastAsia="宋体" w:cs="宋体"/>
        </w:rPr>
        <w:t>·</w:t>
      </w:r>
      <w:r>
        <w:rPr>
          <w:rFonts w:ascii="Calibri" w:hAnsi="Calibri" w:eastAsia="Calibri" w:cs="Calibri"/>
        </w:rPr>
        <w:t>Organizations</w:t>
      </w:r>
      <w:r>
        <w:rPr>
          <w:rFonts w:ascii="宋体" w:hAnsi="宋体" w:eastAsia="宋体" w:cs="宋体"/>
        </w:rPr>
        <w:t>： 一系列组织结构定义， 被其他部分引用；</w:t>
      </w:r>
    </w:p>
    <w:p>
      <w:bookmarkStart w:id="339" w:name="3531-1530157178756"/>
      <w:bookmarkEnd w:id="339"/>
      <w:r>
        <w:rPr>
          <w:rFonts w:ascii="宋体" w:hAnsi="宋体" w:eastAsia="宋体" w:cs="宋体"/>
        </w:rPr>
        <w:t>·</w:t>
      </w:r>
      <w:r>
        <w:rPr>
          <w:rFonts w:ascii="Calibri" w:hAnsi="Calibri" w:eastAsia="Calibri" w:cs="Calibri"/>
        </w:rPr>
        <w:t>Orderer</w:t>
      </w:r>
      <w:r>
        <w:rPr>
          <w:rFonts w:ascii="宋体" w:hAnsi="宋体" w:eastAsia="宋体" w:cs="宋体"/>
        </w:rPr>
        <w:t xml:space="preserve">： </w:t>
      </w:r>
      <w:r>
        <w:rPr>
          <w:rFonts w:ascii="Calibri" w:hAnsi="Calibri" w:eastAsia="Calibri" w:cs="Calibri"/>
        </w:rPr>
        <w:t>Orderer</w:t>
      </w:r>
      <w:r>
        <w:rPr>
          <w:rFonts w:ascii="宋体" w:hAnsi="宋体" w:eastAsia="宋体" w:cs="宋体"/>
        </w:rPr>
        <w:t>系统通道相关配置， 包括</w:t>
      </w:r>
      <w:r>
        <w:rPr>
          <w:rFonts w:ascii="Calibri" w:hAnsi="Calibri" w:eastAsia="Calibri" w:cs="Calibri"/>
        </w:rPr>
        <w:t>Orderer</w:t>
      </w:r>
      <w:r>
        <w:rPr>
          <w:rFonts w:ascii="宋体" w:hAnsi="宋体" w:eastAsia="宋体" w:cs="宋体"/>
        </w:rPr>
        <w:t>服务配置和参与</w:t>
      </w:r>
      <w:r>
        <w:rPr>
          <w:rFonts w:ascii="Calibri" w:hAnsi="Calibri" w:eastAsia="Calibri" w:cs="Calibri"/>
        </w:rPr>
        <w:t>Ordering</w:t>
      </w:r>
      <w:r>
        <w:rPr>
          <w:rFonts w:ascii="宋体" w:hAnsi="宋体" w:eastAsia="宋体" w:cs="宋体"/>
        </w:rPr>
        <w:t>服务的可用组织信息；</w:t>
      </w:r>
    </w:p>
    <w:p>
      <w:bookmarkStart w:id="340" w:name="5833-1530157178756"/>
      <w:bookmarkEnd w:id="340"/>
      <w:r>
        <w:rPr>
          <w:rFonts w:ascii="宋体" w:hAnsi="宋体" w:eastAsia="宋体" w:cs="宋体"/>
        </w:rPr>
        <w:t>·</w:t>
      </w:r>
      <w:r>
        <w:rPr>
          <w:rFonts w:ascii="Calibri" w:hAnsi="Calibri" w:eastAsia="Calibri" w:cs="Calibri"/>
        </w:rPr>
        <w:t>Application</w:t>
      </w:r>
      <w:r>
        <w:rPr>
          <w:rFonts w:ascii="宋体" w:hAnsi="宋体" w:eastAsia="宋体" w:cs="宋体"/>
        </w:rPr>
        <w:t>： 应用通道相关配置， 主要包括参与应用网络的可用组织信息。</w:t>
      </w:r>
    </w:p>
    <w:p>
      <w:bookmarkStart w:id="341" w:name="7883-1530157178756"/>
      <w:bookmarkEnd w:id="341"/>
      <w:r>
        <w:drawing>
          <wp:inline distT="0" distB="0" distL="0" distR="0">
            <wp:extent cx="5267325" cy="3116580"/>
            <wp:effectExtent l="0" t="0" r="9525" b="7620"/>
            <wp:docPr id="43" name="Drawing 42" descr="wps9DE4.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descr="wps9DE4.tmp.jpeg"/>
                    <pic:cNvPicPr>
                      <a:picLocks noChangeAspect="1"/>
                    </pic:cNvPicPr>
                  </pic:nvPicPr>
                  <pic:blipFill>
                    <a:blip r:embed="rId46"/>
                    <a:stretch>
                      <a:fillRect/>
                    </a:stretch>
                  </pic:blipFill>
                  <pic:spPr>
                    <a:xfrm>
                      <a:off x="0" y="0"/>
                      <a:ext cx="5267325" cy="3117081"/>
                    </a:xfrm>
                    <a:prstGeom prst="rect">
                      <a:avLst/>
                    </a:prstGeom>
                  </pic:spPr>
                </pic:pic>
              </a:graphicData>
            </a:graphic>
          </wp:inline>
        </w:drawing>
      </w:r>
    </w:p>
    <w:p>
      <w:bookmarkStart w:id="342" w:name="8146-1530157178756"/>
      <w:bookmarkEnd w:id="342"/>
      <w:r>
        <w:rPr>
          <w:rFonts w:ascii="宋体" w:hAnsi="宋体" w:eastAsia="宋体" w:cs="宋体"/>
        </w:rPr>
        <w:t> </w:t>
      </w:r>
    </w:p>
    <w:p>
      <w:bookmarkStart w:id="343" w:name="5545-1530157178756"/>
      <w:bookmarkEnd w:id="343"/>
      <w:r>
        <w:rPr>
          <w:rFonts w:ascii="宋体" w:hAnsi="宋体" w:eastAsia="宋体" w:cs="宋体"/>
        </w:rPr>
        <w:t> </w:t>
      </w:r>
    </w:p>
    <w:p>
      <w:bookmarkStart w:id="344" w:name="5730-1530157178756"/>
      <w:bookmarkEnd w:id="344"/>
      <w:r>
        <w:rPr>
          <w:rFonts w:ascii="宋体" w:hAnsi="宋体" w:eastAsia="宋体" w:cs="宋体"/>
        </w:rPr>
        <w:t>1.链码初始化：读取配置</w:t>
      </w:r>
      <w:r>
        <w:rPr>
          <w:rFonts w:ascii="Calibri" w:hAnsi="Calibri" w:eastAsia="Calibri" w:cs="Calibri"/>
        </w:rPr>
        <w:t>[chaincodeName,{ProviderName,HashFamily,Level,Ephemeral}],</w:t>
      </w:r>
      <w:r>
        <w:rPr>
          <w:rFonts w:ascii="宋体" w:hAnsi="宋体" w:eastAsia="宋体" w:cs="宋体"/>
        </w:rPr>
        <w:t>与客户端建立</w:t>
      </w:r>
      <w:r>
        <w:rPr>
          <w:rFonts w:ascii="Calibri" w:hAnsi="Calibri" w:eastAsia="Calibri" w:cs="Calibri"/>
        </w:rPr>
        <w:t>gRPC</w:t>
      </w:r>
      <w:r>
        <w:rPr>
          <w:rFonts w:ascii="宋体" w:hAnsi="宋体" w:eastAsia="宋体" w:cs="宋体"/>
        </w:rPr>
        <w:t>连接</w:t>
      </w:r>
    </w:p>
    <w:p>
      <w:bookmarkStart w:id="345" w:name="9836-1530157178756"/>
      <w:bookmarkEnd w:id="345"/>
      <w:r>
        <w:rPr>
          <w:rFonts w:ascii="宋体" w:hAnsi="宋体" w:eastAsia="宋体" w:cs="宋体"/>
        </w:rPr>
        <w:t>与Peer节点建立链接</w:t>
      </w:r>
      <w:r>
        <w:rPr>
          <w:rFonts w:ascii="Calibri" w:hAnsi="Calibri" w:eastAsia="Calibri" w:cs="Calibri"/>
        </w:rPr>
        <w:t>[FSM]</w:t>
      </w:r>
      <w:r>
        <w:rPr>
          <w:rFonts w:ascii="宋体" w:hAnsi="宋体" w:eastAsia="宋体" w:cs="宋体"/>
        </w:rPr>
        <w:t xml:space="preserve">：七个过程 </w:t>
      </w:r>
      <w:r>
        <w:rPr>
          <w:rFonts w:ascii="Calibri" w:hAnsi="Calibri" w:eastAsia="Calibri" w:cs="Calibri"/>
        </w:rPr>
        <w:t>Register Registered Eatablished Ready  Init  Completed Transaction</w:t>
      </w:r>
    </w:p>
    <w:p>
      <w:bookmarkStart w:id="346" w:name="4310-1530157178756"/>
      <w:bookmarkEnd w:id="346"/>
      <w:r>
        <w:rPr>
          <w:rFonts w:ascii="宋体" w:hAnsi="宋体" w:eastAsia="宋体" w:cs="宋体"/>
        </w:rPr>
        <w:t> </w:t>
      </w:r>
    </w:p>
    <w:p>
      <w:bookmarkStart w:id="347" w:name="7440-1530157178756"/>
      <w:bookmarkEnd w:id="347"/>
      <w:r>
        <w:rPr>
          <w:rFonts w:ascii="宋体" w:hAnsi="宋体" w:eastAsia="宋体" w:cs="宋体"/>
        </w:rPr>
        <w:t>2.Peer节点背书提案：链码的安装、初始化、升级、调用、查询；</w:t>
      </w:r>
      <w:r>
        <w:rPr>
          <w:rFonts w:ascii="Calibri" w:hAnsi="Calibri" w:eastAsia="Calibri" w:cs="Calibri"/>
        </w:rPr>
        <w:t>Peer</w:t>
      </w:r>
      <w:r>
        <w:rPr>
          <w:rFonts w:ascii="宋体" w:hAnsi="宋体" w:eastAsia="宋体" w:cs="宋体"/>
        </w:rPr>
        <w:t>节点加入和退出通道</w:t>
      </w:r>
    </w:p>
    <w:p>
      <w:bookmarkStart w:id="348" w:name="8211-1530157178756"/>
      <w:bookmarkEnd w:id="348"/>
      <w:r>
        <w:rPr>
          <w:rFonts w:ascii="宋体" w:hAnsi="宋体" w:eastAsia="宋体" w:cs="宋体"/>
        </w:rPr>
        <w:t>   背书过程：检查提案的合法性以及相关权限；模拟提案，启动链码容器，对wordState的最新版本进行快照，基于它的执行链码，将结果写在读写集中；对提案内容和读写集合进行签名，返回消息；【检查提案，构造提案完整内容，对提案签名返回】</w:t>
      </w:r>
    </w:p>
    <w:p>
      <w:bookmarkStart w:id="349" w:name="5044-1530157178756"/>
      <w:bookmarkEnd w:id="349"/>
      <w:r>
        <w:rPr>
          <w:rFonts w:ascii="宋体" w:hAnsi="宋体" w:eastAsia="宋体" w:cs="宋体"/>
        </w:rPr>
        <w:t> </w:t>
      </w:r>
    </w:p>
    <w:p>
      <w:bookmarkStart w:id="350" w:name="9816-1530157178756"/>
      <w:bookmarkEnd w:id="350"/>
      <w:r>
        <w:rPr>
          <w:rFonts w:ascii="宋体" w:hAnsi="宋体" w:eastAsia="宋体" w:cs="宋体"/>
        </w:rPr>
        <w:t>校验过程：GetProposal  &lt;getheader&gt;&lt;/getheader&gt;   validateCommonHeader   checkSignatureFromCreator[shdr.Creator, signedProp.Signature, signedProp.ProposalBytes, chdr.ChannelId]   CheckProposalTxID  validateChaincodeProposalMessage    IsSysCCAndNotInvokableExternal</w:t>
      </w:r>
    </w:p>
    <w:p>
      <w:bookmarkStart w:id="351" w:name="6246-1530157178756"/>
      <w:bookmarkEnd w:id="351"/>
      <w:r>
        <w:rPr>
          <w:rFonts w:ascii="宋体" w:hAnsi="宋体" w:eastAsia="宋体" w:cs="宋体"/>
        </w:rPr>
        <w:t> </w:t>
      </w:r>
    </w:p>
    <w:p>
      <w:bookmarkStart w:id="352" w:name="2324-1530157178756"/>
      <w:bookmarkEnd w:id="352"/>
      <w:r>
        <w:rPr>
          <w:rFonts w:ascii="宋体" w:hAnsi="宋体" w:eastAsia="宋体" w:cs="宋体"/>
        </w:rPr>
        <w:t>模拟提案：simulateProposal(ctx context.Context, chainID string, txid string, signedProp *pb.SignedProposal, prop *pb.Proposal, cid *pb.ChaincodeID, txsim ledger.TxSimulator)</w:t>
      </w:r>
    </w:p>
    <w:p>
      <w:bookmarkStart w:id="353" w:name="5470-1530157178756"/>
      <w:bookmarkEnd w:id="353"/>
      <w:r>
        <w:rPr>
          <w:rFonts w:ascii="宋体" w:hAnsi="宋体" w:eastAsia="宋体" w:cs="宋体"/>
        </w:rPr>
        <w:t> </w:t>
      </w:r>
    </w:p>
    <w:p>
      <w:bookmarkStart w:id="354" w:name="9395-1530157178756"/>
      <w:bookmarkEnd w:id="354"/>
      <w:r>
        <w:rPr>
          <w:rFonts w:ascii="宋体" w:hAnsi="宋体" w:eastAsia="宋体" w:cs="宋体"/>
        </w:rPr>
        <w:t>提案签名：endorseProposal(ctx, chainID, txid, signedProp, prop, res, simulationResult, ccevent, hdrExt.PayloadVisibility, hdrExt.ChaincodeId, txsim, cd)</w:t>
      </w:r>
    </w:p>
    <w:p>
      <w:bookmarkStart w:id="355" w:name="3015-1530157178756"/>
      <w:bookmarkEnd w:id="355"/>
      <w:r>
        <w:rPr>
          <w:rFonts w:ascii="宋体" w:hAnsi="宋体" w:eastAsia="宋体" w:cs="宋体"/>
        </w:rPr>
        <w:t> </w:t>
      </w:r>
    </w:p>
    <w:p>
      <w:bookmarkStart w:id="356" w:name="2156-1530157178756"/>
      <w:bookmarkEnd w:id="356"/>
      <w:r>
        <w:rPr>
          <w:rFonts w:ascii="宋体" w:hAnsi="宋体" w:eastAsia="宋体" w:cs="宋体"/>
        </w:rPr>
        <w:t>network_setup.sh是一件测试脚本，该脚本启动</w:t>
      </w:r>
      <w:r>
        <w:rPr>
          <w:rFonts w:ascii="Calibri" w:hAnsi="Calibri" w:eastAsia="Calibri" w:cs="Calibri"/>
        </w:rPr>
        <w:t>5</w:t>
      </w:r>
      <w:r>
        <w:rPr>
          <w:rFonts w:ascii="宋体" w:hAnsi="宋体" w:eastAsia="宋体" w:cs="宋体"/>
        </w:rPr>
        <w:t>个</w:t>
      </w:r>
      <w:r>
        <w:rPr>
          <w:rFonts w:ascii="Calibri" w:hAnsi="Calibri" w:eastAsia="Calibri" w:cs="Calibri"/>
        </w:rPr>
        <w:t>docker</w:t>
      </w:r>
      <w:r>
        <w:rPr>
          <w:rFonts w:ascii="宋体" w:hAnsi="宋体" w:eastAsia="宋体" w:cs="宋体"/>
        </w:rPr>
        <w:t>容器，其中</w:t>
      </w:r>
      <w:r>
        <w:rPr>
          <w:rFonts w:ascii="Calibri" w:hAnsi="Calibri" w:eastAsia="Calibri" w:cs="Calibri"/>
        </w:rPr>
        <w:t>4</w:t>
      </w:r>
      <w:r>
        <w:rPr>
          <w:rFonts w:ascii="宋体" w:hAnsi="宋体" w:eastAsia="宋体" w:cs="宋体"/>
        </w:rPr>
        <w:t>个容器运行</w:t>
      </w:r>
      <w:r>
        <w:rPr>
          <w:rFonts w:ascii="Calibri" w:hAnsi="Calibri" w:eastAsia="Calibri" w:cs="Calibri"/>
        </w:rPr>
        <w:t>peer</w:t>
      </w:r>
      <w:r>
        <w:rPr>
          <w:rFonts w:ascii="宋体" w:hAnsi="宋体" w:eastAsia="宋体" w:cs="宋体"/>
        </w:rPr>
        <w:t>节点和</w:t>
      </w:r>
      <w:r>
        <w:rPr>
          <w:rFonts w:ascii="Calibri" w:hAnsi="Calibri" w:eastAsia="Calibri" w:cs="Calibri"/>
        </w:rPr>
        <w:t>1</w:t>
      </w:r>
      <w:r>
        <w:rPr>
          <w:rFonts w:ascii="宋体" w:hAnsi="宋体" w:eastAsia="宋体" w:cs="宋体"/>
        </w:rPr>
        <w:t>个容器运行</w:t>
      </w:r>
      <w:r>
        <w:rPr>
          <w:rFonts w:ascii="Calibri" w:hAnsi="Calibri" w:eastAsia="Calibri" w:cs="Calibri"/>
        </w:rPr>
        <w:t>orderer</w:t>
      </w:r>
      <w:r>
        <w:rPr>
          <w:rFonts w:ascii="宋体" w:hAnsi="宋体" w:eastAsia="宋体" w:cs="宋体"/>
        </w:rPr>
        <w:t>节点，它组成一个</w:t>
      </w:r>
      <w:r>
        <w:rPr>
          <w:rFonts w:ascii="Calibri" w:hAnsi="Calibri" w:eastAsia="Calibri" w:cs="Calibri"/>
        </w:rPr>
        <w:t>Fabric</w:t>
      </w:r>
      <w:r>
        <w:rPr>
          <w:rFonts w:ascii="宋体" w:hAnsi="宋体" w:eastAsia="宋体" w:cs="宋体"/>
        </w:rPr>
        <w:t>集群。另外还有一个</w:t>
      </w:r>
      <w:r>
        <w:rPr>
          <w:rFonts w:ascii="Calibri" w:hAnsi="Calibri" w:eastAsia="Calibri" w:cs="Calibri"/>
        </w:rPr>
        <w:t>cli</w:t>
      </w:r>
      <w:r>
        <w:rPr>
          <w:rFonts w:ascii="宋体" w:hAnsi="宋体" w:eastAsia="宋体" w:cs="宋体"/>
        </w:rPr>
        <w:t>容器用于执行创建</w:t>
      </w:r>
      <w:r>
        <w:rPr>
          <w:rFonts w:ascii="Calibri" w:hAnsi="Calibri" w:eastAsia="Calibri" w:cs="Calibri"/>
        </w:rPr>
        <w:t>channel</w:t>
      </w:r>
      <w:r>
        <w:rPr>
          <w:rFonts w:ascii="宋体" w:hAnsi="宋体" w:eastAsia="宋体" w:cs="宋体"/>
        </w:rPr>
        <w:t>、加入</w:t>
      </w:r>
      <w:r>
        <w:rPr>
          <w:rFonts w:ascii="Calibri" w:hAnsi="Calibri" w:eastAsia="Calibri" w:cs="Calibri"/>
        </w:rPr>
        <w:t>channel</w:t>
      </w:r>
      <w:r>
        <w:rPr>
          <w:rFonts w:ascii="宋体" w:hAnsi="宋体" w:eastAsia="宋体" w:cs="宋体"/>
        </w:rPr>
        <w:t>、安装和执行</w:t>
      </w:r>
      <w:r>
        <w:rPr>
          <w:rFonts w:ascii="Calibri" w:hAnsi="Calibri" w:eastAsia="Calibri" w:cs="Calibri"/>
        </w:rPr>
        <w:t>chaincode</w:t>
      </w:r>
      <w:r>
        <w:rPr>
          <w:rFonts w:ascii="宋体" w:hAnsi="宋体" w:eastAsia="宋体" w:cs="宋体"/>
        </w:rPr>
        <w:t>等操作</w:t>
      </w:r>
    </w:p>
    <w:p>
      <w:bookmarkStart w:id="357" w:name="3351-1530157178756"/>
      <w:bookmarkEnd w:id="357"/>
      <w:r>
        <w:rPr>
          <w:rFonts w:ascii="宋体" w:hAnsi="宋体" w:eastAsia="宋体" w:cs="宋体"/>
        </w:rPr>
        <w:t>path:fabric-1.1.0/examples/e2e_cli/scripts/script.sh</w:t>
      </w:r>
    </w:p>
    <w:p>
      <w:bookmarkStart w:id="358" w:name="3850-1530157178756"/>
      <w:bookmarkEnd w:id="358"/>
      <w:r>
        <w:rPr>
          <w:rFonts w:ascii="宋体" w:hAnsi="宋体" w:eastAsia="宋体" w:cs="宋体"/>
        </w:rPr>
        <w:t>该脚本会一步一步的完成创建通道，将其他节点加入通道，更新锚节点，创建ChainCode，初始化账户，查询，转账，再次查询等链上代码的各个操作都可以自动化实现。</w:t>
      </w:r>
    </w:p>
    <w:p>
      <w:bookmarkStart w:id="359" w:name="6772-1530157178756"/>
      <w:bookmarkEnd w:id="359"/>
      <w:r>
        <w:rPr>
          <w:rFonts w:ascii="宋体" w:hAnsi="宋体" w:eastAsia="宋体" w:cs="宋体"/>
        </w:rPr>
        <w:t> </w:t>
      </w:r>
    </w:p>
    <w:p>
      <w:bookmarkStart w:id="360" w:name="7553-1530157178756"/>
      <w:bookmarkEnd w:id="360"/>
      <w:r>
        <w:rPr>
          <w:rFonts w:ascii="宋体" w:hAnsi="宋体" w:eastAsia="宋体" w:cs="宋体"/>
        </w:rPr>
        <w:t>使用crypto-config.yaml来生成组织证书和私钥</w:t>
      </w:r>
    </w:p>
    <w:p>
      <w:bookmarkStart w:id="361" w:name="2591-1530157178756"/>
      <w:bookmarkEnd w:id="361"/>
      <w:r>
        <w:rPr>
          <w:rFonts w:ascii="宋体" w:hAnsi="宋体" w:eastAsia="宋体" w:cs="宋体"/>
        </w:rPr>
        <w:t>使用configtx.yaml来创建名为</w:t>
      </w:r>
      <w:r>
        <w:rPr>
          <w:rFonts w:ascii="Calibri" w:hAnsi="Calibri" w:eastAsia="Calibri" w:cs="Calibri"/>
        </w:rPr>
        <w:t>genesis.block</w:t>
      </w:r>
      <w:r>
        <w:rPr>
          <w:rFonts w:ascii="宋体" w:hAnsi="宋体" w:eastAsia="宋体" w:cs="宋体"/>
        </w:rPr>
        <w:t>的</w:t>
      </w:r>
      <w:r>
        <w:rPr>
          <w:rFonts w:ascii="Calibri" w:hAnsi="Calibri" w:eastAsia="Calibri" w:cs="Calibri"/>
        </w:rPr>
        <w:t>block</w:t>
      </w:r>
      <w:r>
        <w:rPr>
          <w:rFonts w:ascii="宋体" w:hAnsi="宋体" w:eastAsia="宋体" w:cs="宋体"/>
        </w:rPr>
        <w:t>【构建创世区块】</w:t>
      </w:r>
    </w:p>
    <w:p>
      <w:bookmarkStart w:id="362" w:name="6752-1530157178756"/>
      <w:bookmarkEnd w:id="362"/>
      <w:r>
        <w:rPr>
          <w:rFonts w:ascii="宋体" w:hAnsi="宋体" w:eastAsia="宋体" w:cs="宋体"/>
        </w:rPr>
        <w:t>/bin/configtxgen -profile ExampleOrdererGenesis -outputBlock ./channel-artifacts/genesis.block</w:t>
      </w:r>
    </w:p>
    <w:p>
      <w:bookmarkStart w:id="363" w:name="3145-1530157178756"/>
      <w:bookmarkEnd w:id="363"/>
      <w:r>
        <w:rPr>
          <w:rFonts w:ascii="宋体" w:hAnsi="宋体" w:eastAsia="宋体" w:cs="宋体"/>
        </w:rPr>
        <w:t>使用configtx.yaml生成</w:t>
      </w:r>
      <w:r>
        <w:rPr>
          <w:rFonts w:ascii="Calibri" w:hAnsi="Calibri" w:eastAsia="Calibri" w:cs="Calibri"/>
        </w:rPr>
        <w:t>channel</w:t>
      </w:r>
      <w:r>
        <w:rPr>
          <w:rFonts w:ascii="宋体" w:hAnsi="宋体" w:eastAsia="宋体" w:cs="宋体"/>
        </w:rPr>
        <w:t>源文件</w:t>
      </w:r>
    </w:p>
    <w:p>
      <w:bookmarkStart w:id="364" w:name="2910-1530157178756"/>
      <w:bookmarkEnd w:id="364"/>
      <w:r>
        <w:rPr>
          <w:rFonts w:ascii="宋体" w:hAnsi="宋体" w:eastAsia="宋体" w:cs="宋体"/>
        </w:rPr>
        <w:t>生成channel变量前，需要预先设置</w:t>
      </w:r>
      <w:r>
        <w:rPr>
          <w:rFonts w:ascii="Calibri" w:hAnsi="Calibri" w:eastAsia="Calibri" w:cs="Calibri"/>
        </w:rPr>
        <w:t>channel</w:t>
      </w:r>
      <w:r>
        <w:rPr>
          <w:rFonts w:ascii="宋体" w:hAnsi="宋体" w:eastAsia="宋体" w:cs="宋体"/>
        </w:rPr>
        <w:t>环境变量</w:t>
      </w:r>
    </w:p>
    <w:p>
      <w:bookmarkStart w:id="365" w:name="2577-1530157178756"/>
      <w:bookmarkEnd w:id="365"/>
      <w:r>
        <w:rPr>
          <w:rFonts w:ascii="宋体" w:hAnsi="宋体" w:eastAsia="宋体" w:cs="宋体"/>
        </w:rPr>
        <w:t> export CHANNEL_NAME=mychannel</w:t>
      </w:r>
    </w:p>
    <w:p>
      <w:bookmarkStart w:id="366" w:name="3932-1530157178756"/>
      <w:bookmarkEnd w:id="366"/>
      <w:r>
        <w:rPr>
          <w:rFonts w:ascii="宋体" w:hAnsi="宋体" w:eastAsia="宋体" w:cs="宋体"/>
        </w:rPr>
        <w:t> # this file contains the definitions for our sample channel</w:t>
      </w:r>
    </w:p>
    <w:p>
      <w:bookmarkStart w:id="367" w:name="3560-1530157178756"/>
      <w:bookmarkEnd w:id="367"/>
      <w:r>
        <w:rPr>
          <w:rFonts w:ascii="宋体" w:hAnsi="宋体" w:eastAsia="宋体" w:cs="宋体"/>
        </w:rPr>
        <w:t> ../bin/configtxgen -profile ExampleChannel -outputCreateChannelTx ./channel-artifacts/channel.tx -channelID $CHANNEL_NAME</w:t>
      </w:r>
    </w:p>
    <w:p>
      <w:bookmarkStart w:id="368" w:name="7572-1530157178756"/>
      <w:bookmarkEnd w:id="368"/>
      <w:r>
        <w:rPr>
          <w:rFonts w:ascii="宋体" w:hAnsi="宋体" w:eastAsia="宋体" w:cs="宋体"/>
        </w:rPr>
        <w:t> </w:t>
      </w:r>
    </w:p>
    <w:p>
      <w:bookmarkStart w:id="369" w:name="1451-1530157178756"/>
      <w:bookmarkEnd w:id="369"/>
      <w:r>
        <w:rPr>
          <w:rFonts w:ascii="宋体" w:hAnsi="宋体" w:eastAsia="宋体" w:cs="宋体"/>
        </w:rPr>
        <w:t>./bin/configtxgen -profile ExampleChannel -outputCreateChannelTx ./channel-artifacts/example_channel.tx -channelID channel01</w:t>
      </w:r>
    </w:p>
    <w:p>
      <w:bookmarkStart w:id="370" w:name="4993-1530157178756"/>
      <w:bookmarkEnd w:id="370"/>
      <w:r>
        <w:rPr>
          <w:rFonts w:ascii="宋体" w:hAnsi="宋体" w:eastAsia="宋体" w:cs="宋体"/>
        </w:rPr>
        <w:t> </w:t>
      </w:r>
    </w:p>
    <w:p>
      <w:bookmarkStart w:id="371" w:name="7569-1530157178756"/>
      <w:bookmarkEnd w:id="371"/>
      <w:r>
        <w:rPr>
          <w:rFonts w:ascii="宋体" w:hAnsi="宋体" w:eastAsia="宋体" w:cs="宋体"/>
        </w:rPr>
        <w:t>生成channel下节点集合认证文件</w:t>
      </w:r>
    </w:p>
    <w:p>
      <w:bookmarkStart w:id="372" w:name="8288-1530157178756"/>
      <w:bookmarkEnd w:id="372"/>
      <w:r>
        <w:rPr>
          <w:rFonts w:ascii="宋体" w:hAnsi="宋体" w:eastAsia="宋体" w:cs="宋体"/>
        </w:rPr>
        <w:t>./bin/configtxgen -profile ExampleChannel -outputAnchorPeersUpdate ./channel-artifacts/DEMOMSPanchors.tx -channelID channel01 -asOrg DemoMSP</w:t>
      </w:r>
    </w:p>
    <w:p>
      <w:bookmarkStart w:id="373" w:name="7010-1530157178756"/>
      <w:bookmarkEnd w:id="373"/>
      <w:r>
        <w:rPr>
          <w:rFonts w:ascii="宋体" w:hAnsi="宋体" w:eastAsia="宋体" w:cs="宋体"/>
        </w:rPr>
        <w:t> </w:t>
      </w:r>
    </w:p>
    <w:p>
      <w:bookmarkStart w:id="374" w:name="5028-1530157178756"/>
      <w:bookmarkEnd w:id="374"/>
      <w:r>
        <w:rPr>
          <w:rFonts w:ascii="宋体" w:hAnsi="宋体" w:eastAsia="宋体" w:cs="宋体"/>
        </w:rPr>
        <w:t>先启动order节点</w:t>
      </w:r>
    </w:p>
    <w:p>
      <w:bookmarkStart w:id="375" w:name="5055-1530157178756"/>
      <w:bookmarkEnd w:id="375"/>
      <w:r>
        <w:rPr>
          <w:rFonts w:ascii="宋体" w:hAnsi="宋体" w:eastAsia="宋体" w:cs="宋体"/>
        </w:rPr>
        <w:t xml:space="preserve">根据docker-compose-base.yaml 生成 </w:t>
      </w:r>
      <w:r>
        <w:rPr>
          <w:rFonts w:ascii="Calibri" w:hAnsi="Calibri" w:eastAsia="Calibri" w:cs="Calibri"/>
        </w:rPr>
        <w:t>docker-compose-order.yaml</w:t>
      </w:r>
      <w:r>
        <w:rPr>
          <w:rFonts w:ascii="宋体" w:hAnsi="宋体" w:eastAsia="宋体" w:cs="宋体"/>
        </w:rPr>
        <w:t>文件</w:t>
      </w:r>
    </w:p>
    <w:p>
      <w:bookmarkStart w:id="376" w:name="1869-1530157178756"/>
      <w:bookmarkEnd w:id="376"/>
      <w:r>
        <w:rPr>
          <w:rFonts w:ascii="宋体" w:hAnsi="宋体" w:eastAsia="宋体" w:cs="宋体"/>
        </w:rPr>
        <w:t>docker-compose -f docker-compose-orderer.yaml up -d  来启动</w:t>
      </w:r>
      <w:r>
        <w:rPr>
          <w:rFonts w:ascii="Calibri" w:hAnsi="Calibri" w:eastAsia="Calibri" w:cs="Calibri"/>
        </w:rPr>
        <w:t>order</w:t>
      </w:r>
      <w:r>
        <w:rPr>
          <w:rFonts w:ascii="宋体" w:hAnsi="宋体" w:eastAsia="宋体" w:cs="宋体"/>
        </w:rPr>
        <w:t>节点</w:t>
      </w:r>
    </w:p>
    <w:p>
      <w:bookmarkStart w:id="377" w:name="7514-1530157178756"/>
      <w:bookmarkEnd w:id="377"/>
      <w:r>
        <w:rPr>
          <w:rFonts w:ascii="宋体" w:hAnsi="宋体" w:eastAsia="宋体" w:cs="宋体"/>
        </w:rPr>
        <w:t> </w:t>
      </w:r>
    </w:p>
    <w:p>
      <w:bookmarkStart w:id="378" w:name="5694-1530157178756"/>
      <w:bookmarkEnd w:id="378"/>
      <w:r>
        <w:rPr>
          <w:rFonts w:ascii="宋体" w:hAnsi="宋体" w:eastAsia="宋体" w:cs="宋体"/>
        </w:rPr>
        <w:t>启动orgMSP peer节点</w:t>
      </w:r>
    </w:p>
    <w:p>
      <w:bookmarkStart w:id="379" w:name="2727-1530157178756"/>
      <w:bookmarkEnd w:id="379"/>
      <w:r>
        <w:rPr>
          <w:rFonts w:ascii="宋体" w:hAnsi="宋体" w:eastAsia="宋体" w:cs="宋体"/>
        </w:rPr>
        <w:t xml:space="preserve">根据docker-compose-cli.yaml 和 辅助文件 </w:t>
      </w:r>
      <w:r>
        <w:rPr>
          <w:rFonts w:ascii="Calibri" w:hAnsi="Calibri" w:eastAsia="Calibri" w:cs="Calibri"/>
        </w:rPr>
        <w:t>docker-compose-base.yaml</w:t>
      </w:r>
      <w:r>
        <w:rPr>
          <w:rFonts w:ascii="宋体" w:hAnsi="宋体" w:eastAsia="宋体" w:cs="宋体"/>
        </w:rPr>
        <w:t>和</w:t>
      </w:r>
      <w:r>
        <w:rPr>
          <w:rFonts w:ascii="Calibri" w:hAnsi="Calibri" w:eastAsia="Calibri" w:cs="Calibri"/>
        </w:rPr>
        <w:t>peer-bas.yaml</w:t>
      </w:r>
      <w:r>
        <w:rPr>
          <w:rFonts w:ascii="宋体" w:hAnsi="宋体" w:eastAsia="宋体" w:cs="宋体"/>
        </w:rPr>
        <w:t>生成</w:t>
      </w:r>
      <w:r>
        <w:rPr>
          <w:rFonts w:ascii="Calibri" w:hAnsi="Calibri" w:eastAsia="Calibri" w:cs="Calibri"/>
        </w:rPr>
        <w:t>docker-compose-org.yaml</w:t>
      </w:r>
      <w:r>
        <w:rPr>
          <w:rFonts w:ascii="宋体" w:hAnsi="宋体" w:eastAsia="宋体" w:cs="宋体"/>
        </w:rPr>
        <w:t>文件</w:t>
      </w:r>
    </w:p>
    <w:p>
      <w:bookmarkStart w:id="380" w:name="9878-1530157178756"/>
      <w:bookmarkEnd w:id="380"/>
      <w:r>
        <w:rPr>
          <w:rFonts w:ascii="宋体" w:hAnsi="宋体" w:eastAsia="宋体" w:cs="宋体"/>
        </w:rPr>
        <w:t>docker-compose -f docker-compose-org.yaml up -d</w:t>
      </w:r>
    </w:p>
    <w:p>
      <w:bookmarkStart w:id="381" w:name="9097-1530157178756"/>
      <w:bookmarkEnd w:id="381"/>
      <w:r>
        <w:rPr>
          <w:rFonts w:ascii="宋体" w:hAnsi="宋体" w:eastAsia="宋体" w:cs="宋体"/>
        </w:rPr>
        <w:t> </w:t>
      </w:r>
    </w:p>
    <w:p>
      <w:bookmarkStart w:id="382" w:name="3941-1530157178756"/>
      <w:bookmarkEnd w:id="382"/>
      <w:r>
        <w:rPr>
          <w:rFonts w:ascii="宋体" w:hAnsi="宋体" w:eastAsia="宋体" w:cs="宋体"/>
        </w:rPr>
        <w:t>创建并加入channel</w:t>
      </w:r>
    </w:p>
    <w:p>
      <w:bookmarkStart w:id="383" w:name="3080-1530157178756"/>
      <w:bookmarkEnd w:id="383"/>
      <w:r>
        <w:rPr>
          <w:rFonts w:ascii="宋体" w:hAnsi="宋体" w:eastAsia="宋体" w:cs="宋体"/>
        </w:rPr>
        <w:t>创建：peer channel create -o orderer.example.com:7050 -c $CHANNEL_NAME -f ./channel-artifacts/channel.tx --tls $CORE_PEER_TLS_ENABLED --cafile $ORDERER_CA</w:t>
      </w:r>
    </w:p>
    <w:p>
      <w:bookmarkStart w:id="384" w:name="4059-1530157178756"/>
      <w:bookmarkEnd w:id="384"/>
      <w:r>
        <w:rPr>
          <w:rFonts w:ascii="宋体" w:hAnsi="宋体" w:eastAsia="宋体" w:cs="宋体"/>
        </w:rPr>
        <w:t>加入：peer channel join -b example.block</w:t>
      </w:r>
    </w:p>
    <w:p>
      <w:bookmarkStart w:id="385" w:name="8930-1557225990531"/>
      <w:bookmarkEnd w:id="385"/>
      <w:r>
        <w:rPr>
          <w:rFonts w:ascii="宋体" w:hAnsi="宋体" w:eastAsia="宋体" w:cs="宋体"/>
        </w:rPr>
        <w:t> </w:t>
      </w:r>
    </w:p>
    <w:p>
      <w:bookmarkStart w:id="386" w:name="4940-1530157178756"/>
      <w:bookmarkEnd w:id="386"/>
      <w:r>
        <w:rPr>
          <w:rFonts w:ascii="宋体" w:hAnsi="宋体" w:eastAsia="宋体" w:cs="宋体"/>
          <w:b/>
          <w:sz w:val="28"/>
        </w:rPr>
        <w:t>kafka集群配置要点</w:t>
      </w:r>
    </w:p>
    <w:p>
      <w:bookmarkStart w:id="387" w:name="1061-1530157178756"/>
      <w:bookmarkEnd w:id="387"/>
      <w:r>
        <w:rPr>
          <w:rFonts w:ascii="宋体" w:hAnsi="宋体" w:eastAsia="宋体" w:cs="宋体"/>
        </w:rPr>
        <w:t>用kafka集群配置的原因也很简单，为</w:t>
      </w:r>
      <w:r>
        <w:rPr>
          <w:rFonts w:ascii="Calibri" w:hAnsi="Calibri" w:eastAsia="Calibri" w:cs="Calibri"/>
        </w:rPr>
        <w:t>orderer</w:t>
      </w:r>
      <w:r>
        <w:rPr>
          <w:rFonts w:ascii="宋体" w:hAnsi="宋体" w:eastAsia="宋体" w:cs="宋体"/>
        </w:rPr>
        <w:t>共识及排序服务提供足够的容错空间，当我们向</w:t>
      </w:r>
      <w:r>
        <w:rPr>
          <w:rFonts w:ascii="Calibri" w:hAnsi="Calibri" w:eastAsia="Calibri" w:cs="Calibri"/>
        </w:rPr>
        <w:t>peer</w:t>
      </w:r>
      <w:r>
        <w:rPr>
          <w:rFonts w:ascii="宋体" w:hAnsi="宋体" w:eastAsia="宋体" w:cs="宋体"/>
        </w:rPr>
        <w:t>节点提交</w:t>
      </w:r>
      <w:r>
        <w:rPr>
          <w:rFonts w:ascii="Calibri" w:hAnsi="Calibri" w:eastAsia="Calibri" w:cs="Calibri"/>
        </w:rPr>
        <w:t>Transaction</w:t>
      </w:r>
      <w:r>
        <w:rPr>
          <w:rFonts w:ascii="宋体" w:hAnsi="宋体" w:eastAsia="宋体" w:cs="宋体"/>
        </w:rPr>
        <w:t>的时候，</w:t>
      </w:r>
      <w:r>
        <w:rPr>
          <w:rFonts w:ascii="Calibri" w:hAnsi="Calibri" w:eastAsia="Calibri" w:cs="Calibri"/>
        </w:rPr>
        <w:t>peer</w:t>
      </w:r>
      <w:r>
        <w:rPr>
          <w:rFonts w:ascii="宋体" w:hAnsi="宋体" w:eastAsia="宋体" w:cs="宋体"/>
        </w:rPr>
        <w:t>节点会得到或返回（基于</w:t>
      </w:r>
      <w:r>
        <w:rPr>
          <w:rFonts w:ascii="Calibri" w:hAnsi="Calibri" w:eastAsia="Calibri" w:cs="Calibri"/>
        </w:rPr>
        <w:t>SDK</w:t>
      </w:r>
      <w:r>
        <w:rPr>
          <w:rFonts w:ascii="宋体" w:hAnsi="宋体" w:eastAsia="宋体" w:cs="宋体"/>
        </w:rPr>
        <w:t>）一个读写集结果，该结果会发送给</w:t>
      </w:r>
      <w:r>
        <w:rPr>
          <w:rFonts w:ascii="Calibri" w:hAnsi="Calibri" w:eastAsia="Calibri" w:cs="Calibri"/>
        </w:rPr>
        <w:t>orderer</w:t>
      </w:r>
      <w:r>
        <w:rPr>
          <w:rFonts w:ascii="宋体" w:hAnsi="宋体" w:eastAsia="宋体" w:cs="宋体"/>
        </w:rPr>
        <w:t>节点进行共识和排序，此时如果</w:t>
      </w:r>
      <w:r>
        <w:rPr>
          <w:rFonts w:ascii="Calibri" w:hAnsi="Calibri" w:eastAsia="Calibri" w:cs="Calibri"/>
        </w:rPr>
        <w:t>orderer</w:t>
      </w:r>
      <w:r>
        <w:rPr>
          <w:rFonts w:ascii="宋体" w:hAnsi="宋体" w:eastAsia="宋体" w:cs="宋体"/>
        </w:rPr>
        <w:t>节点突然</w:t>
      </w:r>
      <w:r>
        <w:rPr>
          <w:rFonts w:ascii="Calibri" w:hAnsi="Calibri" w:eastAsia="Calibri" w:cs="Calibri"/>
        </w:rPr>
        <w:t>down</w:t>
      </w:r>
      <w:r>
        <w:rPr>
          <w:rFonts w:ascii="宋体" w:hAnsi="宋体" w:eastAsia="宋体" w:cs="宋体"/>
        </w:rPr>
        <w:t>掉，致使请求服务失效而引发的数据丢失等问题，且目前的</w:t>
      </w:r>
      <w:r>
        <w:rPr>
          <w:rFonts w:ascii="Calibri" w:hAnsi="Calibri" w:eastAsia="Calibri" w:cs="Calibri"/>
        </w:rPr>
        <w:t>sdk</w:t>
      </w:r>
      <w:r>
        <w:rPr>
          <w:rFonts w:ascii="宋体" w:hAnsi="宋体" w:eastAsia="宋体" w:cs="宋体"/>
        </w:rPr>
        <w:t>对</w:t>
      </w:r>
      <w:r>
        <w:rPr>
          <w:rFonts w:ascii="Calibri" w:hAnsi="Calibri" w:eastAsia="Calibri" w:cs="Calibri"/>
        </w:rPr>
        <w:t>orderer</w:t>
      </w:r>
      <w:r>
        <w:rPr>
          <w:rFonts w:ascii="宋体" w:hAnsi="宋体" w:eastAsia="宋体" w:cs="宋体"/>
        </w:rPr>
        <w:t>发送的</w:t>
      </w:r>
      <w:r>
        <w:rPr>
          <w:rFonts w:ascii="Calibri" w:hAnsi="Calibri" w:eastAsia="Calibri" w:cs="Calibri"/>
        </w:rPr>
        <w:t>Transaction</w:t>
      </w:r>
      <w:r>
        <w:rPr>
          <w:rFonts w:ascii="宋体" w:hAnsi="宋体" w:eastAsia="宋体" w:cs="宋体"/>
        </w:rPr>
        <w:t>的回调会占用极长的时间，当大批量数据导入的时候该回调可认为不可用。固此，在部署生产环境时，需要对</w:t>
      </w:r>
      <w:r>
        <w:rPr>
          <w:rFonts w:ascii="Calibri" w:hAnsi="Calibri" w:eastAsia="Calibri" w:cs="Calibri"/>
        </w:rPr>
        <w:t>orderer</w:t>
      </w:r>
      <w:r>
        <w:rPr>
          <w:rFonts w:ascii="宋体" w:hAnsi="宋体" w:eastAsia="宋体" w:cs="宋体"/>
        </w:rPr>
        <w:t>进行容错处理，而所谓的容错即搭建一个</w:t>
      </w:r>
      <w:r>
        <w:rPr>
          <w:rFonts w:ascii="Calibri" w:hAnsi="Calibri" w:eastAsia="Calibri" w:cs="Calibri"/>
        </w:rPr>
        <w:t>orderer</w:t>
      </w:r>
      <w:r>
        <w:rPr>
          <w:rFonts w:ascii="宋体" w:hAnsi="宋体" w:eastAsia="宋体" w:cs="宋体"/>
        </w:rPr>
        <w:t>节点集群，该集群会依赖于</w:t>
      </w:r>
      <w:r>
        <w:rPr>
          <w:rFonts w:ascii="Calibri" w:hAnsi="Calibri" w:eastAsia="Calibri" w:cs="Calibri"/>
        </w:rPr>
        <w:t>kafka</w:t>
      </w:r>
      <w:r>
        <w:rPr>
          <w:rFonts w:ascii="宋体" w:hAnsi="宋体" w:eastAsia="宋体" w:cs="宋体"/>
        </w:rPr>
        <w:t>和</w:t>
      </w:r>
      <w:r>
        <w:rPr>
          <w:rFonts w:ascii="Calibri" w:hAnsi="Calibri" w:eastAsia="Calibri" w:cs="Calibri"/>
        </w:rPr>
        <w:t>zookeeper</w:t>
      </w:r>
      <w:r>
        <w:rPr>
          <w:rFonts w:ascii="宋体" w:hAnsi="宋体" w:eastAsia="宋体" w:cs="宋体"/>
        </w:rPr>
        <w:t>。</w:t>
      </w:r>
    </w:p>
    <w:p>
      <w:bookmarkStart w:id="388" w:name="6000-1530157178756"/>
      <w:bookmarkEnd w:id="388"/>
      <w:r>
        <w:rPr>
          <w:rFonts w:ascii="宋体" w:hAnsi="宋体" w:eastAsia="宋体" w:cs="宋体"/>
        </w:rPr>
        <w:t> 通过crypto-config.yaml文件生成所需的</w:t>
      </w:r>
      <w:r>
        <w:rPr>
          <w:rFonts w:ascii="Calibri" w:hAnsi="Calibri" w:eastAsia="Calibri" w:cs="Calibri"/>
        </w:rPr>
        <w:t>order</w:t>
      </w:r>
      <w:r>
        <w:rPr>
          <w:rFonts w:ascii="宋体" w:hAnsi="宋体" w:eastAsia="宋体" w:cs="宋体"/>
        </w:rPr>
        <w:t>节点的验证文件</w:t>
      </w:r>
    </w:p>
    <w:p>
      <w:bookmarkStart w:id="389" w:name="5027-1530157178756"/>
      <w:bookmarkEnd w:id="389"/>
      <w:r>
        <w:rPr>
          <w:rFonts w:ascii="宋体" w:hAnsi="宋体" w:eastAsia="宋体" w:cs="宋体"/>
          <w:b/>
          <w:sz w:val="28"/>
        </w:rPr>
        <w:t>Orderer节点排序过程原理</w:t>
      </w:r>
    </w:p>
    <w:p>
      <w:bookmarkStart w:id="390" w:name="3093-1530157178756"/>
      <w:bookmarkEnd w:id="390"/>
      <w:r>
        <w:rPr>
          <w:rFonts w:ascii="宋体" w:hAnsi="宋体" w:eastAsia="宋体" w:cs="宋体"/>
        </w:rPr>
        <w:t>Orderer节点在接入</w:t>
      </w:r>
      <w:r>
        <w:rPr>
          <w:rFonts w:ascii="Calibri" w:hAnsi="Calibri" w:eastAsia="Calibri" w:cs="Calibri"/>
        </w:rPr>
        <w:t>kafka</w:t>
      </w:r>
      <w:r>
        <w:rPr>
          <w:rFonts w:ascii="宋体" w:hAnsi="宋体" w:eastAsia="宋体" w:cs="宋体"/>
        </w:rPr>
        <w:t>集群后，利用</w:t>
      </w:r>
      <w:r>
        <w:rPr>
          <w:rFonts w:ascii="Calibri" w:hAnsi="Calibri" w:eastAsia="Calibri" w:cs="Calibri"/>
        </w:rPr>
        <w:t>kafka</w:t>
      </w:r>
      <w:r>
        <w:rPr>
          <w:rFonts w:ascii="宋体" w:hAnsi="宋体" w:eastAsia="宋体" w:cs="宋体"/>
        </w:rPr>
        <w:t>共识机制，来进行排序和打包区块功能。</w:t>
      </w:r>
    </w:p>
    <w:p>
      <w:bookmarkStart w:id="391" w:name="4170-1530157178756"/>
      <w:bookmarkEnd w:id="391"/>
      <w:r>
        <w:rPr>
          <w:rFonts w:ascii="宋体" w:hAnsi="宋体" w:eastAsia="宋体" w:cs="宋体"/>
          <w:color w:val="00B050"/>
        </w:rPr>
        <w:t xml:space="preserve">Kafka 的一个重要特性就是支持数据的过期删除，数据可以在 </w:t>
      </w:r>
      <w:r>
        <w:rPr>
          <w:rFonts w:ascii="Calibri" w:hAnsi="Calibri" w:eastAsia="Calibri" w:cs="Calibri"/>
          <w:color w:val="00B050"/>
        </w:rPr>
        <w:t xml:space="preserve">Broker </w:t>
      </w:r>
      <w:r>
        <w:rPr>
          <w:rFonts w:ascii="宋体" w:hAnsi="宋体" w:eastAsia="宋体" w:cs="宋体"/>
          <w:color w:val="00B050"/>
        </w:rPr>
        <w:t>上保留一段时间。</w:t>
      </w:r>
    </w:p>
    <w:p>
      <w:bookmarkStart w:id="392" w:name="3268-1530157178756"/>
      <w:bookmarkEnd w:id="392"/>
      <w:r>
        <w:rPr>
          <w:rFonts w:ascii="宋体" w:hAnsi="宋体" w:eastAsia="宋体" w:cs="宋体"/>
        </w:rPr>
        <w:t xml:space="preserve">leader控制器负责管理整个集群的操作，包括分区的分配、失败节点的检测等。一个 </w:t>
      </w:r>
      <w:r>
        <w:rPr>
          <w:rFonts w:ascii="Calibri" w:hAnsi="Calibri" w:eastAsia="Calibri" w:cs="Calibri"/>
        </w:rPr>
        <w:t xml:space="preserve">partition </w:t>
      </w:r>
      <w:r>
        <w:rPr>
          <w:rFonts w:ascii="宋体" w:hAnsi="宋体" w:eastAsia="宋体" w:cs="宋体"/>
        </w:rPr>
        <w:t xml:space="preserve">只能出现在一个 </w:t>
      </w:r>
      <w:r>
        <w:rPr>
          <w:rFonts w:ascii="Calibri" w:hAnsi="Calibri" w:eastAsia="Calibri" w:cs="Calibri"/>
        </w:rPr>
        <w:t xml:space="preserve">broker </w:t>
      </w:r>
      <w:r>
        <w:rPr>
          <w:rFonts w:ascii="宋体" w:hAnsi="宋体" w:eastAsia="宋体" w:cs="宋体"/>
        </w:rPr>
        <w:t>节点上即</w:t>
      </w:r>
      <w:r>
        <w:rPr>
          <w:rFonts w:ascii="Calibri" w:hAnsi="Calibri" w:eastAsia="Calibri" w:cs="Calibri"/>
        </w:rPr>
        <w:t>leader</w:t>
      </w:r>
      <w:r>
        <w:rPr>
          <w:rFonts w:ascii="宋体" w:hAnsi="宋体" w:eastAsia="宋体" w:cs="宋体"/>
        </w:rPr>
        <w:t>。</w:t>
      </w:r>
    </w:p>
    <w:p>
      <w:bookmarkStart w:id="393" w:name="2075-1530157178756"/>
      <w:bookmarkEnd w:id="393"/>
      <w:r>
        <w:rPr>
          <w:rFonts w:ascii="宋体" w:hAnsi="宋体" w:eastAsia="宋体" w:cs="宋体"/>
        </w:rPr>
        <w:t xml:space="preserve">消息都是以主题 Topic 的方式组织在一起， </w:t>
      </w:r>
      <w:r>
        <w:rPr>
          <w:rFonts w:ascii="Calibri" w:hAnsi="Calibri" w:eastAsia="Calibri" w:cs="Calibri"/>
        </w:rPr>
        <w:t xml:space="preserve">Topic </w:t>
      </w:r>
      <w:r>
        <w:rPr>
          <w:rFonts w:ascii="宋体" w:hAnsi="宋体" w:eastAsia="宋体" w:cs="宋体"/>
        </w:rPr>
        <w:t>也可以理解成传统数据库里的表，或者文件系统里的一个目录。</w:t>
      </w:r>
    </w:p>
    <w:p>
      <w:bookmarkStart w:id="394" w:name="8096-1530157178756"/>
      <w:bookmarkEnd w:id="394"/>
      <w:r>
        <w:rPr>
          <w:rFonts w:ascii="宋体" w:hAnsi="宋体" w:eastAsia="宋体" w:cs="宋体"/>
        </w:rPr>
        <w:t xml:space="preserve">一个topic由 </w:t>
      </w:r>
      <w:r>
        <w:rPr>
          <w:rFonts w:ascii="Calibri" w:hAnsi="Calibri" w:eastAsia="Calibri" w:cs="Calibri"/>
        </w:rPr>
        <w:t xml:space="preserve">broker </w:t>
      </w:r>
      <w:r>
        <w:rPr>
          <w:rFonts w:ascii="宋体" w:hAnsi="宋体" w:eastAsia="宋体" w:cs="宋体"/>
        </w:rPr>
        <w:t>上的一个或者多个</w:t>
      </w:r>
      <w:r>
        <w:rPr>
          <w:rFonts w:ascii="Calibri" w:hAnsi="Calibri" w:eastAsia="Calibri" w:cs="Calibri"/>
        </w:rPr>
        <w:t xml:space="preserve">Partition </w:t>
      </w:r>
      <w:r>
        <w:rPr>
          <w:rFonts w:ascii="宋体" w:hAnsi="宋体" w:eastAsia="宋体" w:cs="宋体"/>
        </w:rPr>
        <w:t xml:space="preserve">分区组成。在 </w:t>
      </w:r>
      <w:r>
        <w:rPr>
          <w:rFonts w:ascii="Calibri" w:hAnsi="Calibri" w:eastAsia="Calibri" w:cs="Calibri"/>
        </w:rPr>
        <w:t xml:space="preserve">Kafka </w:t>
      </w:r>
      <w:r>
        <w:rPr>
          <w:rFonts w:ascii="宋体" w:hAnsi="宋体" w:eastAsia="宋体" w:cs="宋体"/>
        </w:rPr>
        <w:t xml:space="preserve">中数据是以 </w:t>
      </w:r>
      <w:r>
        <w:rPr>
          <w:rFonts w:ascii="Calibri" w:hAnsi="Calibri" w:eastAsia="Calibri" w:cs="Calibri"/>
        </w:rPr>
        <w:t xml:space="preserve">Log </w:t>
      </w:r>
      <w:r>
        <w:rPr>
          <w:rFonts w:ascii="宋体" w:hAnsi="宋体" w:eastAsia="宋体" w:cs="宋体"/>
        </w:rPr>
        <w:t xml:space="preserve">的方式存储，一个 </w:t>
      </w:r>
      <w:r>
        <w:rPr>
          <w:rFonts w:ascii="Calibri" w:hAnsi="Calibri" w:eastAsia="Calibri" w:cs="Calibri"/>
        </w:rPr>
        <w:t xml:space="preserve">partition </w:t>
      </w:r>
      <w:r>
        <w:rPr>
          <w:rFonts w:ascii="宋体" w:hAnsi="宋体" w:eastAsia="宋体" w:cs="宋体"/>
        </w:rPr>
        <w:t xml:space="preserve">就是一个单独的 </w:t>
      </w:r>
      <w:r>
        <w:rPr>
          <w:rFonts w:ascii="Calibri" w:hAnsi="Calibri" w:eastAsia="Calibri" w:cs="Calibri"/>
        </w:rPr>
        <w:t>Log</w:t>
      </w:r>
      <w:r>
        <w:rPr>
          <w:rFonts w:ascii="宋体" w:hAnsi="宋体" w:eastAsia="宋体" w:cs="宋体"/>
        </w:rPr>
        <w:t>。消息通过追加的方式写入日志文件，读取的时候则是从头开始按照顺序读取。注意，一个</w:t>
      </w:r>
      <w:r>
        <w:rPr>
          <w:rFonts w:ascii="Calibri" w:hAnsi="Calibri" w:eastAsia="Calibri" w:cs="Calibri"/>
        </w:rPr>
        <w:t>topic</w:t>
      </w:r>
      <w:r>
        <w:rPr>
          <w:rFonts w:ascii="宋体" w:hAnsi="宋体" w:eastAsia="宋体" w:cs="宋体"/>
        </w:rPr>
        <w:t>通常都是由多个</w:t>
      </w:r>
      <w:r>
        <w:rPr>
          <w:rFonts w:ascii="Calibri" w:hAnsi="Calibri" w:eastAsia="Calibri" w:cs="Calibri"/>
        </w:rPr>
        <w:t>partition</w:t>
      </w:r>
      <w:r>
        <w:rPr>
          <w:rFonts w:ascii="宋体" w:hAnsi="宋体" w:eastAsia="宋体" w:cs="宋体"/>
        </w:rPr>
        <w:t>组成的，每个</w:t>
      </w:r>
      <w:r>
        <w:rPr>
          <w:rFonts w:ascii="Calibri" w:hAnsi="Calibri" w:eastAsia="Calibri" w:cs="Calibri"/>
        </w:rPr>
        <w:t>partition</w:t>
      </w:r>
      <w:r>
        <w:rPr>
          <w:rFonts w:ascii="宋体" w:hAnsi="宋体" w:eastAsia="宋体" w:cs="宋体"/>
        </w:rPr>
        <w:t>内部保证消息的顺序行，</w:t>
      </w:r>
      <w:r>
        <w:rPr>
          <w:rFonts w:ascii="Calibri" w:hAnsi="Calibri" w:eastAsia="Calibri" w:cs="Calibri"/>
        </w:rPr>
        <w:t>partition</w:t>
      </w:r>
      <w:r>
        <w:rPr>
          <w:rFonts w:ascii="宋体" w:hAnsi="宋体" w:eastAsia="宋体" w:cs="宋体"/>
        </w:rPr>
        <w:t xml:space="preserve">之间是不保证顺序的。如果你想要 </w:t>
      </w:r>
      <w:r>
        <w:rPr>
          <w:rFonts w:ascii="Calibri" w:hAnsi="Calibri" w:eastAsia="Calibri" w:cs="Calibri"/>
        </w:rPr>
        <w:t xml:space="preserve">kafka </w:t>
      </w:r>
      <w:r>
        <w:rPr>
          <w:rFonts w:ascii="宋体" w:hAnsi="宋体" w:eastAsia="宋体" w:cs="宋体"/>
        </w:rPr>
        <w:t xml:space="preserve">中的数据按照时间的先后顺序进行存储，那么可以设置分区数为 </w:t>
      </w:r>
      <w:r>
        <w:rPr>
          <w:rFonts w:ascii="Calibri" w:hAnsi="Calibri" w:eastAsia="Calibri" w:cs="Calibri"/>
        </w:rPr>
        <w:t>1</w:t>
      </w:r>
      <w:r>
        <w:rPr>
          <w:rFonts w:ascii="宋体" w:hAnsi="宋体" w:eastAsia="宋体" w:cs="宋体"/>
        </w:rPr>
        <w:t>。</w:t>
      </w:r>
    </w:p>
    <w:p>
      <w:bookmarkStart w:id="395" w:name="3397-1530157178756"/>
      <w:bookmarkEnd w:id="395"/>
      <w:r>
        <w:drawing>
          <wp:inline distT="0" distB="0" distL="0" distR="0">
            <wp:extent cx="3556000" cy="2773680"/>
            <wp:effectExtent l="0" t="0" r="6350" b="7620"/>
            <wp:docPr id="44" name="Drawing 43" descr="wps9DE5.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descr="wps9DE5.tmp.jpeg"/>
                    <pic:cNvPicPr>
                      <a:picLocks noChangeAspect="1"/>
                    </pic:cNvPicPr>
                  </pic:nvPicPr>
                  <pic:blipFill>
                    <a:blip r:embed="rId47"/>
                    <a:stretch>
                      <a:fillRect/>
                    </a:stretch>
                  </pic:blipFill>
                  <pic:spPr>
                    <a:xfrm>
                      <a:off x="0" y="0"/>
                      <a:ext cx="3556000" cy="2774252"/>
                    </a:xfrm>
                    <a:prstGeom prst="rect">
                      <a:avLst/>
                    </a:prstGeom>
                  </pic:spPr>
                </pic:pic>
              </a:graphicData>
            </a:graphic>
          </wp:inline>
        </w:drawing>
      </w:r>
    </w:p>
    <w:p>
      <w:bookmarkStart w:id="396" w:name="1968-1530157178756"/>
      <w:bookmarkEnd w:id="396"/>
      <w:r>
        <w:rPr>
          <w:rFonts w:ascii="宋体" w:hAnsi="宋体" w:eastAsia="宋体" w:cs="宋体"/>
        </w:rPr>
        <w:t> </w:t>
      </w:r>
    </w:p>
    <w:p>
      <w:bookmarkStart w:id="397" w:name="9363-1530157178756"/>
      <w:bookmarkEnd w:id="397"/>
      <w:r>
        <w:drawing>
          <wp:inline distT="0" distB="0" distL="0" distR="0">
            <wp:extent cx="5267325" cy="2803525"/>
            <wp:effectExtent l="0" t="0" r="9525" b="15875"/>
            <wp:docPr id="45" name="Drawing 44" descr="wps9DF6.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descr="wps9DF6.tmp.jpeg"/>
                    <pic:cNvPicPr>
                      <a:picLocks noChangeAspect="1"/>
                    </pic:cNvPicPr>
                  </pic:nvPicPr>
                  <pic:blipFill>
                    <a:blip r:embed="rId48"/>
                    <a:stretch>
                      <a:fillRect/>
                    </a:stretch>
                  </pic:blipFill>
                  <pic:spPr>
                    <a:xfrm>
                      <a:off x="0" y="0"/>
                      <a:ext cx="5267325" cy="2804076"/>
                    </a:xfrm>
                    <a:prstGeom prst="rect">
                      <a:avLst/>
                    </a:prstGeom>
                  </pic:spPr>
                </pic:pic>
              </a:graphicData>
            </a:graphic>
          </wp:inline>
        </w:drawing>
      </w:r>
    </w:p>
    <w:p>
      <w:bookmarkStart w:id="398" w:name="9079-1530157178756"/>
      <w:bookmarkEnd w:id="398"/>
      <w:r>
        <w:rPr>
          <w:rFonts w:ascii="宋体" w:hAnsi="宋体" w:eastAsia="宋体" w:cs="宋体"/>
        </w:rPr>
        <w:t> </w:t>
      </w:r>
    </w:p>
    <w:p>
      <w:bookmarkStart w:id="399" w:name="4977-1530157178756"/>
      <w:bookmarkEnd w:id="399"/>
      <w:r>
        <w:rPr>
          <w:rFonts w:ascii="宋体" w:hAnsi="宋体" w:eastAsia="宋体" w:cs="宋体"/>
          <w:b/>
          <w:sz w:val="28"/>
        </w:rPr>
        <w:t>Orderer Service Node结构</w:t>
      </w:r>
    </w:p>
    <w:p>
      <w:bookmarkStart w:id="400" w:name="8078-1530157178756"/>
      <w:bookmarkEnd w:id="400"/>
      <w:r>
        <w:drawing>
          <wp:inline distT="0" distB="0" distL="0" distR="0">
            <wp:extent cx="4597400" cy="2969260"/>
            <wp:effectExtent l="0" t="0" r="12700" b="2540"/>
            <wp:docPr id="46" name="Drawing 45" descr="wps9DF7.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5" descr="wps9DF7.tmp.jpeg"/>
                    <pic:cNvPicPr>
                      <a:picLocks noChangeAspect="1"/>
                    </pic:cNvPicPr>
                  </pic:nvPicPr>
                  <pic:blipFill>
                    <a:blip r:embed="rId49"/>
                    <a:stretch>
                      <a:fillRect/>
                    </a:stretch>
                  </pic:blipFill>
                  <pic:spPr>
                    <a:xfrm>
                      <a:off x="0" y="0"/>
                      <a:ext cx="4597400" cy="2969749"/>
                    </a:xfrm>
                    <a:prstGeom prst="rect">
                      <a:avLst/>
                    </a:prstGeom>
                  </pic:spPr>
                </pic:pic>
              </a:graphicData>
            </a:graphic>
          </wp:inline>
        </w:drawing>
      </w:r>
    </w:p>
    <w:p>
      <w:bookmarkStart w:id="401" w:name="5538-1557225991339"/>
      <w:bookmarkEnd w:id="401"/>
      <w:r>
        <w:rPr>
          <w:rFonts w:ascii="宋体" w:hAnsi="宋体" w:eastAsia="宋体" w:cs="宋体"/>
        </w:rPr>
        <w:t> </w:t>
      </w:r>
    </w:p>
    <w:p>
      <w:bookmarkStart w:id="402" w:name="9091-1530157178756"/>
      <w:bookmarkEnd w:id="402"/>
      <w:r>
        <w:rPr>
          <w:rFonts w:ascii="宋体" w:hAnsi="宋体" w:eastAsia="宋体" w:cs="宋体"/>
        </w:rPr>
        <w:t>MultiChain：封装了</w:t>
      </w:r>
      <w:r>
        <w:rPr>
          <w:rFonts w:ascii="Calibri" w:hAnsi="Calibri" w:eastAsia="Calibri" w:cs="Calibri"/>
        </w:rPr>
        <w:t>chain</w:t>
      </w:r>
      <w:r>
        <w:rPr>
          <w:rFonts w:ascii="宋体" w:hAnsi="宋体" w:eastAsia="宋体" w:cs="宋体"/>
        </w:rPr>
        <w:t>的相关接口。</w:t>
      </w:r>
      <w:r>
        <w:rPr>
          <w:rFonts w:ascii="Calibri" w:hAnsi="Calibri" w:eastAsia="Calibri" w:cs="Calibri"/>
        </w:rPr>
        <w:t>chain</w:t>
      </w:r>
      <w:r>
        <w:rPr>
          <w:rFonts w:ascii="宋体" w:hAnsi="宋体" w:eastAsia="宋体" w:cs="宋体"/>
        </w:rPr>
        <w:t>目前的三种方式：</w:t>
      </w:r>
      <w:r>
        <w:rPr>
          <w:rFonts w:ascii="Calibri" w:hAnsi="Calibri" w:eastAsia="Calibri" w:cs="Calibri"/>
        </w:rPr>
        <w:t>Systemchain[</w:t>
      </w:r>
      <w:r>
        <w:rPr>
          <w:rFonts w:ascii="宋体" w:hAnsi="宋体" w:eastAsia="宋体" w:cs="宋体"/>
        </w:rPr>
        <w:t>必须</w:t>
      </w:r>
      <w:r>
        <w:rPr>
          <w:rFonts w:ascii="Calibri" w:hAnsi="Calibri" w:eastAsia="Calibri" w:cs="Calibri"/>
        </w:rPr>
        <w:t>]</w:t>
      </w:r>
      <w:r>
        <w:rPr>
          <w:rFonts w:ascii="宋体" w:hAnsi="宋体" w:eastAsia="宋体" w:cs="宋体"/>
        </w:rPr>
        <w:t>，</w:t>
      </w:r>
      <w:r>
        <w:rPr>
          <w:rFonts w:ascii="Calibri" w:hAnsi="Calibri" w:eastAsia="Calibri" w:cs="Calibri"/>
        </w:rPr>
        <w:t>chain[kafka/solo]</w:t>
      </w:r>
      <w:r>
        <w:rPr>
          <w:rFonts w:ascii="宋体" w:hAnsi="宋体" w:eastAsia="宋体" w:cs="宋体"/>
        </w:rPr>
        <w:t>等方式。</w:t>
      </w:r>
    </w:p>
    <w:p>
      <w:bookmarkStart w:id="403" w:name="6692-1530157178756"/>
      <w:bookmarkEnd w:id="403"/>
      <w:r>
        <w:rPr>
          <w:rFonts w:ascii="宋体" w:hAnsi="宋体" w:eastAsia="宋体" w:cs="宋体"/>
        </w:rPr>
        <w:t>Orderer模块下</w:t>
      </w:r>
      <w:r>
        <w:rPr>
          <w:rFonts w:ascii="Calibri" w:hAnsi="Calibri" w:eastAsia="Calibri" w:cs="Calibri"/>
        </w:rPr>
        <w:t>Broadcast</w:t>
      </w:r>
      <w:r>
        <w:rPr>
          <w:rFonts w:ascii="宋体" w:hAnsi="宋体" w:eastAsia="宋体" w:cs="宋体"/>
        </w:rPr>
        <w:t>的过程：</w:t>
      </w:r>
    </w:p>
    <w:p>
      <w:bookmarkStart w:id="404" w:name="6182-1530157178756"/>
      <w:bookmarkEnd w:id="404"/>
      <w:r>
        <w:rPr>
          <w:rFonts w:ascii="宋体" w:hAnsi="宋体" w:eastAsia="宋体" w:cs="宋体"/>
        </w:rPr>
        <w:t>main-&gt;server-&gt;broadcast-&gt;msgprocess</w:t>
      </w:r>
    </w:p>
    <w:p>
      <w:pPr>
        <w:ind w:firstLine="420"/>
      </w:pPr>
      <w:bookmarkStart w:id="405" w:name="1936-1530157178756"/>
      <w:bookmarkEnd w:id="405"/>
      <w:r>
        <w:rPr>
          <w:rFonts w:ascii="宋体" w:hAnsi="宋体" w:eastAsia="宋体" w:cs="宋体"/>
        </w:rPr>
        <w:t>-&gt;chain</w:t>
      </w:r>
    </w:p>
    <w:p>
      <w:pPr>
        <w:ind w:firstLine="420"/>
      </w:pPr>
      <w:bookmarkStart w:id="406" w:name="8740-1530157178756"/>
      <w:bookmarkEnd w:id="406"/>
      <w:r>
        <w:rPr>
          <w:rFonts w:ascii="宋体" w:hAnsi="宋体" w:eastAsia="宋体" w:cs="宋体"/>
        </w:rPr>
        <w:t>-&gt;registrar</w:t>
      </w:r>
    </w:p>
    <w:p>
      <w:pPr>
        <w:ind w:firstLine="420"/>
      </w:pPr>
      <w:bookmarkStart w:id="407" w:name="8420-1530157178756"/>
      <w:bookmarkEnd w:id="407"/>
      <w:r>
        <w:rPr>
          <w:rFonts w:ascii="宋体" w:hAnsi="宋体" w:eastAsia="宋体" w:cs="宋体"/>
        </w:rPr>
        <w:t>-&gt;standardchannel</w:t>
      </w:r>
    </w:p>
    <w:p>
      <w:bookmarkStart w:id="408" w:name="6051-1530157178756"/>
      <w:bookmarkEnd w:id="408"/>
      <w:r>
        <w:rPr>
          <w:rFonts w:ascii="宋体" w:hAnsi="宋体" w:eastAsia="宋体" w:cs="宋体"/>
        </w:rPr>
        <w:t>整个过程分为三步：</w:t>
      </w:r>
    </w:p>
    <w:p>
      <w:bookmarkStart w:id="409" w:name="5622-1530157178756"/>
      <w:bookmarkEnd w:id="409"/>
      <w:r>
        <w:rPr>
          <w:rFonts w:ascii="宋体" w:hAnsi="宋体" w:eastAsia="宋体" w:cs="宋体"/>
        </w:rPr>
        <w:t>解析消息：判断接受的消息是配置消息还是普通消息；若为创建消息则交由SystemChannel进行处理</w:t>
      </w:r>
    </w:p>
    <w:p>
      <w:bookmarkStart w:id="410" w:name="8670-1530157178756"/>
      <w:bookmarkEnd w:id="410"/>
      <w:r>
        <w:rPr>
          <w:rFonts w:ascii="宋体" w:hAnsi="宋体" w:eastAsia="宋体" w:cs="宋体"/>
        </w:rPr>
        <w:t>处理消息：普通消息进行检查后进行入队操作，之后交由kafka处理；配置消息合并配置消息，入队操作</w:t>
      </w:r>
    </w:p>
    <w:p>
      <w:bookmarkStart w:id="411" w:name="0065-1530157178756"/>
      <w:bookmarkEnd w:id="411"/>
      <w:r>
        <w:rPr>
          <w:rFonts w:ascii="宋体" w:hAnsi="宋体" w:eastAsia="宋体" w:cs="宋体"/>
        </w:rPr>
        <w:t>响应：</w:t>
      </w:r>
    </w:p>
    <w:p>
      <w:bookmarkStart w:id="412" w:name="9791-1530157178756"/>
      <w:bookmarkEnd w:id="412"/>
      <w:r>
        <w:rPr>
          <w:rFonts w:ascii="宋体" w:hAnsi="宋体" w:eastAsia="宋体" w:cs="宋体"/>
        </w:rPr>
        <w:t>对消息进行过滤检查时，过滤器会在创建ChainSupport结构时候初始化：</w:t>
      </w:r>
    </w:p>
    <w:p>
      <w:bookmarkStart w:id="413" w:name="2267-1530157178756"/>
      <w:bookmarkEnd w:id="413"/>
      <w:r>
        <w:rPr>
          <w:rFonts w:ascii="宋体" w:hAnsi="宋体" w:eastAsia="宋体" w:cs="宋体"/>
        </w:rPr>
        <w:t>应用通道：msgprocessor/standardchannel.go的</w:t>
      </w:r>
      <w:r>
        <w:rPr>
          <w:rFonts w:ascii="Calibri" w:hAnsi="Calibri" w:eastAsia="Calibri" w:cs="Calibri"/>
        </w:rPr>
        <w:t>CreateStandardChannelFilters(filterSupport channelconfig.Resources) *RuleSet</w:t>
      </w:r>
    </w:p>
    <w:p>
      <w:bookmarkStart w:id="414" w:name="6278-1530157178756"/>
      <w:bookmarkEnd w:id="414"/>
      <w:r>
        <w:rPr>
          <w:rFonts w:ascii="宋体" w:hAnsi="宋体" w:eastAsia="宋体" w:cs="宋体"/>
        </w:rPr>
        <w:t>规则包括EmptyRejectRule,NewExpirationRejectRule,NewSizeFilter,NewSigFilter</w:t>
      </w:r>
    </w:p>
    <w:p>
      <w:bookmarkStart w:id="415" w:name="4561-1530157178756"/>
      <w:bookmarkEnd w:id="415"/>
      <w:r>
        <w:rPr>
          <w:rFonts w:ascii="宋体" w:hAnsi="宋体" w:eastAsia="宋体" w:cs="宋体"/>
        </w:rPr>
        <w:t> </w:t>
      </w:r>
    </w:p>
    <w:p>
      <w:bookmarkStart w:id="416" w:name="7781-1530157178756"/>
      <w:bookmarkEnd w:id="416"/>
      <w:r>
        <w:rPr>
          <w:rFonts w:ascii="宋体" w:hAnsi="宋体" w:eastAsia="宋体" w:cs="宋体"/>
        </w:rPr>
        <w:t>Orderer 模块下</w:t>
      </w:r>
      <w:r>
        <w:rPr>
          <w:rFonts w:ascii="Calibri" w:hAnsi="Calibri" w:eastAsia="Calibri" w:cs="Calibri"/>
        </w:rPr>
        <w:t>Deliver</w:t>
      </w:r>
      <w:r>
        <w:rPr>
          <w:rFonts w:ascii="宋体" w:hAnsi="宋体" w:eastAsia="宋体" w:cs="宋体"/>
        </w:rPr>
        <w:t>的过程：</w:t>
      </w:r>
    </w:p>
    <w:p>
      <w:bookmarkStart w:id="417" w:name="5511-1530157178756"/>
      <w:bookmarkEnd w:id="417"/>
      <w:r>
        <w:rPr>
          <w:rFonts w:ascii="宋体" w:hAnsi="宋体" w:eastAsia="宋体" w:cs="宋体"/>
        </w:rPr>
        <w:t>客户端从Orderer节点上获取排序后的数据</w:t>
      </w:r>
    </w:p>
    <w:p>
      <w:bookmarkStart w:id="418" w:name="6040-1557225991697"/>
      <w:bookmarkEnd w:id="418"/>
      <w:r>
        <w:rPr>
          <w:rFonts w:ascii="宋体" w:hAnsi="宋体" w:eastAsia="宋体" w:cs="宋体"/>
        </w:rPr>
        <w:t> </w:t>
      </w:r>
    </w:p>
    <w:p>
      <w:bookmarkStart w:id="419" w:name="6187-1530157178756"/>
      <w:bookmarkEnd w:id="419"/>
      <w:r>
        <w:rPr>
          <w:rFonts w:ascii="宋体" w:hAnsi="宋体" w:eastAsia="宋体" w:cs="宋体"/>
        </w:rPr>
        <w:t>客户端链码的安装过程：[SignedProposal]客户端封装安装消息；</w:t>
      </w:r>
      <w:r>
        <w:rPr>
          <w:rFonts w:ascii="Calibri" w:hAnsi="Calibri" w:eastAsia="Calibri" w:cs="Calibri"/>
        </w:rPr>
        <w:t>Peer</w:t>
      </w:r>
      <w:r>
        <w:rPr>
          <w:rFonts w:ascii="宋体" w:hAnsi="宋体" w:eastAsia="宋体" w:cs="宋体"/>
        </w:rPr>
        <w:t>节点处理请求</w:t>
      </w:r>
      <w:r>
        <w:rPr>
          <w:rFonts w:ascii="Calibri" w:hAnsi="Calibri" w:eastAsia="Calibri" w:cs="Calibri"/>
        </w:rPr>
        <w:t>InitCmdFactory,install [ChaincodeDeploymentSpec]</w:t>
      </w:r>
    </w:p>
    <w:p>
      <w:bookmarkStart w:id="420" w:name="2920-1530157178756"/>
      <w:bookmarkEnd w:id="420"/>
      <w:r>
        <w:rPr>
          <w:rFonts w:ascii="宋体" w:hAnsi="宋体" w:eastAsia="宋体" w:cs="宋体"/>
        </w:rPr>
        <w:t xml:space="preserve">客户端链码实例化：[SignedProposal]创建一个 </w:t>
      </w:r>
      <w:r>
        <w:rPr>
          <w:rFonts w:ascii="Calibri" w:hAnsi="Calibri" w:eastAsia="Calibri" w:cs="Calibri"/>
        </w:rPr>
        <w:t>SignedTX   [ChaincodeDeploymentSpec]</w:t>
      </w:r>
    </w:p>
    <w:p>
      <w:bookmarkStart w:id="421" w:name="2454-1530157178756"/>
      <w:bookmarkEnd w:id="421"/>
      <w:r>
        <w:rPr>
          <w:rFonts w:ascii="宋体" w:hAnsi="宋体" w:eastAsia="宋体" w:cs="宋体"/>
        </w:rPr>
        <w:t xml:space="preserve">客户端链码调用：[SignedProposal]   [ChaincodeSpec]；注意 </w:t>
      </w:r>
      <w:r>
        <w:rPr>
          <w:rFonts w:ascii="Calibri" w:hAnsi="Calibri" w:eastAsia="Calibri" w:cs="Calibri"/>
        </w:rPr>
        <w:t xml:space="preserve">invoke </w:t>
      </w:r>
      <w:r>
        <w:rPr>
          <w:rFonts w:ascii="宋体" w:hAnsi="宋体" w:eastAsia="宋体" w:cs="宋体"/>
        </w:rPr>
        <w:t>是异步操作，</w:t>
      </w:r>
      <w:r>
        <w:rPr>
          <w:rFonts w:ascii="Calibri" w:hAnsi="Calibri" w:eastAsia="Calibri" w:cs="Calibri"/>
        </w:rPr>
        <w:t xml:space="preserve">invoke </w:t>
      </w:r>
      <w:r>
        <w:rPr>
          <w:rFonts w:ascii="宋体" w:hAnsi="宋体" w:eastAsia="宋体" w:cs="宋体"/>
        </w:rPr>
        <w:t xml:space="preserve">成功只能保证交易已经进入 </w:t>
      </w:r>
      <w:r>
        <w:rPr>
          <w:rFonts w:ascii="Calibri" w:hAnsi="Calibri" w:eastAsia="Calibri" w:cs="Calibri"/>
        </w:rPr>
        <w:t xml:space="preserve">Orderer </w:t>
      </w:r>
      <w:r>
        <w:rPr>
          <w:rFonts w:ascii="宋体" w:hAnsi="宋体" w:eastAsia="宋体" w:cs="宋体"/>
        </w:rPr>
        <w:t>进行排序，但无法保证最终写到账本中。</w:t>
      </w:r>
    </w:p>
    <w:p>
      <w:bookmarkStart w:id="422" w:name="7527-1530157178756"/>
      <w:bookmarkEnd w:id="422"/>
      <w:r>
        <w:rPr>
          <w:rFonts w:ascii="宋体" w:hAnsi="宋体" w:eastAsia="宋体" w:cs="宋体"/>
        </w:rPr>
        <w:t>客户端链码查询：query，与</w:t>
      </w:r>
      <w:r>
        <w:rPr>
          <w:rFonts w:ascii="Calibri" w:hAnsi="Calibri" w:eastAsia="Calibri" w:cs="Calibri"/>
        </w:rPr>
        <w:t>invoke</w:t>
      </w:r>
      <w:r>
        <w:rPr>
          <w:rFonts w:ascii="宋体" w:hAnsi="宋体" w:eastAsia="宋体" w:cs="宋体"/>
        </w:rPr>
        <w:t>不同，不需要创建</w:t>
      </w:r>
      <w:r>
        <w:rPr>
          <w:rFonts w:ascii="Calibri" w:hAnsi="Calibri" w:eastAsia="Calibri" w:cs="Calibri"/>
        </w:rPr>
        <w:t>SingedTx</w:t>
      </w:r>
    </w:p>
    <w:p>
      <w:bookmarkStart w:id="423" w:name="2090-1530157178756"/>
      <w:bookmarkEnd w:id="423"/>
      <w:r>
        <w:rPr>
          <w:rFonts w:ascii="宋体" w:hAnsi="宋体" w:eastAsia="宋体" w:cs="宋体"/>
        </w:rPr>
        <w:t>创建通道：sendCreateChainTransaction()、</w:t>
      </w:r>
      <w:r>
        <w:rPr>
          <w:rFonts w:ascii="Calibri" w:hAnsi="Calibri" w:eastAsia="Calibri" w:cs="Calibri"/>
        </w:rPr>
        <w:t>ORDERER_TRANSACTION  -&gt; chainID + ".block"</w:t>
      </w:r>
    </w:p>
    <w:p>
      <w:bookmarkStart w:id="424" w:name="6076-1530157178756"/>
      <w:bookmarkEnd w:id="424"/>
      <w:r>
        <w:rPr>
          <w:rFonts w:ascii="宋体" w:hAnsi="宋体" w:eastAsia="宋体" w:cs="宋体"/>
        </w:rPr>
        <w:t xml:space="preserve">加入通道：CSCC.JoinChain,利用 </w:t>
      </w:r>
      <w:r>
        <w:rPr>
          <w:rFonts w:ascii="Calibri" w:hAnsi="Calibri" w:eastAsia="Calibri" w:cs="Calibri"/>
        </w:rPr>
        <w:t xml:space="preserve">ChaincodeSpec </w:t>
      </w:r>
      <w:r>
        <w:rPr>
          <w:rFonts w:ascii="宋体" w:hAnsi="宋体" w:eastAsia="宋体" w:cs="宋体"/>
        </w:rPr>
        <w:t xml:space="preserve">构造一个 </w:t>
      </w:r>
      <w:r>
        <w:rPr>
          <w:rFonts w:ascii="Calibri" w:hAnsi="Calibri" w:eastAsia="Calibri" w:cs="Calibri"/>
        </w:rPr>
        <w:t xml:space="preserve">ChaincodeInvocationSpec </w:t>
      </w:r>
      <w:r>
        <w:rPr>
          <w:rFonts w:ascii="宋体" w:hAnsi="宋体" w:eastAsia="宋体" w:cs="宋体"/>
        </w:rPr>
        <w:t>结构</w:t>
      </w:r>
      <w:r>
        <w:rPr>
          <w:rFonts w:ascii="Calibri" w:hAnsi="Calibri" w:eastAsia="Calibri" w:cs="Calibri"/>
        </w:rPr>
        <w:t>,</w:t>
      </w:r>
      <w:r>
        <w:rPr>
          <w:rFonts w:ascii="宋体" w:hAnsi="宋体" w:eastAsia="宋体" w:cs="宋体"/>
        </w:rPr>
        <w:t>通过配置系统链码完成初始化，进而收到</w:t>
      </w:r>
      <w:r>
        <w:rPr>
          <w:rFonts w:ascii="Calibri" w:hAnsi="Calibri" w:eastAsia="Calibri" w:cs="Calibri"/>
        </w:rPr>
        <w:t>gossip</w:t>
      </w:r>
      <w:r>
        <w:rPr>
          <w:rFonts w:ascii="宋体" w:hAnsi="宋体" w:eastAsia="宋体" w:cs="宋体"/>
        </w:rPr>
        <w:t>消息</w:t>
      </w:r>
    </w:p>
    <w:p>
      <w:bookmarkStart w:id="425" w:name="6050-1530157178756"/>
      <w:bookmarkEnd w:id="425"/>
      <w:r>
        <w:rPr>
          <w:rFonts w:ascii="宋体" w:hAnsi="宋体" w:eastAsia="宋体" w:cs="宋体"/>
        </w:rPr>
        <w:t>更新节点配置：</w:t>
      </w:r>
    </w:p>
    <w:p>
      <w:bookmarkStart w:id="426" w:name="8643-1530157178756"/>
      <w:bookmarkEnd w:id="426"/>
      <w:r>
        <w:rPr>
          <w:rFonts w:ascii="宋体" w:hAnsi="宋体" w:eastAsia="宋体" w:cs="宋体"/>
        </w:rPr>
        <w:t> </w:t>
      </w:r>
    </w:p>
    <w:p>
      <w:bookmarkStart w:id="427" w:name="7823-1530157178756"/>
      <w:bookmarkEnd w:id="427"/>
      <w:r>
        <w:rPr>
          <w:rFonts w:ascii="宋体" w:hAnsi="宋体" w:eastAsia="宋体" w:cs="宋体"/>
        </w:rPr>
        <w:t>交易模拟的代码实现过程</w:t>
      </w:r>
    </w:p>
    <w:p>
      <w:bookmarkStart w:id="428" w:name="6665-1530157178756"/>
      <w:bookmarkEnd w:id="428"/>
      <w:r>
        <w:drawing>
          <wp:inline distT="0" distB="0" distL="0" distR="0">
            <wp:extent cx="5267325" cy="4334510"/>
            <wp:effectExtent l="0" t="0" r="9525" b="8890"/>
            <wp:docPr id="47" name="Drawing 46" descr="wps9DF8.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6" descr="wps9DF8.tmp.jpeg"/>
                    <pic:cNvPicPr>
                      <a:picLocks noChangeAspect="1"/>
                    </pic:cNvPicPr>
                  </pic:nvPicPr>
                  <pic:blipFill>
                    <a:blip r:embed="rId50"/>
                    <a:stretch>
                      <a:fillRect/>
                    </a:stretch>
                  </pic:blipFill>
                  <pic:spPr>
                    <a:xfrm>
                      <a:off x="0" y="0"/>
                      <a:ext cx="5267325" cy="4334649"/>
                    </a:xfrm>
                    <a:prstGeom prst="rect">
                      <a:avLst/>
                    </a:prstGeom>
                  </pic:spPr>
                </pic:pic>
              </a:graphicData>
            </a:graphic>
          </wp:inline>
        </w:drawing>
      </w:r>
    </w:p>
    <w:p>
      <w:bookmarkStart w:id="429" w:name="9312-1530157178756"/>
      <w:bookmarkEnd w:id="429"/>
      <w:r>
        <w:t> </w:t>
      </w:r>
    </w:p>
    <w:p>
      <w:bookmarkStart w:id="430" w:name="2458-1530157178756"/>
      <w:bookmarkEnd w:id="430"/>
      <w:r>
        <w:drawing>
          <wp:inline distT="0" distB="0" distL="0" distR="0">
            <wp:extent cx="5267325" cy="5583555"/>
            <wp:effectExtent l="0" t="0" r="9525" b="17145"/>
            <wp:docPr id="48" name="Drawing 47" descr="wps9DF9.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7" descr="wps9DF9.tmp.jpeg"/>
                    <pic:cNvPicPr>
                      <a:picLocks noChangeAspect="1"/>
                    </pic:cNvPicPr>
                  </pic:nvPicPr>
                  <pic:blipFill>
                    <a:blip r:embed="rId51"/>
                    <a:stretch>
                      <a:fillRect/>
                    </a:stretch>
                  </pic:blipFill>
                  <pic:spPr>
                    <a:xfrm>
                      <a:off x="0" y="0"/>
                      <a:ext cx="5267325" cy="5583681"/>
                    </a:xfrm>
                    <a:prstGeom prst="rect">
                      <a:avLst/>
                    </a:prstGeom>
                  </pic:spPr>
                </pic:pic>
              </a:graphicData>
            </a:graphic>
          </wp:inline>
        </w:drawing>
      </w:r>
    </w:p>
    <w:p>
      <w:bookmarkStart w:id="431" w:name="4510-1530157178756"/>
      <w:bookmarkEnd w:id="431"/>
      <w:r>
        <w:rPr>
          <w:rFonts w:ascii="宋体" w:hAnsi="宋体" w:eastAsia="宋体" w:cs="宋体"/>
        </w:rPr>
        <w:t> </w:t>
      </w:r>
    </w:p>
    <w:p>
      <w:bookmarkStart w:id="432" w:name="2253-1530157178756"/>
      <w:bookmarkEnd w:id="432"/>
      <w:r>
        <w:rPr>
          <w:rFonts w:ascii="宋体" w:hAnsi="宋体" w:eastAsia="宋体" w:cs="宋体"/>
        </w:rPr>
        <w:t>系统链码指的是Fabric Peer中负责系统配置、 背书、 验证等平台功能的逻辑， 运行在</w:t>
      </w:r>
      <w:r>
        <w:rPr>
          <w:rFonts w:ascii="Calibri" w:hAnsi="Calibri" w:eastAsia="Calibri" w:cs="Calibri"/>
        </w:rPr>
        <w:t>Peer</w:t>
      </w:r>
      <w:r>
        <w:rPr>
          <w:rFonts w:ascii="宋体" w:hAnsi="宋体" w:eastAsia="宋体" w:cs="宋体"/>
        </w:rPr>
        <w:t>进程内。</w:t>
      </w:r>
    </w:p>
    <w:p>
      <w:bookmarkStart w:id="433" w:name="2225-1530157178756"/>
      <w:bookmarkEnd w:id="433"/>
      <w:r>
        <w:drawing>
          <wp:inline distT="0" distB="0" distL="0" distR="0">
            <wp:extent cx="5267325" cy="4998720"/>
            <wp:effectExtent l="0" t="0" r="9525" b="11430"/>
            <wp:docPr id="49" name="Drawing 48" descr="wps9DFA.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8" descr="wps9DFA.tmp.jpeg"/>
                    <pic:cNvPicPr>
                      <a:picLocks noChangeAspect="1"/>
                    </pic:cNvPicPr>
                  </pic:nvPicPr>
                  <pic:blipFill>
                    <a:blip r:embed="rId52"/>
                    <a:stretch>
                      <a:fillRect/>
                    </a:stretch>
                  </pic:blipFill>
                  <pic:spPr>
                    <a:xfrm>
                      <a:off x="0" y="0"/>
                      <a:ext cx="5267325" cy="4999228"/>
                    </a:xfrm>
                    <a:prstGeom prst="rect">
                      <a:avLst/>
                    </a:prstGeom>
                  </pic:spPr>
                </pic:pic>
              </a:graphicData>
            </a:graphic>
          </wp:inline>
        </w:drawing>
      </w:r>
    </w:p>
    <w:p>
      <w:bookmarkStart w:id="434" w:name="7672-1557225992347"/>
      <w:bookmarkEnd w:id="434"/>
      <w:r>
        <w:rPr>
          <w:rFonts w:ascii="宋体" w:hAnsi="宋体" w:eastAsia="宋体" w:cs="宋体"/>
        </w:rPr>
        <w:t> </w:t>
      </w:r>
    </w:p>
    <w:p>
      <w:bookmarkStart w:id="435" w:name="6942-1530157178756"/>
      <w:bookmarkEnd w:id="435"/>
      <w:r>
        <w:rPr>
          <w:rFonts w:ascii="宋体" w:hAnsi="宋体" w:eastAsia="宋体" w:cs="宋体"/>
        </w:rPr>
        <w:t>构建镜像条件：需要链码，背书节点的TLS根证书，各个平台的</w:t>
      </w:r>
      <w:r>
        <w:rPr>
          <w:rFonts w:ascii="Calibri" w:hAnsi="Calibri" w:eastAsia="Calibri" w:cs="Calibri"/>
        </w:rPr>
        <w:t>DockerFIle</w:t>
      </w:r>
      <w:r>
        <w:rPr>
          <w:rFonts w:ascii="宋体" w:hAnsi="宋体" w:eastAsia="宋体" w:cs="宋体"/>
        </w:rPr>
        <w:t>配置</w:t>
      </w:r>
    </w:p>
    <w:p>
      <w:bookmarkStart w:id="436" w:name="6424-1530157178756"/>
      <w:bookmarkEnd w:id="436"/>
      <w:r>
        <w:rPr>
          <w:rFonts w:ascii="宋体" w:hAnsi="宋体" w:eastAsia="宋体" w:cs="宋体"/>
        </w:rPr>
        <w:t>构建镜像过程的操作是：镜像的名称由链码的名称和版本号构成；构建镜像时fabric信息和</w:t>
      </w:r>
      <w:r>
        <w:rPr>
          <w:rFonts w:ascii="Calibri" w:hAnsi="Calibri" w:eastAsia="Calibri" w:cs="Calibri"/>
        </w:rPr>
        <w:t>TLS</w:t>
      </w:r>
      <w:r>
        <w:rPr>
          <w:rFonts w:ascii="宋体" w:hAnsi="宋体" w:eastAsia="宋体" w:cs="宋体"/>
        </w:rPr>
        <w:t>根证书信息。</w:t>
      </w:r>
    </w:p>
    <w:p>
      <w:bookmarkStart w:id="437" w:name="1965-1530157178756"/>
      <w:bookmarkEnd w:id="437"/>
      <w:r>
        <w:rPr>
          <w:rFonts w:ascii="宋体" w:hAnsi="宋体" w:eastAsia="宋体" w:cs="宋体"/>
        </w:rPr>
        <w:t>确定镜像时候存在的条件：组织，链码名称，版本信息相同时，就可以确定是同名镜像，不会重新构建。</w:t>
      </w:r>
    </w:p>
    <w:p>
      <w:bookmarkStart w:id="438" w:name="7112-1530157178756"/>
      <w:bookmarkEnd w:id="438"/>
      <w:r>
        <w:rPr>
          <w:rFonts w:ascii="宋体" w:hAnsi="宋体" w:eastAsia="宋体" w:cs="宋体"/>
        </w:rPr>
        <w:t>构建镜像的过程：依据链码语言，在源码的基础上添加背书节点的SDK和其他的一些依赖，再根据相应语言的编译环境编译为二进制的文件放入镜像文件中。</w:t>
      </w:r>
    </w:p>
    <w:p>
      <w:bookmarkStart w:id="439" w:name="9869-1530157178756"/>
      <w:bookmarkEnd w:id="439"/>
      <w:r>
        <w:rPr>
          <w:rFonts w:ascii="宋体" w:hAnsi="宋体" w:eastAsia="宋体" w:cs="宋体"/>
        </w:rPr>
        <w:t> </w:t>
      </w:r>
    </w:p>
    <w:p>
      <w:bookmarkStart w:id="440" w:name="6993-1530157178756"/>
      <w:bookmarkEnd w:id="440"/>
      <w:r>
        <w:rPr>
          <w:rFonts w:ascii="宋体" w:hAnsi="宋体" w:eastAsia="宋体" w:cs="宋体"/>
        </w:rPr>
        <w:t>使用 docker inspect 可以查看构建的标签信息</w:t>
      </w:r>
    </w:p>
    <w:p>
      <w:pPr>
        <w:jc w:val="center"/>
      </w:pPr>
      <w:bookmarkStart w:id="441" w:name="8074-1530157178756"/>
      <w:bookmarkEnd w:id="441"/>
      <w:r>
        <w:rPr>
          <w:rFonts w:ascii="宋体" w:hAnsi="宋体" w:eastAsia="宋体" w:cs="宋体"/>
        </w:rPr>
        <w:t>获取Docker的标签信息列表</w:t>
      </w:r>
    </w:p>
    <w:p>
      <w:bookmarkStart w:id="442" w:name="4733-1530157178756"/>
      <w:bookmarkEnd w:id="442"/>
      <w:r>
        <w:drawing>
          <wp:inline distT="0" distB="0" distL="0" distR="0">
            <wp:extent cx="5267325" cy="1145540"/>
            <wp:effectExtent l="0" t="0" r="9525" b="16510"/>
            <wp:docPr id="50" name="Drawing 49" descr="wps9DFB.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49" descr="wps9DFB.tmp.jpeg"/>
                    <pic:cNvPicPr>
                      <a:picLocks noChangeAspect="1"/>
                    </pic:cNvPicPr>
                  </pic:nvPicPr>
                  <pic:blipFill>
                    <a:blip r:embed="rId53"/>
                    <a:stretch>
                      <a:fillRect/>
                    </a:stretch>
                  </pic:blipFill>
                  <pic:spPr>
                    <a:xfrm>
                      <a:off x="0" y="0"/>
                      <a:ext cx="5267325" cy="1145814"/>
                    </a:xfrm>
                    <a:prstGeom prst="rect">
                      <a:avLst/>
                    </a:prstGeom>
                  </pic:spPr>
                </pic:pic>
              </a:graphicData>
            </a:graphic>
          </wp:inline>
        </w:drawing>
      </w:r>
    </w:p>
    <w:p>
      <w:bookmarkStart w:id="443" w:name="9717-1530157178756"/>
      <w:bookmarkEnd w:id="443"/>
      <w:r>
        <w:t> </w:t>
      </w:r>
    </w:p>
    <w:p>
      <w:pPr>
        <w:jc w:val="center"/>
      </w:pPr>
      <w:bookmarkStart w:id="444" w:name="6275-1530157178756"/>
      <w:bookmarkEnd w:id="444"/>
      <w:r>
        <w:rPr>
          <w:rFonts w:ascii="宋体" w:hAnsi="宋体" w:eastAsia="宋体" w:cs="宋体"/>
        </w:rPr>
        <w:t>链码容器继承背书节点的环境变量列表</w:t>
      </w:r>
    </w:p>
    <w:p>
      <w:bookmarkStart w:id="445" w:name="9443-1530157178756"/>
      <w:bookmarkEnd w:id="445"/>
      <w:r>
        <w:drawing>
          <wp:inline distT="0" distB="0" distL="0" distR="0">
            <wp:extent cx="5267325" cy="1445260"/>
            <wp:effectExtent l="0" t="0" r="9525" b="2540"/>
            <wp:docPr id="51" name="Drawing 50" descr="wps9DFC.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50" descr="wps9DFC.tmp.jpeg"/>
                    <pic:cNvPicPr>
                      <a:picLocks noChangeAspect="1"/>
                    </pic:cNvPicPr>
                  </pic:nvPicPr>
                  <pic:blipFill>
                    <a:blip r:embed="rId54"/>
                    <a:stretch>
                      <a:fillRect/>
                    </a:stretch>
                  </pic:blipFill>
                  <pic:spPr>
                    <a:xfrm>
                      <a:off x="0" y="0"/>
                      <a:ext cx="5267325" cy="1445675"/>
                    </a:xfrm>
                    <a:prstGeom prst="rect">
                      <a:avLst/>
                    </a:prstGeom>
                  </pic:spPr>
                </pic:pic>
              </a:graphicData>
            </a:graphic>
          </wp:inline>
        </w:drawing>
      </w:r>
    </w:p>
    <w:p>
      <w:bookmarkStart w:id="446" w:name="6060-1530157178756"/>
      <w:bookmarkEnd w:id="446"/>
      <w:r>
        <w:rPr>
          <w:rFonts w:ascii="宋体" w:hAnsi="宋体" w:eastAsia="宋体" w:cs="宋体"/>
        </w:rPr>
        <w:t> </w:t>
      </w:r>
    </w:p>
    <w:p>
      <w:bookmarkStart w:id="447" w:name="0032-1530157178756"/>
      <w:bookmarkEnd w:id="447"/>
      <w:r>
        <w:drawing>
          <wp:inline distT="0" distB="0" distL="0" distR="0">
            <wp:extent cx="5267325" cy="1887855"/>
            <wp:effectExtent l="0" t="0" r="9525" b="17145"/>
            <wp:docPr id="52" name="Drawing 51" descr="wps9DFD.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1" descr="wps9DFD.tmp.jpeg"/>
                    <pic:cNvPicPr>
                      <a:picLocks noChangeAspect="1"/>
                    </pic:cNvPicPr>
                  </pic:nvPicPr>
                  <pic:blipFill>
                    <a:blip r:embed="rId55"/>
                    <a:stretch>
                      <a:fillRect/>
                    </a:stretch>
                  </pic:blipFill>
                  <pic:spPr>
                    <a:xfrm>
                      <a:off x="0" y="0"/>
                      <a:ext cx="5267325" cy="1888120"/>
                    </a:xfrm>
                    <a:prstGeom prst="rect">
                      <a:avLst/>
                    </a:prstGeom>
                  </pic:spPr>
                </pic:pic>
              </a:graphicData>
            </a:graphic>
          </wp:inline>
        </w:drawing>
      </w:r>
    </w:p>
    <w:p>
      <w:bookmarkStart w:id="448" w:name="6883-1530157178756"/>
      <w:bookmarkEnd w:id="448"/>
      <w:r>
        <w:rPr>
          <w:rFonts w:ascii="宋体" w:hAnsi="宋体" w:eastAsia="宋体" w:cs="宋体"/>
        </w:rPr>
        <w:t> </w:t>
      </w:r>
    </w:p>
    <w:p>
      <w:bookmarkStart w:id="449" w:name="5018-1530157178756"/>
      <w:bookmarkEnd w:id="449"/>
      <w:r>
        <w:drawing>
          <wp:inline distT="0" distB="0" distL="0" distR="0">
            <wp:extent cx="5267325" cy="2008505"/>
            <wp:effectExtent l="0" t="0" r="9525" b="10795"/>
            <wp:docPr id="53" name="Drawing 52" descr="wps9E0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2" descr="wps9E0E.tmp.jpeg"/>
                    <pic:cNvPicPr>
                      <a:picLocks noChangeAspect="1"/>
                    </pic:cNvPicPr>
                  </pic:nvPicPr>
                  <pic:blipFill>
                    <a:blip r:embed="rId56"/>
                    <a:stretch>
                      <a:fillRect/>
                    </a:stretch>
                  </pic:blipFill>
                  <pic:spPr>
                    <a:xfrm>
                      <a:off x="0" y="0"/>
                      <a:ext cx="5267325" cy="2008635"/>
                    </a:xfrm>
                    <a:prstGeom prst="rect">
                      <a:avLst/>
                    </a:prstGeom>
                  </pic:spPr>
                </pic:pic>
              </a:graphicData>
            </a:graphic>
          </wp:inline>
        </w:drawing>
      </w:r>
    </w:p>
    <w:p>
      <w:bookmarkStart w:id="450" w:name="3596-1530157178756"/>
      <w:bookmarkEnd w:id="450"/>
      <w:r>
        <w:t> </w:t>
      </w:r>
    </w:p>
    <w:p>
      <w:bookmarkStart w:id="451" w:name="9699-1530157178756"/>
      <w:bookmarkEnd w:id="451"/>
      <w:r>
        <w:rPr>
          <w:rFonts w:ascii="宋体" w:hAnsi="宋体" w:eastAsia="宋体" w:cs="宋体"/>
        </w:rPr>
        <w:t> </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PrEx>
        <w:trPr>
          <w:trHeight w:val="600" w:hRule="atLeast"/>
        </w:trPr>
        <w:tc>
          <w:tcPr>
            <w:tcW w:w="7820" w:type="dxa"/>
            <w:vAlign w:val="top"/>
          </w:tcPr>
          <w:p>
            <w:r>
              <w:rPr>
                <w:rFonts w:ascii="宋体" w:hAnsi="宋体" w:eastAsia="宋体" w:cs="宋体"/>
              </w:rPr>
              <w:t>SignedProposal: {</w:t>
            </w:r>
          </w:p>
          <w:p>
            <w:r>
              <w:rPr>
                <w:rFonts w:ascii="宋体" w:hAnsi="宋体" w:eastAsia="宋体" w:cs="宋体"/>
              </w:rPr>
              <w:t>ProposalBytes(Proposal): {</w:t>
            </w:r>
          </w:p>
          <w:p>
            <w:r>
              <w:rPr>
                <w:rFonts w:ascii="宋体" w:hAnsi="宋体" w:eastAsia="宋体" w:cs="宋体"/>
              </w:rPr>
              <w:t>Header: {</w:t>
            </w:r>
          </w:p>
          <w:p>
            <w:r>
              <w:rPr>
                <w:rFonts w:ascii="宋体" w:hAnsi="宋体" w:eastAsia="宋体" w:cs="宋体"/>
              </w:rPr>
              <w:t>ChannelHeader: {</w:t>
            </w:r>
          </w:p>
          <w:p>
            <w:r>
              <w:rPr>
                <w:rFonts w:ascii="宋体" w:hAnsi="宋体" w:eastAsia="宋体" w:cs="宋体"/>
              </w:rPr>
              <w:t>Type: "HeaderType_ENDORSER_TRANSACTION",</w:t>
            </w:r>
          </w:p>
          <w:p>
            <w:r>
              <w:rPr>
                <w:rFonts w:ascii="宋体" w:hAnsi="宋体" w:eastAsia="宋体" w:cs="宋体"/>
              </w:rPr>
              <w:t>TxId: TxId,</w:t>
            </w:r>
          </w:p>
          <w:p>
            <w:r>
              <w:rPr>
                <w:rFonts w:ascii="宋体" w:hAnsi="宋体" w:eastAsia="宋体" w:cs="宋体"/>
              </w:rPr>
              <w:t>Timestamp: Timestamp,</w:t>
            </w:r>
          </w:p>
          <w:p>
            <w:r>
              <w:rPr>
                <w:rFonts w:ascii="宋体" w:hAnsi="宋体" w:eastAsia="宋体" w:cs="宋体"/>
              </w:rPr>
              <w:t>Extension(ChaincodeHeaderExtension): {</w:t>
            </w:r>
          </w:p>
          <w:p>
            <w:r>
              <w:rPr>
                <w:rFonts w:ascii="宋体" w:hAnsi="宋体" w:eastAsia="宋体" w:cs="宋体"/>
              </w:rPr>
              <w:t>PayloadVisibility: PayloadVisibility,</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w:t>
            </w:r>
          </w:p>
          <w:p>
            <w:r>
              <w:rPr>
                <w:rFonts w:ascii="宋体" w:hAnsi="宋体" w:eastAsia="宋体" w:cs="宋体"/>
              </w:rPr>
              <w:t>Epoch: Epoch</w:t>
            </w:r>
          </w:p>
          <w:p>
            <w:r>
              <w:rPr>
                <w:rFonts w:ascii="宋体" w:hAnsi="宋体" w:eastAsia="宋体" w:cs="宋体"/>
              </w:rPr>
              <w:t>},</w:t>
            </w:r>
          </w:p>
          <w:p>
            <w:r>
              <w:rPr>
                <w:rFonts w:ascii="宋体" w:hAnsi="宋体" w:eastAsia="宋体" w:cs="宋体"/>
              </w:rPr>
              <w:t>SignatureHeader: {</w:t>
            </w:r>
          </w:p>
          <w:p>
            <w:r>
              <w:rPr>
                <w:rFonts w:ascii="宋体" w:hAnsi="宋体" w:eastAsia="宋体" w:cs="宋体"/>
              </w:rPr>
              <w:t>Creator: Creator,</w:t>
            </w:r>
          </w:p>
          <w:p>
            <w:r>
              <w:rPr>
                <w:rFonts w:ascii="宋体" w:hAnsi="宋体" w:eastAsia="宋体" w:cs="宋体"/>
              </w:rPr>
              <w:t>Nonce: Nonce</w:t>
            </w:r>
          </w:p>
          <w:p>
            <w:r>
              <w:rPr>
                <w:rFonts w:ascii="宋体" w:hAnsi="宋体" w:eastAsia="宋体" w:cs="宋体"/>
              </w:rPr>
              <w:t>}</w:t>
            </w:r>
          </w:p>
          <w:p>
            <w:r>
              <w:rPr>
                <w:rFonts w:ascii="宋体" w:hAnsi="宋体" w:eastAsia="宋体" w:cs="宋体"/>
              </w:rPr>
              <w:t>},</w:t>
            </w:r>
          </w:p>
          <w:p>
            <w:r>
              <w:rPr>
                <w:rFonts w:ascii="宋体" w:hAnsi="宋体" w:eastAsia="宋体" w:cs="宋体"/>
              </w:rPr>
              <w:t>Payload: {</w:t>
            </w:r>
          </w:p>
          <w:p>
            <w:r>
              <w:rPr>
                <w:rFonts w:ascii="宋体" w:hAnsi="宋体" w:eastAsia="宋体" w:cs="宋体"/>
              </w:rPr>
              <w:t>ChaincodeProposalPayload: {</w:t>
            </w:r>
          </w:p>
          <w:p>
            <w:r>
              <w:rPr>
                <w:rFonts w:ascii="宋体" w:hAnsi="宋体" w:eastAsia="宋体" w:cs="宋体"/>
              </w:rPr>
              <w:t>Input(ChaincodeInvocationSpec): {</w:t>
            </w:r>
          </w:p>
          <w:p>
            <w:r>
              <w:rPr>
                <w:rFonts w:ascii="宋体" w:hAnsi="宋体" w:eastAsia="宋体" w:cs="宋体"/>
              </w:rPr>
              <w:t>ChaincodeSpec: {</w:t>
            </w:r>
          </w:p>
          <w:p>
            <w:r>
              <w:rPr>
                <w:rFonts w:ascii="宋体" w:hAnsi="宋体" w:eastAsia="宋体" w:cs="宋体"/>
              </w:rPr>
              <w:t>Type: "Golang",</w:t>
            </w:r>
          </w:p>
          <w:p>
            <w:r>
              <w:rPr>
                <w:rFonts w:ascii="宋体" w:hAnsi="宋体" w:eastAsia="宋体" w:cs="宋体"/>
              </w:rPr>
              <w:t>ChaincodeId: {</w:t>
            </w:r>
          </w:p>
          <w:p>
            <w:r>
              <w:rPr>
                <w:rFonts w:ascii="宋体" w:hAnsi="宋体" w:eastAsia="宋体" w:cs="宋体"/>
              </w:rPr>
              <w:t>Name: "lscc"</w:t>
            </w:r>
          </w:p>
          <w:p>
            <w:r>
              <w:rPr>
                <w:rFonts w:ascii="宋体" w:hAnsi="宋体" w:eastAsia="宋体" w:cs="宋体"/>
              </w:rPr>
              <w:t>},</w:t>
            </w:r>
          </w:p>
          <w:p>
            <w:r>
              <w:rPr>
                <w:rFonts w:ascii="宋体" w:hAnsi="宋体" w:eastAsia="宋体" w:cs="宋体"/>
                <w:color w:val="FF0000"/>
              </w:rPr>
              <w:t>Input</w:t>
            </w:r>
            <w:r>
              <w:rPr>
                <w:rFonts w:ascii="宋体" w:hAnsi="宋体" w:eastAsia="宋体" w:cs="宋体"/>
              </w:rPr>
              <w:t>(ChaincodeInput): {</w:t>
            </w:r>
          </w:p>
          <w:p>
            <w:r>
              <w:rPr>
                <w:rFonts w:ascii="宋体" w:hAnsi="宋体" w:eastAsia="宋体" w:cs="宋体"/>
              </w:rPr>
              <w:t>"</w:t>
            </w:r>
            <w:r>
              <w:rPr>
                <w:rFonts w:ascii="宋体" w:hAnsi="宋体" w:eastAsia="宋体" w:cs="宋体"/>
                <w:highlight w:val="yellow"/>
              </w:rPr>
              <w:t>install</w:t>
            </w:r>
            <w:r>
              <w:rPr>
                <w:rFonts w:ascii="宋体" w:hAnsi="宋体" w:eastAsia="宋体" w:cs="宋体"/>
              </w:rPr>
              <w:t>",</w:t>
            </w:r>
          </w:p>
          <w:p>
            <w:r>
              <w:rPr>
                <w:rFonts w:ascii="宋体" w:hAnsi="宋体" w:eastAsia="宋体" w:cs="宋体"/>
                <w:highlight w:val="yellow"/>
              </w:rPr>
              <w:t>ChaincodeDeploymentSpec</w:t>
            </w:r>
            <w:r>
              <w:rPr>
                <w:rFonts w:ascii="宋体" w:hAnsi="宋体" w:eastAsia="宋体" w:cs="宋体"/>
              </w:rPr>
              <w:t>: {</w:t>
            </w:r>
          </w:p>
          <w:p>
            <w:r>
              <w:rPr>
                <w:rFonts w:ascii="宋体" w:hAnsi="宋体" w:eastAsia="宋体" w:cs="宋体"/>
              </w:rPr>
              <w:t>ChaincodeSpec: {</w:t>
            </w:r>
          </w:p>
          <w:p>
            <w:r>
              <w:rPr>
                <w:rFonts w:ascii="宋体" w:hAnsi="宋体" w:eastAsia="宋体" w:cs="宋体"/>
              </w:rPr>
              <w:t>Type: Type,</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Input(ChaincodeInput): Args,</w:t>
            </w:r>
          </w:p>
          <w:p>
            <w:r>
              <w:rPr>
                <w:rFonts w:ascii="宋体" w:hAnsi="宋体" w:eastAsia="宋体" w:cs="宋体"/>
              </w:rPr>
              <w:t>Timeout: Timeout</w:t>
            </w:r>
          </w:p>
          <w:p>
            <w:r>
              <w:rPr>
                <w:rFonts w:ascii="宋体" w:hAnsi="宋体" w:eastAsia="宋体" w:cs="宋体"/>
              </w:rPr>
              <w:t>},</w:t>
            </w:r>
          </w:p>
          <w:p>
            <w:r>
              <w:rPr>
                <w:rFonts w:ascii="宋体" w:hAnsi="宋体" w:eastAsia="宋体" w:cs="宋体"/>
              </w:rPr>
              <w:t>EffectiveDate: EffectiveDate,</w:t>
            </w:r>
          </w:p>
          <w:p>
            <w:r>
              <w:rPr>
                <w:rFonts w:ascii="宋体" w:hAnsi="宋体" w:eastAsia="宋体" w:cs="宋体"/>
              </w:rPr>
              <w:t>CodePackage: CodePackage,</w:t>
            </w:r>
          </w:p>
          <w:p>
            <w:r>
              <w:rPr>
                <w:rFonts w:ascii="宋体" w:hAnsi="宋体" w:eastAsia="宋体" w:cs="宋体"/>
              </w:rPr>
              <w:t>ExecEnv: "Docker"</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TransientMap: TransientMap</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Signature: Signature</w:t>
            </w:r>
          </w:p>
          <w:p>
            <w:r>
              <w:rPr>
                <w:rFonts w:ascii="宋体" w:hAnsi="宋体" w:eastAsia="宋体" w:cs="宋体"/>
              </w:rPr>
              <w:t>}</w:t>
            </w:r>
          </w:p>
        </w:tc>
      </w:tr>
    </w:tbl>
    <w:p>
      <w:bookmarkStart w:id="452" w:name="6179-1530157178756"/>
      <w:bookmarkEnd w:id="452"/>
      <w:r>
        <w:rPr>
          <w:rFonts w:ascii="宋体" w:hAnsi="宋体" w:eastAsia="宋体" w:cs="宋体"/>
        </w:rPr>
        <w:t> </w:t>
      </w:r>
    </w:p>
    <w:p>
      <w:bookmarkStart w:id="453" w:name="6642-1530157178756"/>
      <w:bookmarkEnd w:id="453"/>
      <w:r>
        <w:rPr>
          <w:rFonts w:ascii="宋体" w:hAnsi="宋体" w:eastAsia="宋体" w:cs="宋体"/>
        </w:rPr>
        <w:t>交易号的构成是通过：TxID = HASH(Nonce + Creator) 两者共同构成的</w:t>
      </w:r>
    </w:p>
    <w:p>
      <w:bookmarkStart w:id="454" w:name="2518-1530157178756"/>
      <w:bookmarkEnd w:id="454"/>
      <w:r>
        <w:rPr>
          <w:rFonts w:ascii="宋体" w:hAnsi="宋体" w:eastAsia="宋体" w:cs="宋体"/>
        </w:rPr>
        <w:t> </w:t>
      </w:r>
    </w:p>
    <w:p>
      <w:bookmarkStart w:id="455" w:name="8344-1530157178756"/>
      <w:bookmarkEnd w:id="455"/>
      <w:r>
        <w:rPr>
          <w:rFonts w:ascii="宋体" w:hAnsi="宋体" w:eastAsia="宋体" w:cs="宋体"/>
        </w:rPr>
        <w:t>部署</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PrEx>
        <w:trPr>
          <w:trHeight w:val="600" w:hRule="atLeast"/>
        </w:trPr>
        <w:tc>
          <w:tcPr>
            <w:tcW w:w="7820" w:type="dxa"/>
            <w:vAlign w:val="top"/>
          </w:tcPr>
          <w:p>
            <w:r>
              <w:rPr>
                <w:rFonts w:ascii="宋体" w:hAnsi="宋体" w:eastAsia="宋体" w:cs="宋体"/>
              </w:rPr>
              <w:t>Input(ChaincodeInvocationSpec): {</w:t>
            </w:r>
          </w:p>
          <w:p>
            <w:r>
              <w:rPr>
                <w:rFonts w:ascii="宋体" w:hAnsi="宋体" w:eastAsia="宋体" w:cs="宋体"/>
              </w:rPr>
              <w:t>"</w:t>
            </w:r>
            <w:r>
              <w:rPr>
                <w:rFonts w:ascii="宋体" w:hAnsi="宋体" w:eastAsia="宋体" w:cs="宋体"/>
                <w:color w:val="FF0000"/>
              </w:rPr>
              <w:t>deploy</w:t>
            </w:r>
            <w:r>
              <w:rPr>
                <w:rFonts w:ascii="宋体" w:hAnsi="宋体" w:eastAsia="宋体" w:cs="宋体"/>
              </w:rPr>
              <w:t>",</w:t>
            </w:r>
          </w:p>
          <w:p>
            <w:r>
              <w:rPr>
                <w:rFonts w:ascii="宋体" w:hAnsi="宋体" w:eastAsia="宋体" w:cs="宋体"/>
              </w:rPr>
              <w:t>ChaincodeDeploymentSpec: {</w:t>
            </w:r>
          </w:p>
          <w:p>
            <w:r>
              <w:rPr>
                <w:rFonts w:ascii="宋体" w:hAnsi="宋体" w:eastAsia="宋体" w:cs="宋体"/>
              </w:rPr>
              <w:t>ChaincodeSpec: {</w:t>
            </w:r>
          </w:p>
          <w:p>
            <w:r>
              <w:rPr>
                <w:rFonts w:ascii="宋体" w:hAnsi="宋体" w:eastAsia="宋体" w:cs="宋体"/>
              </w:rPr>
              <w:t>Type: Type,</w:t>
            </w:r>
          </w:p>
          <w:p>
            <w:r>
              <w:rPr>
                <w:rFonts w:ascii="宋体" w:hAnsi="宋体" w:eastAsia="宋体" w:cs="宋体"/>
              </w:rPr>
              <w:t>ChaincodeId: {</w:t>
            </w:r>
          </w:p>
          <w:p>
            <w:r>
              <w:rPr>
                <w:rFonts w:ascii="宋体" w:hAnsi="宋体" w:eastAsia="宋体" w:cs="宋体"/>
              </w:rPr>
              <w:t>Path: Path,</w:t>
            </w:r>
          </w:p>
          <w:p>
            <w:r>
              <w:rPr>
                <w:rFonts w:ascii="宋体" w:hAnsi="宋体" w:eastAsia="宋体" w:cs="宋体"/>
              </w:rPr>
              <w:t>Name: Name,</w:t>
            </w:r>
          </w:p>
          <w:p>
            <w:r>
              <w:rPr>
                <w:rFonts w:ascii="宋体" w:hAnsi="宋体" w:eastAsia="宋体" w:cs="宋体"/>
              </w:rPr>
              <w:t>Version: Version</w:t>
            </w:r>
          </w:p>
          <w:p>
            <w:r>
              <w:rPr>
                <w:rFonts w:ascii="宋体" w:hAnsi="宋体" w:eastAsia="宋体" w:cs="宋体"/>
              </w:rPr>
              <w:t>},</w:t>
            </w:r>
          </w:p>
          <w:p>
            <w:r>
              <w:rPr>
                <w:rFonts w:ascii="宋体" w:hAnsi="宋体" w:eastAsia="宋体" w:cs="宋体"/>
              </w:rPr>
              <w:t>Input(ChaincodeInput): Args,</w:t>
            </w:r>
          </w:p>
          <w:p>
            <w:r>
              <w:rPr>
                <w:rFonts w:ascii="宋体" w:hAnsi="宋体" w:eastAsia="宋体" w:cs="宋体"/>
              </w:rPr>
              <w:t>Timeout: Timeout</w:t>
            </w:r>
          </w:p>
          <w:p>
            <w:r>
              <w:rPr>
                <w:rFonts w:ascii="宋体" w:hAnsi="宋体" w:eastAsia="宋体" w:cs="宋体"/>
              </w:rPr>
              <w:t>},</w:t>
            </w:r>
          </w:p>
          <w:p>
            <w:r>
              <w:rPr>
                <w:rFonts w:ascii="宋体" w:hAnsi="宋体" w:eastAsia="宋体" w:cs="宋体"/>
              </w:rPr>
              <w:t>EffectiveDate: EffectiveDate,</w:t>
            </w:r>
          </w:p>
          <w:p>
            <w:r>
              <w:rPr>
                <w:rFonts w:ascii="宋体" w:hAnsi="宋体" w:eastAsia="宋体" w:cs="宋体"/>
              </w:rPr>
              <w:t>CodePackage: CodePackage,</w:t>
            </w:r>
          </w:p>
          <w:p>
            <w:r>
              <w:rPr>
                <w:rFonts w:ascii="宋体" w:hAnsi="宋体" w:eastAsia="宋体" w:cs="宋体"/>
              </w:rPr>
              <w:t>ExecEnv: "Docker"</w:t>
            </w:r>
          </w:p>
          <w:p>
            <w:r>
              <w:rPr>
                <w:rFonts w:ascii="宋体" w:hAnsi="宋体" w:eastAsia="宋体" w:cs="宋体"/>
              </w:rPr>
              <w:t>},</w:t>
            </w:r>
          </w:p>
          <w:p>
            <w:r>
              <w:rPr>
                <w:rFonts w:ascii="宋体" w:hAnsi="宋体" w:eastAsia="宋体" w:cs="宋体"/>
              </w:rPr>
              <w:t>chainID,</w:t>
            </w:r>
          </w:p>
          <w:p>
            <w:r>
              <w:rPr>
                <w:rFonts w:ascii="宋体" w:hAnsi="宋体" w:eastAsia="宋体" w:cs="宋体"/>
              </w:rPr>
              <w:t>policy(</w:t>
            </w:r>
            <w:r>
              <w:rPr>
                <w:rFonts w:ascii="宋体" w:hAnsi="宋体" w:eastAsia="宋体" w:cs="宋体"/>
                <w:highlight w:val="yellow"/>
              </w:rPr>
              <w:t>SignaturePolicyEnvelope</w:t>
            </w:r>
            <w:r>
              <w:rPr>
                <w:rFonts w:ascii="宋体" w:hAnsi="宋体" w:eastAsia="宋体" w:cs="宋体"/>
              </w:rPr>
              <w:t>): {</w:t>
            </w:r>
          </w:p>
          <w:p>
            <w:r>
              <w:rPr>
                <w:rFonts w:ascii="宋体" w:hAnsi="宋体" w:eastAsia="宋体" w:cs="宋体"/>
              </w:rPr>
              <w:t>Version: Version,</w:t>
            </w:r>
          </w:p>
          <w:p>
            <w:r>
              <w:rPr>
                <w:rFonts w:ascii="宋体" w:hAnsi="宋体" w:eastAsia="宋体" w:cs="宋体"/>
              </w:rPr>
              <w:t>Rule(SignaturePolicy): {</w:t>
            </w:r>
          </w:p>
          <w:p>
            <w:r>
              <w:rPr>
                <w:rFonts w:ascii="宋体" w:hAnsi="宋体" w:eastAsia="宋体" w:cs="宋体"/>
              </w:rPr>
              <w:t>Type: SignedBy / NOutOf</w:t>
            </w:r>
          </w:p>
          <w:p>
            <w:r>
              <w:rPr>
                <w:rFonts w:ascii="宋体" w:hAnsi="宋体" w:eastAsia="宋体" w:cs="宋体"/>
              </w:rPr>
              <w:t>},</w:t>
            </w:r>
          </w:p>
          <w:p>
            <w:r>
              <w:rPr>
                <w:rFonts w:ascii="宋体" w:hAnsi="宋体" w:eastAsia="宋体" w:cs="宋体"/>
              </w:rPr>
              <w:t>Identities(common1.MSPPrincipal): [</w:t>
            </w:r>
          </w:p>
          <w:p>
            <w:r>
              <w:rPr>
                <w:rFonts w:ascii="宋体" w:hAnsi="宋体" w:eastAsia="宋体" w:cs="宋体"/>
              </w:rPr>
              <w:t>PrincipalClassification: PrincipalClassification,</w:t>
            </w:r>
          </w:p>
          <w:p>
            <w:r>
              <w:rPr>
                <w:rFonts w:ascii="宋体" w:hAnsi="宋体" w:eastAsia="宋体" w:cs="宋体"/>
              </w:rPr>
              <w:t>Principal: Principal</w:t>
            </w:r>
          </w:p>
          <w:p>
            <w:r>
              <w:rPr>
                <w:rFonts w:ascii="宋体" w:hAnsi="宋体" w:eastAsia="宋体" w:cs="宋体"/>
              </w:rPr>
              <w:t>]</w:t>
            </w:r>
          </w:p>
          <w:p>
            <w:r>
              <w:rPr>
                <w:rFonts w:ascii="宋体" w:hAnsi="宋体" w:eastAsia="宋体" w:cs="宋体"/>
              </w:rPr>
              <w:t>},</w:t>
            </w:r>
          </w:p>
          <w:p>
            <w:r>
              <w:rPr>
                <w:rFonts w:ascii="宋体" w:hAnsi="宋体" w:eastAsia="宋体" w:cs="宋体"/>
              </w:rPr>
              <w:t>"escc",</w:t>
            </w:r>
          </w:p>
          <w:p>
            <w:r>
              <w:rPr>
                <w:rFonts w:ascii="宋体" w:hAnsi="宋体" w:eastAsia="宋体" w:cs="宋体"/>
              </w:rPr>
              <w:t>"vscc"</w:t>
            </w:r>
          </w:p>
          <w:p>
            <w:r>
              <w:rPr>
                <w:rFonts w:ascii="宋体" w:hAnsi="宋体" w:eastAsia="宋体" w:cs="宋体"/>
              </w:rPr>
              <w:t>}</w:t>
            </w:r>
          </w:p>
        </w:tc>
      </w:tr>
    </w:tbl>
    <w:p>
      <w:bookmarkStart w:id="456" w:name="8529-1530157178756"/>
      <w:bookmarkEnd w:id="456"/>
      <w:r>
        <w:rPr>
          <w:rFonts w:ascii="宋体" w:hAnsi="宋体" w:eastAsia="宋体" w:cs="宋体"/>
        </w:rPr>
        <w:t> </w:t>
      </w:r>
    </w:p>
    <w:p>
      <w:bookmarkStart w:id="457" w:name="5360-1530157178756"/>
      <w:bookmarkEnd w:id="457"/>
      <w:r>
        <w:rPr>
          <w:rFonts w:ascii="宋体" w:hAnsi="宋体" w:eastAsia="宋体" w:cs="宋体"/>
        </w:rPr>
        <w:t> </w:t>
      </w:r>
    </w:p>
    <w:p>
      <w:bookmarkStart w:id="458" w:name="7884-1530157178756"/>
      <w:bookmarkEnd w:id="458"/>
      <w:r>
        <w:rPr>
          <w:rFonts w:ascii="宋体" w:hAnsi="宋体" w:eastAsia="宋体" w:cs="宋体"/>
        </w:rPr>
        <w:t>genession.block解析</w:t>
      </w:r>
    </w:p>
    <w:p>
      <w:bookmarkStart w:id="459" w:name="9919-1530157178756"/>
      <w:bookmarkEnd w:id="459"/>
      <w:r>
        <w:rPr>
          <w:rFonts w:ascii="宋体" w:hAnsi="宋体" w:eastAsia="宋体" w:cs="宋体"/>
        </w:rPr>
        <w:t>data,header,metedate等信息，</w:t>
      </w:r>
      <w:r>
        <w:rPr>
          <w:rFonts w:ascii="Calibri" w:hAnsi="Calibri" w:eastAsia="Calibri" w:cs="Calibri"/>
        </w:rPr>
        <w:t>data</w:t>
      </w:r>
      <w:r>
        <w:rPr>
          <w:rFonts w:ascii="宋体" w:hAnsi="宋体" w:eastAsia="宋体" w:cs="宋体"/>
        </w:rPr>
        <w:t>中存有</w:t>
      </w:r>
      <w:r>
        <w:rPr>
          <w:rFonts w:ascii="Calibri" w:hAnsi="Calibri" w:eastAsia="Calibri" w:cs="Calibri"/>
        </w:rPr>
        <w:t>channel_group</w:t>
      </w:r>
      <w:r>
        <w:rPr>
          <w:rFonts w:ascii="宋体" w:hAnsi="宋体" w:eastAsia="宋体" w:cs="宋体"/>
        </w:rPr>
        <w:t>，其中定义了组织及组织的策略信息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宋体" w:hAnsi="宋体" w:eastAsia="宋体" w:cs="宋体"/>
              </w:rPr>
              <w:t>"Org1MSP": {</w:t>
            </w:r>
          </w:p>
          <w:p>
            <w:r>
              <w:rPr>
                <w:rFonts w:ascii="宋体" w:hAnsi="宋体" w:eastAsia="宋体" w:cs="宋体"/>
              </w:rPr>
              <w:t>"mod_policy": "Admins",</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"ADMIN"</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r>
              <w:rPr>
                <w:rFonts w:ascii="宋体" w:hAnsi="宋体" w:eastAsia="宋体" w:cs="宋体"/>
                <w:b/>
                <w:color w:val="FF0000"/>
              </w:rPr>
              <w:t>Readers</w:t>
            </w:r>
            <w:r>
              <w:rPr>
                <w:rFonts w:ascii="宋体" w:hAnsi="宋体" w:eastAsia="宋体" w:cs="宋体"/>
              </w:rPr>
              <w:t>":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"MEMBER"</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r>
              <w:rPr>
                <w:rFonts w:ascii="宋体" w:hAnsi="宋体" w:eastAsia="宋体" w:cs="宋体"/>
                <w:b/>
                <w:color w:val="FF0000"/>
              </w:rPr>
              <w:t>Writers</w:t>
            </w:r>
            <w:r>
              <w:rPr>
                <w:rFonts w:ascii="宋体" w:hAnsi="宋体" w:eastAsia="宋体" w:cs="宋体"/>
              </w:rPr>
              <w:t>": {</w:t>
            </w:r>
          </w:p>
          <w:p>
            <w:r>
              <w:rPr>
                <w:rFonts w:ascii="宋体" w:hAnsi="宋体" w:eastAsia="宋体" w:cs="宋体"/>
              </w:rPr>
              <w:t>"mod_policy": "Admins",</w:t>
            </w:r>
          </w:p>
          <w:p>
            <w:r>
              <w:rPr>
                <w:rFonts w:ascii="宋体" w:hAnsi="宋体" w:eastAsia="宋体" w:cs="宋体"/>
              </w:rPr>
              <w:t>"policy": {</w:t>
            </w:r>
          </w:p>
          <w:p>
            <w:r>
              <w:rPr>
                <w:rFonts w:ascii="宋体" w:hAnsi="宋体" w:eastAsia="宋体" w:cs="宋体"/>
              </w:rPr>
              <w:t>"type": 1,</w:t>
            </w:r>
          </w:p>
          <w:p>
            <w:r>
              <w:rPr>
                <w:rFonts w:ascii="宋体" w:hAnsi="宋体" w:eastAsia="宋体" w:cs="宋体"/>
              </w:rPr>
              <w:t>"value": {</w:t>
            </w:r>
          </w:p>
          <w:p>
            <w:r>
              <w:rPr>
                <w:rFonts w:ascii="宋体" w:hAnsi="宋体" w:eastAsia="宋体" w:cs="宋体"/>
              </w:rPr>
              <w:t>"identities": [{</w:t>
            </w:r>
          </w:p>
          <w:p>
            <w:r>
              <w:rPr>
                <w:rFonts w:ascii="宋体" w:hAnsi="宋体" w:eastAsia="宋体" w:cs="宋体"/>
              </w:rPr>
              <w:t>"principal": {</w:t>
            </w:r>
          </w:p>
          <w:p>
            <w:r>
              <w:rPr>
                <w:rFonts w:ascii="宋体" w:hAnsi="宋体" w:eastAsia="宋体" w:cs="宋体"/>
              </w:rPr>
              <w:t>"msp_identifier": "Org1MSP",</w:t>
            </w:r>
          </w:p>
          <w:p>
            <w:r>
              <w:rPr>
                <w:rFonts w:ascii="宋体" w:hAnsi="宋体" w:eastAsia="宋体" w:cs="宋体"/>
              </w:rPr>
              <w:t>"role": "MEMBER"</w:t>
            </w:r>
          </w:p>
          <w:p>
            <w:r>
              <w:rPr>
                <w:rFonts w:ascii="宋体" w:hAnsi="宋体" w:eastAsia="宋体" w:cs="宋体"/>
              </w:rPr>
              <w:t>},</w:t>
            </w:r>
          </w:p>
          <w:p>
            <w:r>
              <w:rPr>
                <w:rFonts w:ascii="宋体" w:hAnsi="宋体" w:eastAsia="宋体" w:cs="宋体"/>
              </w:rPr>
              <w:t>"principal_classification": "ROLE"</w:t>
            </w:r>
          </w:p>
          <w:p>
            <w:r>
              <w:rPr>
                <w:rFonts w:ascii="宋体" w:hAnsi="宋体" w:eastAsia="宋体" w:cs="宋体"/>
              </w:rPr>
              <w:t>}],</w:t>
            </w:r>
          </w:p>
          <w:p>
            <w:r>
              <w:rPr>
                <w:rFonts w:ascii="宋体" w:hAnsi="宋体" w:eastAsia="宋体" w:cs="宋体"/>
              </w:rPr>
              <w:t>"rule": {</w:t>
            </w:r>
          </w:p>
          <w:p>
            <w:r>
              <w:rPr>
                <w:rFonts w:ascii="宋体" w:hAnsi="宋体" w:eastAsia="宋体" w:cs="宋体"/>
              </w:rPr>
              <w:t>"n_out_of": {</w:t>
            </w:r>
          </w:p>
          <w:p>
            <w:r>
              <w:rPr>
                <w:rFonts w:ascii="宋体" w:hAnsi="宋体" w:eastAsia="宋体" w:cs="宋体"/>
              </w:rPr>
              <w:t>"n": 1,</w:t>
            </w:r>
          </w:p>
          <w:p>
            <w:r>
              <w:rPr>
                <w:rFonts w:ascii="宋体" w:hAnsi="宋体" w:eastAsia="宋体" w:cs="宋体"/>
              </w:rPr>
              <w:t>"rules": [{</w:t>
            </w:r>
          </w:p>
          <w:p>
            <w:r>
              <w:rPr>
                <w:rFonts w:ascii="宋体" w:hAnsi="宋体" w:eastAsia="宋体" w:cs="宋体"/>
              </w:rPr>
              <w:t>"signed_by":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"MSP": {</w:t>
            </w:r>
          </w:p>
          <w:p>
            <w:r>
              <w:rPr>
                <w:rFonts w:ascii="宋体" w:hAnsi="宋体" w:eastAsia="宋体" w:cs="宋体"/>
              </w:rPr>
              <w:t>"mod_policy": "Admins",</w:t>
            </w:r>
          </w:p>
          <w:p>
            <w:r>
              <w:rPr>
                <w:rFonts w:ascii="宋体" w:hAnsi="宋体" w:eastAsia="宋体" w:cs="宋体"/>
              </w:rPr>
              <w:t>"value": {</w:t>
            </w:r>
          </w:p>
          <w:p>
            <w:r>
              <w:rPr>
                <w:rFonts w:ascii="宋体" w:hAnsi="宋体" w:eastAsia="宋体" w:cs="宋体"/>
              </w:rPr>
              <w:t>"config": {</w:t>
            </w:r>
          </w:p>
          <w:p>
            <w:r>
              <w:rPr>
                <w:rFonts w:ascii="宋体" w:hAnsi="宋体" w:eastAsia="宋体" w:cs="宋体"/>
              </w:rPr>
              <w:t>"admins": [</w:t>
            </w:r>
          </w:p>
          <w:p>
            <w:r>
              <w:rPr>
                <w:rFonts w:ascii="宋体" w:hAnsi="宋体" w:eastAsia="宋体" w:cs="宋体"/>
              </w:rPr>
              <w:t>"=="</w:t>
            </w:r>
          </w:p>
          <w:p>
            <w:r>
              <w:rPr>
                <w:rFonts w:ascii="宋体" w:hAnsi="宋体" w:eastAsia="宋体" w:cs="宋体"/>
              </w:rPr>
              <w:t>],</w:t>
            </w:r>
          </w:p>
          <w:p>
            <w:r>
              <w:rPr>
                <w:rFonts w:ascii="宋体" w:hAnsi="宋体" w:eastAsia="宋体" w:cs="宋体"/>
              </w:rPr>
              <w:t>"crypto_config": {</w:t>
            </w:r>
          </w:p>
          <w:p>
            <w:r>
              <w:rPr>
                <w:rFonts w:ascii="宋体" w:hAnsi="宋体" w:eastAsia="宋体" w:cs="宋体"/>
              </w:rPr>
              <w:t>"identity_identifier_hash_function": "SHA256",</w:t>
            </w:r>
          </w:p>
          <w:p>
            <w:r>
              <w:rPr>
                <w:rFonts w:ascii="宋体" w:hAnsi="宋体" w:eastAsia="宋体" w:cs="宋体"/>
              </w:rPr>
              <w:t>"</w:t>
            </w:r>
            <w:r>
              <w:rPr>
                <w:rFonts w:ascii="宋体" w:hAnsi="宋体" w:eastAsia="宋体" w:cs="宋体"/>
                <w:color w:val="FF0000"/>
              </w:rPr>
              <w:t>signature_hash_family</w:t>
            </w:r>
            <w:r>
              <w:rPr>
                <w:rFonts w:ascii="宋体" w:hAnsi="宋体" w:eastAsia="宋体" w:cs="宋体"/>
              </w:rPr>
              <w:t>": "SHA2"</w:t>
            </w:r>
          </w:p>
          <w:p>
            <w:r>
              <w:rPr>
                <w:rFonts w:ascii="宋体" w:hAnsi="宋体" w:eastAsia="宋体" w:cs="宋体"/>
              </w:rPr>
              <w:t>},</w:t>
            </w:r>
          </w:p>
          <w:p>
            <w:r>
              <w:rPr>
                <w:rFonts w:ascii="宋体" w:hAnsi="宋体" w:eastAsia="宋体" w:cs="宋体"/>
              </w:rPr>
              <w:t>"name": "Org1MSP",</w:t>
            </w:r>
          </w:p>
          <w:p>
            <w:r>
              <w:rPr>
                <w:rFonts w:ascii="宋体" w:hAnsi="宋体" w:eastAsia="宋体" w:cs="宋体"/>
              </w:rPr>
              <w:t>"root_certs": [</w:t>
            </w:r>
          </w:p>
          <w:p>
            <w:r>
              <w:rPr>
                <w:rFonts w:ascii="宋体" w:hAnsi="宋体" w:eastAsia="宋体" w:cs="宋体"/>
              </w:rPr>
              <w:t>""</w:t>
            </w:r>
          </w:p>
          <w:p>
            <w:r>
              <w:rPr>
                <w:rFonts w:ascii="宋体" w:hAnsi="宋体" w:eastAsia="宋体" w:cs="宋体"/>
              </w:rPr>
              <w:t>],</w:t>
            </w:r>
          </w:p>
          <w:p>
            <w:r>
              <w:rPr>
                <w:rFonts w:ascii="宋体" w:hAnsi="宋体" w:eastAsia="宋体" w:cs="宋体"/>
              </w:rPr>
              <w:t>"tls_root_certs": [</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"type": 0</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tc>
      </w:tr>
    </w:tbl>
    <w:p>
      <w:bookmarkStart w:id="460" w:name="0045-1530157178756"/>
      <w:bookmarkEnd w:id="460"/>
      <w:r>
        <w:rPr>
          <w:rFonts w:ascii="宋体" w:hAnsi="宋体" w:eastAsia="宋体" w:cs="宋体"/>
        </w:rPr>
        <w:t>组织锚节点Org1MSPanchors.tx信息</w:t>
      </w:r>
    </w:p>
    <w:tbl>
      <w:tblPr>
        <w:tblStyle w:val="2"/>
        <w:tblW w:w="78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8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7820" w:type="dxa"/>
            <w:vAlign w:val="top"/>
          </w:tcPr>
          <w:p>
            <w:r>
              <w:rPr>
                <w:rFonts w:ascii="宋体" w:hAnsi="宋体" w:eastAsia="宋体" w:cs="宋体"/>
              </w:rPr>
              <w:t>{</w:t>
            </w:r>
          </w:p>
          <w:p>
            <w:r>
              <w:rPr>
                <w:rFonts w:ascii="宋体" w:hAnsi="宋体" w:eastAsia="宋体" w:cs="宋体"/>
              </w:rPr>
              <w:t>"payload": {</w:t>
            </w:r>
          </w:p>
          <w:p>
            <w:r>
              <w:rPr>
                <w:rFonts w:ascii="宋体" w:hAnsi="宋体" w:eastAsia="宋体" w:cs="宋体"/>
              </w:rPr>
              <w:t>"data": {</w:t>
            </w:r>
          </w:p>
          <w:p>
            <w:r>
              <w:rPr>
                <w:rFonts w:ascii="宋体" w:hAnsi="宋体" w:eastAsia="宋体" w:cs="宋体"/>
              </w:rPr>
              <w:t>"config_update": {</w:t>
            </w:r>
          </w:p>
          <w:p>
            <w:r>
              <w:rPr>
                <w:rFonts w:ascii="宋体" w:hAnsi="宋体" w:eastAsia="宋体" w:cs="宋体"/>
              </w:rPr>
              <w:t>"channel_id": "onechannel",</w:t>
            </w:r>
          </w:p>
          <w:p>
            <w:r>
              <w:rPr>
                <w:rFonts w:ascii="宋体" w:hAnsi="宋体" w:eastAsia="宋体" w:cs="宋体"/>
              </w:rPr>
              <w:t>"read_set": {</w:t>
            </w:r>
          </w:p>
          <w:p>
            <w:r>
              <w:rPr>
                <w:rFonts w:ascii="宋体" w:hAnsi="宋体" w:eastAsia="宋体" w:cs="宋体"/>
              </w:rPr>
              <w:t>"groups": {</w:t>
            </w:r>
          </w:p>
          <w:p>
            <w:r>
              <w:rPr>
                <w:rFonts w:ascii="宋体" w:hAnsi="宋体" w:eastAsia="宋体" w:cs="宋体"/>
              </w:rPr>
              <w:t>"Application": {</w:t>
            </w:r>
          </w:p>
          <w:p>
            <w:r>
              <w:rPr>
                <w:rFonts w:ascii="宋体" w:hAnsi="宋体" w:eastAsia="宋体" w:cs="宋体"/>
              </w:rPr>
              <w:t>"groups": {</w:t>
            </w:r>
          </w:p>
          <w:p>
            <w:r>
              <w:rPr>
                <w:rFonts w:ascii="宋体" w:hAnsi="宋体" w:eastAsia="宋体" w:cs="宋体"/>
              </w:rPr>
              <w:t>"Org2MSP": {</w:t>
            </w:r>
          </w:p>
          <w:p>
            <w:r>
              <w:rPr>
                <w:rFonts w:ascii="宋体" w:hAnsi="宋体" w:eastAsia="宋体" w:cs="宋体"/>
              </w:rPr>
              <w:t>"mod_policy": "",</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"Readers":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"Writers":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"MSP":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"mod_policy": "Admins",</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"type": 0,</w:t>
            </w:r>
          </w:p>
          <w:p>
            <w:r>
              <w:rPr>
                <w:rFonts w:ascii="宋体" w:hAnsi="宋体" w:eastAsia="宋体" w:cs="宋体"/>
              </w:rPr>
              <w:t>"write_set": {</w:t>
            </w:r>
          </w:p>
          <w:p>
            <w:r>
              <w:rPr>
                <w:rFonts w:ascii="宋体" w:hAnsi="宋体" w:eastAsia="宋体" w:cs="宋体"/>
              </w:rPr>
              <w:t>"groups": {</w:t>
            </w:r>
          </w:p>
          <w:p>
            <w:r>
              <w:rPr>
                <w:rFonts w:ascii="宋体" w:hAnsi="宋体" w:eastAsia="宋体" w:cs="宋体"/>
              </w:rPr>
              <w:t>"Application": {</w:t>
            </w:r>
          </w:p>
          <w:p>
            <w:r>
              <w:rPr>
                <w:rFonts w:ascii="宋体" w:hAnsi="宋体" w:eastAsia="宋体" w:cs="宋体"/>
              </w:rPr>
              <w:t>"groups": {</w:t>
            </w:r>
          </w:p>
          <w:p>
            <w:r>
              <w:rPr>
                <w:rFonts w:ascii="宋体" w:hAnsi="宋体" w:eastAsia="宋体" w:cs="宋体"/>
              </w:rPr>
              <w:t>"Org2MSP": {</w:t>
            </w:r>
          </w:p>
          <w:p>
            <w:r>
              <w:rPr>
                <w:rFonts w:ascii="宋体" w:hAnsi="宋体" w:eastAsia="宋体" w:cs="宋体"/>
              </w:rPr>
              <w:t>"mod_policy": "Admins",</w:t>
            </w:r>
          </w:p>
          <w:p>
            <w:r>
              <w:rPr>
                <w:rFonts w:ascii="宋体" w:hAnsi="宋体" w:eastAsia="宋体" w:cs="宋体"/>
              </w:rPr>
              <w:t>"policies": {</w:t>
            </w:r>
          </w:p>
          <w:p>
            <w:r>
              <w:rPr>
                <w:rFonts w:ascii="宋体" w:hAnsi="宋体" w:eastAsia="宋体" w:cs="宋体"/>
              </w:rPr>
              <w:t>"Admins":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"Readers":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"Writers":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"values": {</w:t>
            </w:r>
          </w:p>
          <w:p>
            <w:r>
              <w:rPr>
                <w:rFonts w:ascii="宋体" w:hAnsi="宋体" w:eastAsia="宋体" w:cs="宋体"/>
              </w:rPr>
              <w:t>"AnchorPeers": {</w:t>
            </w:r>
          </w:p>
          <w:p>
            <w:r>
              <w:rPr>
                <w:rFonts w:ascii="宋体" w:hAnsi="宋体" w:eastAsia="宋体" w:cs="宋体"/>
              </w:rPr>
              <w:t>"mod_policy": "Admins",</w:t>
            </w:r>
          </w:p>
          <w:p>
            <w:r>
              <w:rPr>
                <w:rFonts w:ascii="宋体" w:hAnsi="宋体" w:eastAsia="宋体" w:cs="宋体"/>
              </w:rPr>
              <w:t>"value": {</w:t>
            </w:r>
          </w:p>
          <w:p>
            <w:r>
              <w:rPr>
                <w:rFonts w:ascii="宋体" w:hAnsi="宋体" w:eastAsia="宋体" w:cs="宋体"/>
              </w:rPr>
              <w:t>"anchor_peers": [{</w:t>
            </w:r>
          </w:p>
          <w:p>
            <w:r>
              <w:rPr>
                <w:rFonts w:ascii="宋体" w:hAnsi="宋体" w:eastAsia="宋体" w:cs="宋体"/>
              </w:rPr>
              <w:t>"host": "peer0.org2.example.com",</w:t>
            </w:r>
          </w:p>
          <w:p>
            <w:r>
              <w:rPr>
                <w:rFonts w:ascii="宋体" w:hAnsi="宋体" w:eastAsia="宋体" w:cs="宋体"/>
              </w:rPr>
              <w:t>"port": 7051</w:t>
            </w:r>
          </w:p>
          <w:p>
            <w:r>
              <w:rPr>
                <w:rFonts w:ascii="宋体" w:hAnsi="宋体" w:eastAsia="宋体" w:cs="宋体"/>
              </w:rPr>
              <w:t>}]</w:t>
            </w:r>
          </w:p>
          <w:p>
            <w:r>
              <w:rPr>
                <w:rFonts w:ascii="宋体" w:hAnsi="宋体" w:eastAsia="宋体" w:cs="宋体"/>
              </w:rPr>
              <w:t>},</w:t>
            </w:r>
          </w:p>
          <w:p>
            <w:r>
              <w:rPr>
                <w:rFonts w:ascii="宋体" w:hAnsi="宋体" w:eastAsia="宋体" w:cs="宋体"/>
              </w:rPr>
              <w:t>"version": "0"</w:t>
            </w:r>
          </w:p>
          <w:p>
            <w:r>
              <w:rPr>
                <w:rFonts w:ascii="宋体" w:hAnsi="宋体" w:eastAsia="宋体" w:cs="宋体"/>
              </w:rPr>
              <w:t>},</w:t>
            </w:r>
          </w:p>
          <w:p>
            <w:r>
              <w:rPr>
                <w:rFonts w:ascii="宋体" w:hAnsi="宋体" w:eastAsia="宋体" w:cs="宋体"/>
              </w:rPr>
              <w:t>"MSP": {</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"Admins",</w:t>
            </w:r>
          </w:p>
          <w:p>
            <w:r>
              <w:rPr>
                <w:rFonts w:ascii="宋体" w:hAnsi="宋体" w:eastAsia="宋体" w:cs="宋体"/>
              </w:rPr>
              <w:t>"version": "1"</w:t>
            </w:r>
          </w:p>
          <w:p>
            <w:r>
              <w:rPr>
                <w:rFonts w:ascii="宋体" w:hAnsi="宋体" w:eastAsia="宋体" w:cs="宋体"/>
              </w:rPr>
              <w:t>}</w:t>
            </w:r>
          </w:p>
          <w:p>
            <w:r>
              <w:rPr>
                <w:rFonts w:ascii="宋体" w:hAnsi="宋体" w:eastAsia="宋体" w:cs="宋体"/>
              </w:rPr>
              <w:t>},</w:t>
            </w:r>
          </w:p>
          <w:p>
            <w:r>
              <w:rPr>
                <w:rFonts w:ascii="宋体" w:hAnsi="宋体" w:eastAsia="宋体" w:cs="宋体"/>
              </w:rPr>
              <w:t>"mod_policy": "",</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"header": {</w:t>
            </w:r>
          </w:p>
          <w:p>
            <w:r>
              <w:rPr>
                <w:rFonts w:ascii="宋体" w:hAnsi="宋体" w:eastAsia="宋体" w:cs="宋体"/>
              </w:rPr>
              <w:t>"channel_header": {</w:t>
            </w:r>
          </w:p>
          <w:p>
            <w:r>
              <w:rPr>
                <w:rFonts w:ascii="宋体" w:hAnsi="宋体" w:eastAsia="宋体" w:cs="宋体"/>
              </w:rPr>
              <w:t>"channel_id": "onechannel",</w:t>
            </w:r>
          </w:p>
          <w:p>
            <w:r>
              <w:rPr>
                <w:rFonts w:ascii="宋体" w:hAnsi="宋体" w:eastAsia="宋体" w:cs="宋体"/>
              </w:rPr>
              <w:t>"epoch": "0",</w:t>
            </w:r>
          </w:p>
          <w:p>
            <w:r>
              <w:rPr>
                <w:rFonts w:ascii="宋体" w:hAnsi="宋体" w:eastAsia="宋体" w:cs="宋体"/>
              </w:rPr>
              <w:t>"tx_id": "",</w:t>
            </w:r>
          </w:p>
          <w:p>
            <w:r>
              <w:rPr>
                <w:rFonts w:ascii="宋体" w:hAnsi="宋体" w:eastAsia="宋体" w:cs="宋体"/>
              </w:rPr>
              <w:t>"type": 2,</w:t>
            </w:r>
          </w:p>
          <w:p>
            <w:r>
              <w:rPr>
                <w:rFonts w:ascii="宋体" w:hAnsi="宋体" w:eastAsia="宋体" w:cs="宋体"/>
              </w:rPr>
              <w:t>"version": 0</w:t>
            </w:r>
          </w:p>
          <w:p>
            <w:r>
              <w:rPr>
                <w:rFonts w:ascii="宋体" w:hAnsi="宋体" w:eastAsia="宋体" w:cs="宋体"/>
              </w:rPr>
              <w:t>}</w:t>
            </w:r>
          </w:p>
          <w:p>
            <w:r>
              <w:rPr>
                <w:rFonts w:ascii="宋体" w:hAnsi="宋体" w:eastAsia="宋体" w:cs="宋体"/>
              </w:rPr>
              <w:t>}</w:t>
            </w:r>
          </w:p>
          <w:p>
            <w:r>
              <w:rPr>
                <w:rFonts w:ascii="宋体" w:hAnsi="宋体" w:eastAsia="宋体" w:cs="宋体"/>
              </w:rPr>
              <w:t>}</w:t>
            </w:r>
          </w:p>
          <w:p>
            <w:r>
              <w:rPr>
                <w:rFonts w:ascii="宋体" w:hAnsi="宋体" w:eastAsia="宋体" w:cs="宋体"/>
              </w:rPr>
              <w:t>}</w:t>
            </w:r>
          </w:p>
        </w:tc>
      </w:tr>
    </w:tbl>
    <w:p>
      <w:bookmarkStart w:id="461" w:name="5671-1530157178757"/>
      <w:bookmarkEnd w:id="461"/>
      <w:r>
        <w:rPr>
          <w:rFonts w:ascii="宋体" w:hAnsi="宋体" w:eastAsia="宋体" w:cs="宋体"/>
        </w:rPr>
        <w:t>交易在经过batch压缩后，将消息发送给</w:t>
      </w:r>
      <w:r>
        <w:rPr>
          <w:rFonts w:ascii="Calibri" w:hAnsi="Calibri" w:eastAsia="Calibri" w:cs="Calibri"/>
        </w:rPr>
        <w:t>kafka</w:t>
      </w:r>
      <w:r>
        <w:rPr>
          <w:rFonts w:ascii="宋体" w:hAnsi="宋体" w:eastAsia="宋体" w:cs="宋体"/>
        </w:rPr>
        <w:t>集群，集群中对交易进行</w:t>
      </w:r>
      <w:r>
        <w:rPr>
          <w:rFonts w:ascii="Calibri" w:hAnsi="Calibri" w:eastAsia="Calibri" w:cs="Calibri"/>
        </w:rPr>
        <w:t>hash</w:t>
      </w:r>
      <w:r>
        <w:rPr>
          <w:rFonts w:ascii="宋体" w:hAnsi="宋体" w:eastAsia="宋体" w:cs="宋体"/>
        </w:rPr>
        <w:t>后，放入到</w:t>
      </w:r>
      <w:r>
        <w:rPr>
          <w:rFonts w:ascii="Calibri" w:hAnsi="Calibri" w:eastAsia="Calibri" w:cs="Calibri"/>
        </w:rPr>
        <w:t>partition</w:t>
      </w:r>
      <w:r>
        <w:rPr>
          <w:rFonts w:ascii="宋体" w:hAnsi="宋体" w:eastAsia="宋体" w:cs="宋体"/>
        </w:rPr>
        <w:t>中，</w:t>
      </w:r>
      <w:r>
        <w:rPr>
          <w:rFonts w:ascii="Calibri" w:hAnsi="Calibri" w:eastAsia="Calibri" w:cs="Calibri"/>
        </w:rPr>
        <w:t>partition</w:t>
      </w:r>
      <w:r>
        <w:rPr>
          <w:rFonts w:ascii="宋体" w:hAnsi="宋体" w:eastAsia="宋体" w:cs="宋体"/>
        </w:rPr>
        <w:t>中的顺序是一定的，</w:t>
      </w:r>
      <w:r>
        <w:rPr>
          <w:rFonts w:ascii="Calibri" w:hAnsi="Calibri" w:eastAsia="Calibri" w:cs="Calibri"/>
        </w:rPr>
        <w:t>partition</w:t>
      </w:r>
      <w:r>
        <w:rPr>
          <w:rFonts w:ascii="宋体" w:hAnsi="宋体" w:eastAsia="宋体" w:cs="宋体"/>
        </w:rPr>
        <w:t>间的顺序不固定，此时可以通过</w:t>
      </w:r>
      <w:r>
        <w:rPr>
          <w:rFonts w:ascii="Calibri" w:hAnsi="Calibri" w:eastAsia="Calibri" w:cs="Calibri"/>
        </w:rPr>
        <w:t>controller</w:t>
      </w:r>
      <w:r>
        <w:rPr>
          <w:rFonts w:ascii="宋体" w:hAnsi="宋体" w:eastAsia="宋体" w:cs="宋体"/>
        </w:rPr>
        <w:t>对顺序进行某种操作，确定顺序</w:t>
      </w:r>
    </w:p>
    <w:p>
      <w:bookmarkStart w:id="462" w:name="3690-1530157178757"/>
      <w:bookmarkEnd w:id="462"/>
      <w:r>
        <w:drawing>
          <wp:inline distT="0" distB="0" distL="0" distR="0">
            <wp:extent cx="5267325" cy="2369820"/>
            <wp:effectExtent l="0" t="0" r="9525" b="11430"/>
            <wp:docPr id="54" name="Drawing 53" descr="wps9E2E.t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3" descr="wps9E2E.tmp.jpeg"/>
                    <pic:cNvPicPr>
                      <a:picLocks noChangeAspect="1"/>
                    </pic:cNvPicPr>
                  </pic:nvPicPr>
                  <pic:blipFill>
                    <a:blip r:embed="rId57"/>
                    <a:stretch>
                      <a:fillRect/>
                    </a:stretch>
                  </pic:blipFill>
                  <pic:spPr>
                    <a:xfrm>
                      <a:off x="0" y="0"/>
                      <a:ext cx="5267325" cy="2370296"/>
                    </a:xfrm>
                    <a:prstGeom prst="rect">
                      <a:avLst/>
                    </a:prstGeom>
                  </pic:spPr>
                </pic:pic>
              </a:graphicData>
            </a:graphic>
          </wp:inline>
        </w:drawing>
      </w:r>
    </w:p>
    <w:p>
      <w:bookmarkStart w:id="463" w:name="8059-1530157178757"/>
      <w:bookmarkEnd w:id="463"/>
      <w:r>
        <w:rPr>
          <w:rFonts w:ascii="宋体" w:hAnsi="宋体" w:eastAsia="宋体" w:cs="宋体"/>
        </w:rPr>
        <w:t> </w:t>
      </w:r>
    </w:p>
    <w:p>
      <w:bookmarkStart w:id="464" w:name="0016-1530157178757"/>
      <w:bookmarkEnd w:id="464"/>
      <w:r>
        <w:rPr>
          <w:rFonts w:ascii="宋体" w:hAnsi="宋体" w:eastAsia="宋体" w:cs="宋体"/>
        </w:rPr>
        <w:t> </w:t>
      </w:r>
    </w:p>
    <w:p>
      <w:bookmarkStart w:id="465" w:name="8246-1530157178757"/>
      <w:bookmarkEnd w:id="465"/>
      <w:r>
        <w:rPr>
          <w:rFonts w:ascii="宋体" w:hAnsi="宋体" w:eastAsia="宋体" w:cs="宋体"/>
        </w:rPr>
        <w:t> </w:t>
      </w:r>
    </w:p>
    <w:p>
      <w:bookmarkStart w:id="466" w:name="6068-1530157178757"/>
      <w:bookmarkEnd w:id="466"/>
      <w:r>
        <w:rPr>
          <w:rFonts w:ascii="宋体" w:hAnsi="宋体" w:eastAsia="宋体" w:cs="宋体"/>
        </w:rPr>
        <w:t> </w:t>
      </w:r>
    </w:p>
    <w:p>
      <w:bookmarkStart w:id="467" w:name="5142-1530157178757"/>
      <w:bookmarkEnd w:id="467"/>
      <w:r>
        <w:rPr>
          <w:rFonts w:ascii="宋体" w:hAnsi="宋体" w:eastAsia="宋体" w:cs="宋体"/>
        </w:rPr>
        <w:t> </w:t>
      </w:r>
    </w:p>
    <w:p>
      <w:bookmarkStart w:id="468" w:name="0047-1530157178757"/>
      <w:bookmarkEnd w:id="468"/>
      <w:r>
        <w:rPr>
          <w:rFonts w:ascii="宋体" w:hAnsi="宋体" w:eastAsia="宋体" w:cs="宋体"/>
        </w:rPr>
        <w:t> </w:t>
      </w:r>
    </w:p>
    <w:p>
      <w:bookmarkStart w:id="469" w:name="3020-1530157178757"/>
      <w:bookmarkEnd w:id="469"/>
      <w:r>
        <w:rPr>
          <w:rFonts w:ascii="宋体" w:hAnsi="宋体" w:eastAsia="宋体" w:cs="宋体"/>
        </w:rPr>
        <w:t> </w:t>
      </w:r>
    </w:p>
    <w:p>
      <w:bookmarkStart w:id="470" w:name="5876-1530157178757"/>
      <w:bookmarkEnd w:id="470"/>
      <w:r>
        <w:rPr>
          <w:rFonts w:ascii="宋体" w:hAnsi="宋体" w:eastAsia="宋体" w:cs="宋体"/>
        </w:rPr>
        <w:t> </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compat>
    <w:useFELayout/>
    <w:splitPgBreakAndParaMark/>
    <w:compatSetting w:name="compatibilityMode" w:uri="http://schemas.microsoft.com/office/word" w:val="12"/>
  </w:compat>
  <w:rsids>
    <w:rsidRoot w:val="00000000"/>
    <w:rsid w:val="668449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Office_11.1.0.8612_F1E327BC-269C-435d-A152-05C5408002CA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2019-05-07T10:47:00Z</dcterms:created>
  <dc:creator>Apache POI</dc:creator>
  <cp:lastModifiedBy>htkj2016</cp:lastModifiedBy>
  <dcterms:modified xsi:type="dcterms:W3CDTF">2019-05-07T10:49:06Z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