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8063" w14:textId="1CA0D37F" w:rsidR="00EB06A4" w:rsidRDefault="00000000">
      <w:pPr>
        <w:pStyle w:val="1"/>
      </w:pPr>
      <w:r>
        <w:rPr>
          <w:rFonts w:hint="eastAsia"/>
        </w:rPr>
        <w:t>实验</w:t>
      </w:r>
      <w:r w:rsidR="00717799">
        <w:rPr>
          <w:rFonts w:hint="eastAsia"/>
        </w:rPr>
        <w:t>七</w:t>
      </w:r>
      <w:r>
        <w:rPr>
          <w:rFonts w:hint="eastAsia"/>
        </w:rPr>
        <w:t xml:space="preserve">  </w:t>
      </w:r>
      <w:r w:rsidR="00717799" w:rsidRPr="00717799">
        <w:rPr>
          <w:rFonts w:hint="eastAsia"/>
        </w:rPr>
        <w:t>高频功率放大器</w:t>
      </w:r>
    </w:p>
    <w:p w14:paraId="5CAF180D" w14:textId="77777777" w:rsidR="00EB06A4" w:rsidRDefault="00000000">
      <w:pPr>
        <w:pStyle w:val="2"/>
        <w:numPr>
          <w:ilvl w:val="0"/>
          <w:numId w:val="1"/>
        </w:numPr>
        <w:jc w:val="left"/>
      </w:pPr>
      <w:r>
        <w:rPr>
          <w:rFonts w:hint="eastAsia"/>
        </w:rPr>
        <w:t>实验目的</w:t>
      </w:r>
    </w:p>
    <w:p w14:paraId="69326374" w14:textId="77777777" w:rsidR="00B56885" w:rsidRDefault="00B56885" w:rsidP="00E614B1">
      <w:pPr>
        <w:pStyle w:val="ab"/>
        <w:numPr>
          <w:ilvl w:val="0"/>
          <w:numId w:val="2"/>
        </w:numPr>
        <w:spacing w:line="300" w:lineRule="auto"/>
        <w:ind w:firstLineChars="0"/>
        <w:rPr>
          <w:sz w:val="24"/>
        </w:rPr>
      </w:pPr>
      <w:r w:rsidRPr="00B56885">
        <w:rPr>
          <w:rFonts w:hint="eastAsia"/>
          <w:sz w:val="24"/>
        </w:rPr>
        <w:t>通过实验，加深对丙类功率放大器基本工作原理的理解，掌握丙类功率放大器的调谐特性。</w:t>
      </w:r>
    </w:p>
    <w:p w14:paraId="2A516875" w14:textId="77777777" w:rsidR="00B56885" w:rsidRDefault="00B56885" w:rsidP="00E614B1">
      <w:pPr>
        <w:pStyle w:val="ab"/>
        <w:numPr>
          <w:ilvl w:val="0"/>
          <w:numId w:val="2"/>
        </w:numPr>
        <w:spacing w:line="300" w:lineRule="auto"/>
        <w:ind w:firstLineChars="0"/>
        <w:rPr>
          <w:sz w:val="24"/>
        </w:rPr>
      </w:pPr>
      <w:r w:rsidRPr="00B56885">
        <w:rPr>
          <w:rFonts w:hint="eastAsia"/>
          <w:sz w:val="24"/>
        </w:rPr>
        <w:t>掌握输入激励电压，集电极电源电压及负载变化对放大器工作状态的影响。</w:t>
      </w:r>
    </w:p>
    <w:p w14:paraId="16AE71F3" w14:textId="632BA619" w:rsidR="00E614B1" w:rsidRPr="00E614B1" w:rsidRDefault="00B56885" w:rsidP="00E614B1">
      <w:pPr>
        <w:pStyle w:val="ab"/>
        <w:numPr>
          <w:ilvl w:val="0"/>
          <w:numId w:val="2"/>
        </w:numPr>
        <w:spacing w:line="300" w:lineRule="auto"/>
        <w:ind w:firstLineChars="0"/>
        <w:rPr>
          <w:sz w:val="24"/>
        </w:rPr>
      </w:pPr>
      <w:r w:rsidRPr="00B56885">
        <w:rPr>
          <w:rFonts w:hint="eastAsia"/>
          <w:sz w:val="24"/>
        </w:rPr>
        <w:t>通过实验进一步了解调幅的工作原理。</w:t>
      </w:r>
    </w:p>
    <w:p w14:paraId="432B87E8" w14:textId="77777777" w:rsidR="00EB06A4" w:rsidRDefault="00000000">
      <w:pPr>
        <w:pStyle w:val="2"/>
        <w:numPr>
          <w:ilvl w:val="0"/>
          <w:numId w:val="1"/>
        </w:numPr>
        <w:jc w:val="left"/>
      </w:pPr>
      <w:r>
        <w:rPr>
          <w:rFonts w:hint="eastAsia"/>
        </w:rPr>
        <w:t>实验内容</w:t>
      </w:r>
    </w:p>
    <w:p w14:paraId="3E566196"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观察高频功率放大器丙类工作状态的现象，并分析其特点；</w:t>
      </w:r>
    </w:p>
    <w:p w14:paraId="4D2C4C29" w14:textId="77777777" w:rsidR="00053BF6" w:rsidRDefault="00053BF6" w:rsidP="00DA2E27">
      <w:pPr>
        <w:pStyle w:val="ab"/>
        <w:numPr>
          <w:ilvl w:val="0"/>
          <w:numId w:val="3"/>
        </w:numPr>
        <w:spacing w:line="300" w:lineRule="auto"/>
        <w:ind w:firstLineChars="0"/>
        <w:rPr>
          <w:sz w:val="24"/>
        </w:rPr>
      </w:pPr>
      <w:r w:rsidRPr="00053BF6">
        <w:rPr>
          <w:rFonts w:hint="eastAsia"/>
          <w:sz w:val="24"/>
        </w:rPr>
        <w:t>测试丙类功放的调谐特性；</w:t>
      </w:r>
    </w:p>
    <w:p w14:paraId="43D4C264" w14:textId="77777777" w:rsidR="00053BF6" w:rsidRDefault="00053BF6" w:rsidP="00DA2E27">
      <w:pPr>
        <w:pStyle w:val="ab"/>
        <w:numPr>
          <w:ilvl w:val="0"/>
          <w:numId w:val="3"/>
        </w:numPr>
        <w:spacing w:line="300" w:lineRule="auto"/>
        <w:ind w:firstLineChars="0"/>
        <w:rPr>
          <w:sz w:val="24"/>
        </w:rPr>
      </w:pPr>
      <w:r w:rsidRPr="00053BF6">
        <w:rPr>
          <w:rFonts w:hint="eastAsia"/>
          <w:sz w:val="24"/>
        </w:rPr>
        <w:t>测试负载变化时三种状态（欠压、临界、过压）的余弦电流波形；</w:t>
      </w:r>
    </w:p>
    <w:p w14:paraId="278E0690"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观察激励电压、集电极电压变化时余弦电流脉冲的变化过程；</w:t>
      </w:r>
    </w:p>
    <w:p w14:paraId="75D0B63A"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观察功放基极调幅波形；</w:t>
      </w:r>
    </w:p>
    <w:p w14:paraId="7809A585" w14:textId="0E9E9BEE" w:rsidR="00EB06A4" w:rsidRPr="00E614B1" w:rsidRDefault="00053BF6" w:rsidP="00DA2E27">
      <w:pPr>
        <w:pStyle w:val="ab"/>
        <w:numPr>
          <w:ilvl w:val="0"/>
          <w:numId w:val="3"/>
        </w:numPr>
        <w:spacing w:line="300" w:lineRule="auto"/>
        <w:ind w:firstLineChars="0"/>
        <w:rPr>
          <w:sz w:val="24"/>
        </w:rPr>
      </w:pPr>
      <w:r w:rsidRPr="00053BF6">
        <w:rPr>
          <w:rFonts w:hint="eastAsia"/>
          <w:sz w:val="24"/>
        </w:rPr>
        <w:t>测量功放输出功率。</w:t>
      </w:r>
    </w:p>
    <w:p w14:paraId="74C17736" w14:textId="77777777" w:rsidR="00EB06A4" w:rsidRDefault="00000000">
      <w:pPr>
        <w:pStyle w:val="2"/>
        <w:numPr>
          <w:ilvl w:val="0"/>
          <w:numId w:val="1"/>
        </w:numPr>
        <w:jc w:val="left"/>
      </w:pPr>
      <w:r>
        <w:rPr>
          <w:rFonts w:hint="eastAsia"/>
        </w:rPr>
        <w:t>实验基本原理</w:t>
      </w:r>
    </w:p>
    <w:p w14:paraId="52EBB90A" w14:textId="705B37C2" w:rsidR="006E3E59" w:rsidRDefault="006E3E59" w:rsidP="006E3E59">
      <w:pPr>
        <w:ind w:firstLine="420"/>
      </w:pPr>
      <w:r w:rsidRPr="006E3E59">
        <w:rPr>
          <w:rFonts w:hint="eastAsia"/>
        </w:rPr>
        <w:t>高频功率放大器是一种能量转换器件，它是将电源供给的直流能量转换为高频交流输出。它也是一种以谐振电路作负载的放大器。它和小信号调谐放大器的主要区别在于：小信号调谐放大器的输入信号很小，在微伏到毫伏数量级，晶体管工作于线性区域。小信号放大器一般工作在甲类状态，效率较低。而功率放大器的输入信号要大得多，为几百毫伏到几伏，晶体管工作延伸到非线性区域一一截止和饱和区，这种放大器的输出功率大，效率高，一般工作在丙类状态。</w:t>
      </w:r>
    </w:p>
    <w:p w14:paraId="5844E2BC" w14:textId="77777777" w:rsidR="006E3E59" w:rsidRDefault="006E3E59" w:rsidP="006E3E59">
      <w:pPr>
        <w:ind w:firstLine="420"/>
      </w:pPr>
      <w:r w:rsidRPr="006E3E59">
        <w:rPr>
          <w:rFonts w:hint="eastAsia"/>
        </w:rPr>
        <w:t>高频功率放大器通常采用谐振回路作集电极负载。由于工作在丙类时集电极电流</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6E3E59">
        <w:rPr>
          <w:rFonts w:hint="eastAsia"/>
        </w:rPr>
        <w:t>是余弦脉冲，因此集电极电流负载不能采用纯电阻，而必须接一个</w:t>
      </w:r>
      <w:r w:rsidRPr="006E3E59">
        <w:rPr>
          <w:rFonts w:hint="eastAsia"/>
        </w:rPr>
        <w:t>LC</w:t>
      </w:r>
      <w:r w:rsidRPr="006E3E59">
        <w:rPr>
          <w:rFonts w:hint="eastAsia"/>
        </w:rPr>
        <w:t>振荡回路，从而在集电极得到一个完整的余弦（或正弦）电压波。</w:t>
      </w:r>
    </w:p>
    <w:p w14:paraId="4F352AE4" w14:textId="23ADA94E" w:rsidR="006E3E59" w:rsidRDefault="006E3E59" w:rsidP="006E3E59">
      <w:pPr>
        <w:ind w:firstLine="420"/>
      </w:pPr>
      <w:r w:rsidRPr="006E3E59">
        <w:rPr>
          <w:rFonts w:hint="eastAsia"/>
        </w:rPr>
        <w:t>由于丙类调谐功率放大器采用的是反向偏置，在静态时，管子处于截止状态。只有当激励信号</w:t>
      </w:r>
      <w:r w:rsidRPr="006E3E59">
        <w:rPr>
          <w:rFonts w:hint="eastAsia"/>
        </w:rPr>
        <w:t>u,</w:t>
      </w:r>
      <w:r w:rsidRPr="006E3E59">
        <w:rPr>
          <w:rFonts w:hint="eastAsia"/>
        </w:rPr>
        <w:t>足够大，超过反偏压</w:t>
      </w:r>
      <w:r w:rsidRPr="006E3E59">
        <w:rPr>
          <w:rFonts w:hint="eastAsia"/>
        </w:rPr>
        <w:t>E,</w:t>
      </w:r>
      <w:r w:rsidRPr="006E3E59">
        <w:rPr>
          <w:rFonts w:hint="eastAsia"/>
        </w:rPr>
        <w:t>及晶体管起始导通电压</w:t>
      </w:r>
      <w:r w:rsidRPr="006E3E59">
        <w:rPr>
          <w:rFonts w:hint="eastAsia"/>
        </w:rPr>
        <w:t>u,</w:t>
      </w:r>
      <w:r w:rsidRPr="006E3E59">
        <w:rPr>
          <w:rFonts w:hint="eastAsia"/>
        </w:rPr>
        <w:t>之和时，管子才导通。这样，管子只有在一周期的一小部分时间内导通。所以集电极电流是周期性的余弦脉冲，波形如图</w:t>
      </w:r>
      <w:r w:rsidRPr="006E3E59">
        <w:rPr>
          <w:rFonts w:hint="eastAsia"/>
        </w:rPr>
        <w:t>7-2</w:t>
      </w:r>
      <w:r w:rsidRPr="006E3E59">
        <w:rPr>
          <w:rFonts w:hint="eastAsia"/>
        </w:rPr>
        <w:t>所示。</w:t>
      </w:r>
    </w:p>
    <w:p w14:paraId="49B15B34" w14:textId="3404C603" w:rsidR="00314931" w:rsidRDefault="006E3E59" w:rsidP="00314931">
      <w:pPr>
        <w:ind w:firstLine="420"/>
        <w:jc w:val="center"/>
      </w:pPr>
      <w:r>
        <w:rPr>
          <w:noProof/>
        </w:rPr>
        <w:lastRenderedPageBreak/>
        <w:drawing>
          <wp:inline distT="0" distB="0" distL="0" distR="0" wp14:anchorId="42604425" wp14:editId="4DB22ED6">
            <wp:extent cx="3141785" cy="2298415"/>
            <wp:effectExtent l="0" t="0" r="1905" b="6985"/>
            <wp:docPr id="872696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96697" name=""/>
                    <pic:cNvPicPr/>
                  </pic:nvPicPr>
                  <pic:blipFill>
                    <a:blip r:embed="rId8"/>
                    <a:stretch>
                      <a:fillRect/>
                    </a:stretch>
                  </pic:blipFill>
                  <pic:spPr>
                    <a:xfrm>
                      <a:off x="0" y="0"/>
                      <a:ext cx="3147557" cy="2302638"/>
                    </a:xfrm>
                    <a:prstGeom prst="rect">
                      <a:avLst/>
                    </a:prstGeom>
                  </pic:spPr>
                </pic:pic>
              </a:graphicData>
            </a:graphic>
          </wp:inline>
        </w:drawing>
      </w:r>
    </w:p>
    <w:p w14:paraId="00D8A706" w14:textId="432F3FF9" w:rsidR="00314931" w:rsidRDefault="00314931" w:rsidP="00314931">
      <w:pPr>
        <w:ind w:firstLine="420"/>
      </w:pPr>
      <w:r>
        <w:rPr>
          <w:rFonts w:hint="eastAsia"/>
        </w:rPr>
        <w:t>本实验单元由两级放大器组成，</w:t>
      </w:r>
      <w:r>
        <w:rPr>
          <w:rFonts w:hint="eastAsia"/>
        </w:rPr>
        <w:t>3Q1</w:t>
      </w:r>
      <w:r>
        <w:rPr>
          <w:rFonts w:hint="eastAsia"/>
        </w:rPr>
        <w:t>是前置放大级，工作在甲类线性状态，以适应较小的输入信号电平。高频信号由</w:t>
      </w:r>
      <w:r>
        <w:rPr>
          <w:rFonts w:hint="eastAsia"/>
        </w:rPr>
        <w:t>3P2</w:t>
      </w:r>
      <w:r>
        <w:rPr>
          <w:rFonts w:hint="eastAsia"/>
        </w:rPr>
        <w:t>输入，经</w:t>
      </w:r>
      <w:r>
        <w:rPr>
          <w:rFonts w:hint="eastAsia"/>
        </w:rPr>
        <w:t>3R26</w:t>
      </w:r>
      <w:r>
        <w:rPr>
          <w:rFonts w:hint="eastAsia"/>
        </w:rPr>
        <w:t>、</w:t>
      </w:r>
      <w:r>
        <w:rPr>
          <w:rFonts w:hint="eastAsia"/>
        </w:rPr>
        <w:t>3C21</w:t>
      </w:r>
      <w:r>
        <w:rPr>
          <w:rFonts w:hint="eastAsia"/>
        </w:rPr>
        <w:t>加到</w:t>
      </w:r>
      <w:r>
        <w:rPr>
          <w:rFonts w:hint="eastAsia"/>
        </w:rPr>
        <w:t>3</w:t>
      </w:r>
      <w:r>
        <w:rPr>
          <w:rFonts w:hint="eastAsia"/>
        </w:rPr>
        <w:t>Q</w:t>
      </w:r>
      <w:r>
        <w:rPr>
          <w:rFonts w:hint="eastAsia"/>
        </w:rPr>
        <w:t>l</w:t>
      </w:r>
      <w:r>
        <w:rPr>
          <w:rFonts w:hint="eastAsia"/>
        </w:rPr>
        <w:t>的基</w:t>
      </w:r>
      <w:r>
        <w:rPr>
          <w:rFonts w:hint="eastAsia"/>
        </w:rPr>
        <w:t>极。</w:t>
      </w:r>
      <w:r>
        <w:t>3</w:t>
      </w:r>
      <w:r>
        <w:rPr>
          <w:rFonts w:hint="eastAsia"/>
        </w:rPr>
        <w:t>TP</w:t>
      </w:r>
      <w:r>
        <w:rPr>
          <w:rFonts w:hint="eastAsia"/>
        </w:rPr>
        <w:t>2</w:t>
      </w:r>
      <w:r>
        <w:rPr>
          <w:rFonts w:hint="eastAsia"/>
        </w:rPr>
        <w:t>、</w:t>
      </w:r>
      <w:r>
        <w:t>3</w:t>
      </w:r>
      <w:r>
        <w:rPr>
          <w:rFonts w:hint="eastAsia"/>
        </w:rPr>
        <w:t>TP</w:t>
      </w:r>
      <w:r>
        <w:t>3</w:t>
      </w:r>
      <w:r>
        <w:rPr>
          <w:rFonts w:hint="eastAsia"/>
        </w:rPr>
        <w:t>为该</w:t>
      </w:r>
      <w:r>
        <w:rPr>
          <w:rFonts w:hint="eastAsia"/>
        </w:rPr>
        <w:t>级输入、输出测量点。由于该级负载是电阻，对输入信号没有滤波和调谐作用，因而既可作为调幅放大，也可作为调频放大。当</w:t>
      </w:r>
      <w:r>
        <w:rPr>
          <w:rFonts w:hint="eastAsia"/>
        </w:rPr>
        <w:t>3K2</w:t>
      </w:r>
      <w:r>
        <w:rPr>
          <w:rFonts w:hint="eastAsia"/>
        </w:rPr>
        <w:t>跳线去掉时</w:t>
      </w:r>
      <w:r>
        <w:rPr>
          <w:rFonts w:hint="eastAsia"/>
        </w:rPr>
        <w:t>，</w:t>
      </w:r>
      <w:r>
        <w:rPr>
          <w:rFonts w:hint="eastAsia"/>
        </w:rPr>
        <w:t>3</w:t>
      </w:r>
      <w:r>
        <w:rPr>
          <w:rFonts w:hint="eastAsia"/>
        </w:rPr>
        <w:t>Q</w:t>
      </w:r>
      <w:r>
        <w:t>2</w:t>
      </w:r>
      <w:r>
        <w:rPr>
          <w:rFonts w:hint="eastAsia"/>
        </w:rPr>
        <w:t>为丙类高</w:t>
      </w:r>
      <w:r>
        <w:rPr>
          <w:rFonts w:hint="eastAsia"/>
        </w:rPr>
        <w:t>频功率放大电路，其基极偏置电压为零，通过发射极上的电压构成反偏。因此，只有</w:t>
      </w:r>
      <w:r>
        <w:rPr>
          <w:rFonts w:hint="eastAsia"/>
        </w:rPr>
        <w:t>在载</w:t>
      </w:r>
      <w:r>
        <w:rPr>
          <w:rFonts w:hint="eastAsia"/>
        </w:rPr>
        <w:t>波的正半周且幅度足够大时才能使功率管导通。其集电极负载为</w:t>
      </w:r>
      <w:r>
        <w:rPr>
          <w:rFonts w:hint="eastAsia"/>
        </w:rPr>
        <w:t>LC</w:t>
      </w:r>
      <w:r>
        <w:rPr>
          <w:rFonts w:hint="eastAsia"/>
        </w:rPr>
        <w:t>选频谐振回路，谐振在载波频率上已选出基波，因此可获得较大的功率输出。本实验功放有两个选频回路，由</w:t>
      </w:r>
      <w:r>
        <w:rPr>
          <w:rFonts w:hint="eastAsia"/>
        </w:rPr>
        <w:t>3K3</w:t>
      </w:r>
      <w:r>
        <w:rPr>
          <w:rFonts w:hint="eastAsia"/>
        </w:rPr>
        <w:t>来选定。当</w:t>
      </w:r>
      <w:r>
        <w:rPr>
          <w:rFonts w:hint="eastAsia"/>
        </w:rPr>
        <w:t>3K3</w:t>
      </w:r>
      <w:r>
        <w:rPr>
          <w:rFonts w:hint="eastAsia"/>
        </w:rPr>
        <w:t>拨至左侧时，所选谐振回路由</w:t>
      </w:r>
      <w:r>
        <w:rPr>
          <w:rFonts w:hint="eastAsia"/>
        </w:rPr>
        <w:t>3L2</w:t>
      </w:r>
      <w:r>
        <w:rPr>
          <w:rFonts w:hint="eastAsia"/>
        </w:rPr>
        <w:t>、</w:t>
      </w:r>
      <w:r>
        <w:rPr>
          <w:rFonts w:hint="eastAsia"/>
        </w:rPr>
        <w:t>3L4</w:t>
      </w:r>
      <w:r>
        <w:rPr>
          <w:rFonts w:hint="eastAsia"/>
        </w:rPr>
        <w:t>、</w:t>
      </w:r>
      <w:r>
        <w:rPr>
          <w:rFonts w:hint="eastAsia"/>
        </w:rPr>
        <w:t>3C16</w:t>
      </w:r>
      <w:r>
        <w:rPr>
          <w:rFonts w:hint="eastAsia"/>
        </w:rPr>
        <w:t>、</w:t>
      </w:r>
      <w:r>
        <w:rPr>
          <w:rFonts w:hint="eastAsia"/>
        </w:rPr>
        <w:t>3C17</w:t>
      </w:r>
      <w:r>
        <w:rPr>
          <w:rFonts w:hint="eastAsia"/>
        </w:rPr>
        <w:t>和</w:t>
      </w:r>
      <w:r>
        <w:rPr>
          <w:rFonts w:hint="eastAsia"/>
        </w:rPr>
        <w:t>3C20</w:t>
      </w:r>
      <w:r>
        <w:rPr>
          <w:rFonts w:hint="eastAsia"/>
        </w:rPr>
        <w:t>组成，其谐振频率为</w:t>
      </w:r>
      <w:r>
        <w:rPr>
          <w:rFonts w:hint="eastAsia"/>
        </w:rPr>
        <w:t>6.3MH</w:t>
      </w:r>
      <w:r>
        <w:rPr>
          <w:rFonts w:hint="eastAsia"/>
        </w:rPr>
        <w:t>z</w:t>
      </w:r>
      <w:r>
        <w:rPr>
          <w:rFonts w:hint="eastAsia"/>
        </w:rPr>
        <w:t>左右，此时的功放可用于构成无线收发系统。当</w:t>
      </w:r>
      <w:r>
        <w:rPr>
          <w:rFonts w:hint="eastAsia"/>
        </w:rPr>
        <w:t>3K3</w:t>
      </w:r>
      <w:r>
        <w:rPr>
          <w:rFonts w:hint="eastAsia"/>
        </w:rPr>
        <w:t>拨至右侧时，谐振回路由</w:t>
      </w:r>
      <w:r>
        <w:rPr>
          <w:rFonts w:hint="eastAsia"/>
        </w:rPr>
        <w:t>3L1</w:t>
      </w:r>
      <w:r>
        <w:rPr>
          <w:rFonts w:hint="eastAsia"/>
        </w:rPr>
        <w:t>、</w:t>
      </w:r>
      <w:r>
        <w:rPr>
          <w:rFonts w:hint="eastAsia"/>
        </w:rPr>
        <w:t>3C10</w:t>
      </w:r>
      <w:r>
        <w:rPr>
          <w:rFonts w:hint="eastAsia"/>
        </w:rPr>
        <w:t>组成，其谐振回路谐振频率为</w:t>
      </w:r>
      <w:r>
        <w:rPr>
          <w:rFonts w:hint="eastAsia"/>
        </w:rPr>
        <w:t>2MH</w:t>
      </w:r>
      <w:r>
        <w:rPr>
          <w:rFonts w:hint="eastAsia"/>
        </w:rPr>
        <w:t>z</w:t>
      </w:r>
      <w:r>
        <w:rPr>
          <w:rFonts w:hint="eastAsia"/>
        </w:rPr>
        <w:t>左</w:t>
      </w:r>
      <w:r>
        <w:rPr>
          <w:rFonts w:hint="eastAsia"/>
        </w:rPr>
        <w:t>右</w:t>
      </w:r>
      <w:r>
        <w:rPr>
          <w:rFonts w:hint="eastAsia"/>
        </w:rPr>
        <w:t>。此时可用于测量三种状态（欠压、临界、过压</w:t>
      </w:r>
      <w:r>
        <w:rPr>
          <w:rFonts w:hint="eastAsia"/>
        </w:rPr>
        <w:t>)</w:t>
      </w:r>
      <w:r>
        <w:rPr>
          <w:rFonts w:hint="eastAsia"/>
        </w:rPr>
        <w:t>下的电流脉冲波形，因频率</w:t>
      </w:r>
      <w:r>
        <w:rPr>
          <w:rFonts w:hint="eastAsia"/>
        </w:rPr>
        <w:t>较</w:t>
      </w:r>
      <w:r>
        <w:rPr>
          <w:rFonts w:hint="eastAsia"/>
        </w:rPr>
        <w:t>低时测</w:t>
      </w:r>
      <w:r>
        <w:rPr>
          <w:rFonts w:hint="eastAsia"/>
        </w:rPr>
        <w:t>量效果较</w:t>
      </w:r>
      <w:r>
        <w:rPr>
          <w:rFonts w:hint="eastAsia"/>
        </w:rPr>
        <w:t>好。在测量三种状态下的电流脉冲波形时，</w:t>
      </w:r>
      <w:r>
        <w:rPr>
          <w:rFonts w:hint="eastAsia"/>
        </w:rPr>
        <w:t>3K5</w:t>
      </w:r>
      <w:r>
        <w:rPr>
          <w:rFonts w:hint="eastAsia"/>
        </w:rPr>
        <w:t>用于控制负载电阻的接通与否，</w:t>
      </w:r>
      <w:r>
        <w:rPr>
          <w:rFonts w:hint="eastAsia"/>
        </w:rPr>
        <w:t>3W4</w:t>
      </w:r>
      <w:r>
        <w:rPr>
          <w:rFonts w:hint="eastAsia"/>
        </w:rPr>
        <w:t>电位器用</w:t>
      </w:r>
      <w:r w:rsidR="00233A45">
        <w:rPr>
          <w:rFonts w:hint="eastAsia"/>
        </w:rPr>
        <w:t>来</w:t>
      </w:r>
      <w:r>
        <w:rPr>
          <w:rFonts w:hint="eastAsia"/>
        </w:rPr>
        <w:t>改变负载电阻的大小，</w:t>
      </w:r>
      <w:r>
        <w:rPr>
          <w:rFonts w:hint="eastAsia"/>
        </w:rPr>
        <w:t>3TP6</w:t>
      </w:r>
      <w:r>
        <w:rPr>
          <w:rFonts w:hint="eastAsia"/>
        </w:rPr>
        <w:t>用于测量负载电阻大小。</w:t>
      </w:r>
      <w:r>
        <w:rPr>
          <w:rFonts w:hint="eastAsia"/>
        </w:rPr>
        <w:t>3W3</w:t>
      </w:r>
      <w:r>
        <w:rPr>
          <w:rFonts w:hint="eastAsia"/>
        </w:rPr>
        <w:t>用来调整功放集电</w:t>
      </w:r>
      <w:r>
        <w:rPr>
          <w:rFonts w:hint="eastAsia"/>
        </w:rPr>
        <w:t>极</w:t>
      </w:r>
      <w:r>
        <w:rPr>
          <w:rFonts w:hint="eastAsia"/>
        </w:rPr>
        <w:t>电源电压的大小，</w:t>
      </w:r>
      <w:r>
        <w:rPr>
          <w:rFonts w:hint="eastAsia"/>
        </w:rPr>
        <w:t>3TP7</w:t>
      </w:r>
      <w:r>
        <w:rPr>
          <w:rFonts w:hint="eastAsia"/>
        </w:rPr>
        <w:t>为电压测量点。在谐振频率为</w:t>
      </w:r>
      <w:r>
        <w:rPr>
          <w:rFonts w:hint="eastAsia"/>
        </w:rPr>
        <w:t>6.3MH</w:t>
      </w:r>
      <w:r>
        <w:rPr>
          <w:rFonts w:hint="eastAsia"/>
        </w:rPr>
        <w:t>z</w:t>
      </w:r>
      <w:r>
        <w:rPr>
          <w:rFonts w:hint="eastAsia"/>
        </w:rPr>
        <w:t>时，</w:t>
      </w:r>
      <w:r>
        <w:rPr>
          <w:rFonts w:hint="eastAsia"/>
        </w:rPr>
        <w:t>3K4</w:t>
      </w:r>
      <w:r>
        <w:rPr>
          <w:rFonts w:hint="eastAsia"/>
        </w:rPr>
        <w:t>用于控制是含接迪</w:t>
      </w:r>
      <w:r>
        <w:rPr>
          <w:rFonts w:hint="eastAsia"/>
        </w:rPr>
        <w:t>3</w:t>
      </w:r>
      <w:r>
        <w:rPr>
          <w:rFonts w:hint="eastAsia"/>
        </w:rPr>
        <w:t>R</w:t>
      </w:r>
      <w:r>
        <w:rPr>
          <w:rFonts w:hint="eastAsia"/>
        </w:rPr>
        <w:t>28</w:t>
      </w:r>
      <w:r>
        <w:rPr>
          <w:rFonts w:hint="eastAsia"/>
        </w:rPr>
        <w:t>，当</w:t>
      </w:r>
      <w:r>
        <w:rPr>
          <w:rFonts w:hint="eastAsia"/>
        </w:rPr>
        <w:t>3K4</w:t>
      </w:r>
      <w:r>
        <w:rPr>
          <w:rFonts w:hint="eastAsia"/>
        </w:rPr>
        <w:t>往</w:t>
      </w:r>
      <w:r>
        <w:rPr>
          <w:rFonts w:hint="eastAsia"/>
        </w:rPr>
        <w:t>上，断开</w:t>
      </w:r>
      <w:r>
        <w:rPr>
          <w:rFonts w:hint="eastAsia"/>
        </w:rPr>
        <w:t>3R28</w:t>
      </w:r>
      <w:r>
        <w:rPr>
          <w:rFonts w:hint="eastAsia"/>
        </w:rPr>
        <w:t>，</w:t>
      </w:r>
      <w:r>
        <w:rPr>
          <w:rFonts w:hint="eastAsia"/>
        </w:rPr>
        <w:t>3K4</w:t>
      </w:r>
      <w:r>
        <w:rPr>
          <w:rFonts w:hint="eastAsia"/>
        </w:rPr>
        <w:t>往下接通</w:t>
      </w:r>
      <w:r>
        <w:rPr>
          <w:rFonts w:hint="eastAsia"/>
        </w:rPr>
        <w:t xml:space="preserve">3R28 </w:t>
      </w:r>
      <w:r>
        <w:rPr>
          <w:rFonts w:hint="eastAsia"/>
        </w:rPr>
        <w:t>，此时可测量输出功率的大小。</w:t>
      </w:r>
      <w:r>
        <w:rPr>
          <w:rFonts w:hint="eastAsia"/>
        </w:rPr>
        <w:t>3P1</w:t>
      </w:r>
      <w:r>
        <w:rPr>
          <w:rFonts w:hint="eastAsia"/>
        </w:rPr>
        <w:t>为音频信号输入口，加入音频信号时可对功放进行基极调幅。</w:t>
      </w:r>
      <w:r>
        <w:rPr>
          <w:rFonts w:hint="eastAsia"/>
        </w:rPr>
        <w:t>3TP4</w:t>
      </w:r>
      <w:r>
        <w:rPr>
          <w:rFonts w:hint="eastAsia"/>
        </w:rPr>
        <w:t>为功放输出测试</w:t>
      </w:r>
      <w:r>
        <w:rPr>
          <w:rFonts w:hint="eastAsia"/>
        </w:rPr>
        <w:t>点</w:t>
      </w:r>
      <w:r>
        <w:rPr>
          <w:rFonts w:hint="eastAsia"/>
        </w:rPr>
        <w:t>，</w:t>
      </w:r>
      <w:r>
        <w:rPr>
          <w:rFonts w:hint="eastAsia"/>
        </w:rPr>
        <w:t>3TP5</w:t>
      </w:r>
      <w:r>
        <w:rPr>
          <w:rFonts w:hint="eastAsia"/>
        </w:rPr>
        <w:t>为发射极测试点，可在该点测量电流脉冲波形。当输入信</w:t>
      </w:r>
      <w:r>
        <w:rPr>
          <w:rFonts w:hint="eastAsia"/>
        </w:rPr>
        <w:t>号</w:t>
      </w:r>
      <w:r>
        <w:rPr>
          <w:rFonts w:hint="eastAsia"/>
        </w:rPr>
        <w:t>为调幅波时，</w:t>
      </w:r>
      <w:r>
        <w:rPr>
          <w:rFonts w:hint="eastAsia"/>
        </w:rPr>
        <w:t>3</w:t>
      </w:r>
      <w:r>
        <w:rPr>
          <w:rFonts w:hint="eastAsia"/>
        </w:rPr>
        <w:t>Q</w:t>
      </w:r>
      <w:r>
        <w:rPr>
          <w:rFonts w:hint="eastAsia"/>
        </w:rPr>
        <w:t>2</w:t>
      </w:r>
      <w:r>
        <w:rPr>
          <w:rFonts w:hint="eastAsia"/>
        </w:rPr>
        <w:t>不能</w:t>
      </w:r>
      <w:r>
        <w:rPr>
          <w:rFonts w:hint="eastAsia"/>
        </w:rPr>
        <w:t>工</w:t>
      </w:r>
      <w:r>
        <w:rPr>
          <w:rFonts w:hint="eastAsia"/>
        </w:rPr>
        <w:t>作在丙类状态，因为当调幅波在波谷时幅度较小，</w:t>
      </w:r>
      <w:r>
        <w:rPr>
          <w:rFonts w:hint="eastAsia"/>
        </w:rPr>
        <w:t>3Q2</w:t>
      </w:r>
      <w:r>
        <w:rPr>
          <w:rFonts w:hint="eastAsia"/>
        </w:rPr>
        <w:t>可能不导通，导致输出波形严重失真。因此，输入信号为调幅波时，</w:t>
      </w:r>
      <w:r>
        <w:rPr>
          <w:rFonts w:hint="eastAsia"/>
        </w:rPr>
        <w:t>3K2</w:t>
      </w:r>
      <w:r>
        <w:rPr>
          <w:rFonts w:hint="eastAsia"/>
        </w:rPr>
        <w:t>跳线器必须接通，使</w:t>
      </w:r>
      <w:r>
        <w:rPr>
          <w:rFonts w:hint="eastAsia"/>
        </w:rPr>
        <w:t>3Q2</w:t>
      </w:r>
      <w:r>
        <w:rPr>
          <w:rFonts w:hint="eastAsia"/>
        </w:rPr>
        <w:t>工作在甲类状态。</w:t>
      </w:r>
    </w:p>
    <w:p w14:paraId="11EEC6DF" w14:textId="427A0409" w:rsidR="00314931" w:rsidRDefault="00314931" w:rsidP="00314931">
      <w:pPr>
        <w:rPr>
          <w:rFonts w:hint="eastAsia"/>
        </w:rPr>
      </w:pPr>
      <w:r>
        <w:tab/>
      </w:r>
      <w:r>
        <w:rPr>
          <w:rFonts w:hint="eastAsia"/>
        </w:rPr>
        <w:t>高频功率放大与发射实验图如下：</w:t>
      </w:r>
    </w:p>
    <w:p w14:paraId="54E17327" w14:textId="7DAF5088" w:rsidR="00314931" w:rsidRPr="006E3E59" w:rsidRDefault="00314931" w:rsidP="006E3E59">
      <w:pPr>
        <w:ind w:firstLine="420"/>
        <w:jc w:val="center"/>
        <w:rPr>
          <w:rFonts w:hint="eastAsia"/>
        </w:rPr>
      </w:pPr>
      <w:r w:rsidRPr="00314931">
        <w:rPr>
          <w:noProof/>
        </w:rPr>
        <w:drawing>
          <wp:inline distT="0" distB="0" distL="0" distR="0" wp14:anchorId="689F593E" wp14:editId="0D4A2400">
            <wp:extent cx="3652250" cy="2439035"/>
            <wp:effectExtent l="0" t="0" r="5715" b="0"/>
            <wp:docPr id="1545087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609" t="-195" r="13136" b="-1"/>
                    <a:stretch/>
                  </pic:blipFill>
                  <pic:spPr bwMode="auto">
                    <a:xfrm>
                      <a:off x="0" y="0"/>
                      <a:ext cx="3652719" cy="2439348"/>
                    </a:xfrm>
                    <a:prstGeom prst="rect">
                      <a:avLst/>
                    </a:prstGeom>
                    <a:noFill/>
                    <a:ln>
                      <a:noFill/>
                    </a:ln>
                    <a:extLst>
                      <a:ext uri="{53640926-AAD7-44D8-BBD7-CCE9431645EC}">
                        <a14:shadowObscured xmlns:a14="http://schemas.microsoft.com/office/drawing/2010/main"/>
                      </a:ext>
                    </a:extLst>
                  </pic:spPr>
                </pic:pic>
              </a:graphicData>
            </a:graphic>
          </wp:inline>
        </w:drawing>
      </w:r>
    </w:p>
    <w:p w14:paraId="085ADA3D" w14:textId="77777777" w:rsidR="00057495" w:rsidRDefault="00000000" w:rsidP="00057495">
      <w:pPr>
        <w:pStyle w:val="2"/>
        <w:numPr>
          <w:ilvl w:val="0"/>
          <w:numId w:val="1"/>
        </w:numPr>
        <w:jc w:val="left"/>
      </w:pPr>
      <w:r>
        <w:rPr>
          <w:rFonts w:hint="eastAsia"/>
        </w:rPr>
        <w:lastRenderedPageBreak/>
        <w:t>实验数据记录</w:t>
      </w:r>
    </w:p>
    <w:p w14:paraId="23060181" w14:textId="39C38002" w:rsidR="006E3E59" w:rsidRDefault="006E3E59" w:rsidP="006E3E59">
      <w:pPr>
        <w:pStyle w:val="ab"/>
        <w:numPr>
          <w:ilvl w:val="0"/>
          <w:numId w:val="11"/>
        </w:numPr>
        <w:ind w:firstLineChars="0"/>
        <w:jc w:val="left"/>
      </w:pPr>
      <w:r w:rsidRPr="006E3E59">
        <w:rPr>
          <w:rFonts w:hint="eastAsia"/>
        </w:rPr>
        <w:t>激励电压、电源电压及负载变化对丙类功放工作状态的影响</w:t>
      </w:r>
    </w:p>
    <w:p w14:paraId="08B31D57" w14:textId="3FBF7D38" w:rsidR="00445845" w:rsidRPr="00445845" w:rsidRDefault="00445845" w:rsidP="00445845">
      <w:pPr>
        <w:pStyle w:val="ab"/>
        <w:numPr>
          <w:ilvl w:val="0"/>
          <w:numId w:val="12"/>
        </w:numPr>
        <w:ind w:firstLineChars="0"/>
        <w:jc w:val="left"/>
      </w:pPr>
      <w:r w:rsidRPr="00445845">
        <w:rPr>
          <w:rFonts w:hint="eastAsia"/>
        </w:rPr>
        <w:t>激励电压</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Pr="00445845">
        <w:rPr>
          <w:rFonts w:hint="eastAsia"/>
        </w:rPr>
        <w:t>对放大器工作状态的影响</w:t>
      </w:r>
    </w:p>
    <w:p w14:paraId="1053B3F5" w14:textId="77777777" w:rsidR="006E3E59" w:rsidRDefault="006E3E59" w:rsidP="006E3E59">
      <w:pPr>
        <w:pStyle w:val="ab"/>
        <w:ind w:left="360" w:firstLineChars="0" w:firstLine="0"/>
        <w:jc w:val="left"/>
      </w:pPr>
      <w:r>
        <w:rPr>
          <w:rFonts w:hint="eastAsia"/>
          <w:noProof/>
        </w:rPr>
        <w:drawing>
          <wp:inline distT="0" distB="0" distL="0" distR="0" wp14:anchorId="36555F89" wp14:editId="2BBBB55F">
            <wp:extent cx="2447504" cy="1391285"/>
            <wp:effectExtent l="0" t="0" r="0" b="0"/>
            <wp:docPr id="40586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006" cy="1397255"/>
                    </a:xfrm>
                    <a:prstGeom prst="rect">
                      <a:avLst/>
                    </a:prstGeom>
                    <a:noFill/>
                    <a:ln>
                      <a:noFill/>
                    </a:ln>
                  </pic:spPr>
                </pic:pic>
              </a:graphicData>
            </a:graphic>
          </wp:inline>
        </w:drawing>
      </w:r>
      <w:r>
        <w:rPr>
          <w:rFonts w:hint="eastAsia"/>
          <w:noProof/>
        </w:rPr>
        <w:drawing>
          <wp:inline distT="0" distB="0" distL="0" distR="0" wp14:anchorId="49092B33" wp14:editId="781A805F">
            <wp:extent cx="2455985" cy="1382491"/>
            <wp:effectExtent l="0" t="0" r="1905" b="8255"/>
            <wp:docPr id="49926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7514" cy="1400239"/>
                    </a:xfrm>
                    <a:prstGeom prst="rect">
                      <a:avLst/>
                    </a:prstGeom>
                    <a:noFill/>
                    <a:ln>
                      <a:noFill/>
                    </a:ln>
                  </pic:spPr>
                </pic:pic>
              </a:graphicData>
            </a:graphic>
          </wp:inline>
        </w:drawing>
      </w:r>
    </w:p>
    <w:p w14:paraId="7D28BC48" w14:textId="1D850FEB" w:rsidR="006E3E59" w:rsidRDefault="006E3E59" w:rsidP="006E3E59">
      <w:pPr>
        <w:pStyle w:val="ab"/>
        <w:ind w:left="360" w:firstLineChars="0" w:firstLine="0"/>
        <w:jc w:val="center"/>
      </w:pPr>
      <w:r>
        <w:rPr>
          <w:rFonts w:hint="eastAsia"/>
        </w:rPr>
        <w:t>欠压</w:t>
      </w:r>
      <w:r>
        <w:tab/>
      </w:r>
      <w:r>
        <w:tab/>
      </w:r>
      <w:r>
        <w:tab/>
      </w:r>
      <w:r>
        <w:tab/>
      </w:r>
      <w:r>
        <w:tab/>
      </w:r>
      <w:r>
        <w:tab/>
      </w:r>
      <w:r>
        <w:tab/>
      </w:r>
      <w:r>
        <w:tab/>
      </w:r>
      <w:r>
        <w:tab/>
      </w:r>
      <w:r>
        <w:tab/>
      </w:r>
      <w:r>
        <w:rPr>
          <w:rFonts w:hint="eastAsia"/>
        </w:rPr>
        <w:t>临界</w:t>
      </w:r>
    </w:p>
    <w:p w14:paraId="247BE789" w14:textId="64BDCFA3" w:rsidR="00C57AE2" w:rsidRDefault="006E3E59" w:rsidP="006E3E59">
      <w:pPr>
        <w:pStyle w:val="ab"/>
        <w:ind w:left="360" w:firstLineChars="0" w:firstLine="0"/>
        <w:jc w:val="center"/>
      </w:pPr>
      <w:r>
        <w:rPr>
          <w:noProof/>
        </w:rPr>
        <w:drawing>
          <wp:inline distT="0" distB="0" distL="0" distR="0" wp14:anchorId="60D38810" wp14:editId="230B0062">
            <wp:extent cx="2428920" cy="1448337"/>
            <wp:effectExtent l="0" t="0" r="0" b="0"/>
            <wp:docPr id="8986143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406" cy="1458168"/>
                    </a:xfrm>
                    <a:prstGeom prst="rect">
                      <a:avLst/>
                    </a:prstGeom>
                    <a:noFill/>
                    <a:ln>
                      <a:noFill/>
                    </a:ln>
                  </pic:spPr>
                </pic:pic>
              </a:graphicData>
            </a:graphic>
          </wp:inline>
        </w:drawing>
      </w:r>
      <w:r>
        <w:rPr>
          <w:rFonts w:hint="eastAsia"/>
          <w:noProof/>
        </w:rPr>
        <w:drawing>
          <wp:inline distT="0" distB="0" distL="0" distR="0" wp14:anchorId="4BCA0AA8" wp14:editId="58B496D3">
            <wp:extent cx="2524195" cy="1451610"/>
            <wp:effectExtent l="0" t="0" r="9525" b="0"/>
            <wp:docPr id="978973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2564" cy="1456423"/>
                    </a:xfrm>
                    <a:prstGeom prst="rect">
                      <a:avLst/>
                    </a:prstGeom>
                    <a:noFill/>
                    <a:ln>
                      <a:noFill/>
                    </a:ln>
                  </pic:spPr>
                </pic:pic>
              </a:graphicData>
            </a:graphic>
          </wp:inline>
        </w:drawing>
      </w:r>
    </w:p>
    <w:p w14:paraId="2A664FD1" w14:textId="37A53A26" w:rsidR="006E3E59" w:rsidRDefault="006E3E59" w:rsidP="006E3E59">
      <w:pPr>
        <w:pStyle w:val="ab"/>
        <w:ind w:left="360" w:firstLineChars="0" w:firstLine="0"/>
        <w:jc w:val="center"/>
      </w:pPr>
      <w:r>
        <w:rPr>
          <w:rFonts w:hint="eastAsia"/>
        </w:rPr>
        <w:t>弱过压</w:t>
      </w:r>
      <w:r>
        <w:tab/>
      </w:r>
      <w:r>
        <w:tab/>
      </w:r>
      <w:r>
        <w:tab/>
      </w:r>
      <w:r>
        <w:tab/>
      </w:r>
      <w:r>
        <w:tab/>
      </w:r>
      <w:r>
        <w:tab/>
      </w:r>
      <w:r>
        <w:tab/>
      </w:r>
      <w:r>
        <w:tab/>
      </w:r>
      <w:r>
        <w:tab/>
      </w:r>
      <w:r>
        <w:rPr>
          <w:rFonts w:hint="eastAsia"/>
        </w:rPr>
        <w:t>过压</w:t>
      </w:r>
    </w:p>
    <w:p w14:paraId="78DB160D" w14:textId="77777777" w:rsidR="000759ED" w:rsidRDefault="00510851" w:rsidP="00D41B3D">
      <w:pPr>
        <w:pStyle w:val="ab"/>
        <w:ind w:left="360" w:firstLineChars="0" w:firstLine="0"/>
        <w:jc w:val="left"/>
      </w:pPr>
      <w:r>
        <w:rPr>
          <w:rFonts w:hint="eastAsia"/>
        </w:rPr>
        <w:t>后续</w:t>
      </w:r>
      <w:r w:rsidRPr="00510851">
        <w:rPr>
          <w:rFonts w:hint="eastAsia"/>
        </w:rPr>
        <w:t>集电极电源电压</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Pr="00510851">
        <w:rPr>
          <w:rFonts w:hint="eastAsia"/>
        </w:rPr>
        <w:t>对放大器工作状态的影响</w:t>
      </w:r>
      <w:r>
        <w:rPr>
          <w:rFonts w:hint="eastAsia"/>
        </w:rPr>
        <w:t>，</w:t>
      </w:r>
      <w:r w:rsidR="00D41B3D" w:rsidRPr="00D41B3D">
        <w:rPr>
          <w:rFonts w:hint="eastAsia"/>
        </w:rPr>
        <w:t>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D41B3D" w:rsidRPr="00D41B3D">
        <w:rPr>
          <w:rFonts w:hint="eastAsia"/>
        </w:rPr>
        <w:t>变化对放大器工作状态的影响</w:t>
      </w:r>
      <w:r>
        <w:rPr>
          <w:rFonts w:hint="eastAsia"/>
        </w:rPr>
        <w:t>与</w:t>
      </w:r>
      <w:r w:rsidR="00D41B3D">
        <w:rPr>
          <w:rFonts w:hint="eastAsia"/>
        </w:rPr>
        <w:t>上述</w:t>
      </w:r>
      <w:r>
        <w:rPr>
          <w:rFonts w:hint="eastAsia"/>
        </w:rPr>
        <w:t>图片相似，</w:t>
      </w:r>
      <w:r w:rsidR="00D41B3D">
        <w:rPr>
          <w:rFonts w:hint="eastAsia"/>
        </w:rPr>
        <w:t>不再赘述。</w:t>
      </w:r>
    </w:p>
    <w:p w14:paraId="3449381D" w14:textId="77777777" w:rsidR="000759ED" w:rsidRPr="002736DE" w:rsidRDefault="000759ED" w:rsidP="000759ED">
      <w:pPr>
        <w:pStyle w:val="ab"/>
        <w:numPr>
          <w:ilvl w:val="0"/>
          <w:numId w:val="11"/>
        </w:numPr>
        <w:ind w:firstLineChars="0"/>
        <w:jc w:val="left"/>
      </w:pPr>
      <w:r w:rsidRPr="000759ED">
        <w:rPr>
          <w:rFonts w:hint="eastAsia"/>
        </w:rPr>
        <w:t>功放调谐特性测试</w:t>
      </w:r>
    </w:p>
    <w:tbl>
      <w:tblPr>
        <w:tblStyle w:val="aa"/>
        <w:tblW w:w="0" w:type="auto"/>
        <w:tblInd w:w="360" w:type="dxa"/>
        <w:tblLook w:val="04A0" w:firstRow="1" w:lastRow="0" w:firstColumn="1" w:lastColumn="0" w:noHBand="0" w:noVBand="1"/>
      </w:tblPr>
      <w:tblGrid>
        <w:gridCol w:w="985"/>
        <w:gridCol w:w="654"/>
        <w:gridCol w:w="653"/>
        <w:gridCol w:w="652"/>
        <w:gridCol w:w="652"/>
        <w:gridCol w:w="652"/>
        <w:gridCol w:w="652"/>
        <w:gridCol w:w="652"/>
        <w:gridCol w:w="652"/>
        <w:gridCol w:w="652"/>
        <w:gridCol w:w="653"/>
        <w:gridCol w:w="653"/>
      </w:tblGrid>
      <w:tr w:rsidR="000759ED" w14:paraId="3741866E" w14:textId="77777777" w:rsidTr="00D213E0">
        <w:tc>
          <w:tcPr>
            <w:tcW w:w="921" w:type="dxa"/>
          </w:tcPr>
          <w:p w14:paraId="34642FAE" w14:textId="1FA76140" w:rsidR="000759ED" w:rsidRDefault="000759ED" w:rsidP="000759ED">
            <w:pPr>
              <w:pStyle w:val="ab"/>
              <w:ind w:firstLineChars="0" w:firstLine="0"/>
              <w:jc w:val="left"/>
            </w:pPr>
            <w:r>
              <w:t>f(MHZ)</w:t>
            </w:r>
          </w:p>
        </w:tc>
        <w:tc>
          <w:tcPr>
            <w:tcW w:w="659" w:type="dxa"/>
          </w:tcPr>
          <w:p w14:paraId="0285F57D" w14:textId="62CDB4A1" w:rsidR="000759ED" w:rsidRDefault="000759ED" w:rsidP="000759ED">
            <w:pPr>
              <w:pStyle w:val="ab"/>
              <w:ind w:firstLineChars="0" w:firstLine="0"/>
              <w:jc w:val="left"/>
            </w:pPr>
            <w:r>
              <w:rPr>
                <w:rFonts w:hint="eastAsia"/>
              </w:rPr>
              <w:t>5</w:t>
            </w:r>
            <w:r>
              <w:t>.3</w:t>
            </w:r>
          </w:p>
        </w:tc>
        <w:tc>
          <w:tcPr>
            <w:tcW w:w="658" w:type="dxa"/>
          </w:tcPr>
          <w:p w14:paraId="682776A1" w14:textId="2E5352D2" w:rsidR="000759ED" w:rsidRDefault="000759ED" w:rsidP="000759ED">
            <w:pPr>
              <w:pStyle w:val="ab"/>
              <w:ind w:firstLineChars="0" w:firstLine="0"/>
              <w:jc w:val="left"/>
            </w:pPr>
            <w:r>
              <w:rPr>
                <w:rFonts w:hint="eastAsia"/>
              </w:rPr>
              <w:t>5</w:t>
            </w:r>
            <w:r>
              <w:t>.5</w:t>
            </w:r>
          </w:p>
        </w:tc>
        <w:tc>
          <w:tcPr>
            <w:tcW w:w="658" w:type="dxa"/>
          </w:tcPr>
          <w:p w14:paraId="4CFEDD80" w14:textId="2CF5CCA7" w:rsidR="000759ED" w:rsidRDefault="000759ED" w:rsidP="000759ED">
            <w:pPr>
              <w:pStyle w:val="ab"/>
              <w:ind w:firstLineChars="0" w:firstLine="0"/>
              <w:jc w:val="left"/>
            </w:pPr>
            <w:r>
              <w:rPr>
                <w:rFonts w:hint="eastAsia"/>
              </w:rPr>
              <w:t>5</w:t>
            </w:r>
            <w:r>
              <w:t>.7</w:t>
            </w:r>
          </w:p>
        </w:tc>
        <w:tc>
          <w:tcPr>
            <w:tcW w:w="658" w:type="dxa"/>
          </w:tcPr>
          <w:p w14:paraId="68844E44" w14:textId="6E703C54" w:rsidR="000759ED" w:rsidRDefault="000759ED" w:rsidP="000759ED">
            <w:pPr>
              <w:pStyle w:val="ab"/>
              <w:ind w:firstLineChars="0" w:firstLine="0"/>
              <w:jc w:val="left"/>
            </w:pPr>
            <w:r>
              <w:rPr>
                <w:rFonts w:hint="eastAsia"/>
              </w:rPr>
              <w:t>5</w:t>
            </w:r>
            <w:r>
              <w:t>.9</w:t>
            </w:r>
          </w:p>
        </w:tc>
        <w:tc>
          <w:tcPr>
            <w:tcW w:w="658" w:type="dxa"/>
          </w:tcPr>
          <w:p w14:paraId="36BB6D95" w14:textId="7793627E" w:rsidR="000759ED" w:rsidRDefault="000759ED" w:rsidP="000759ED">
            <w:pPr>
              <w:pStyle w:val="ab"/>
              <w:ind w:firstLineChars="0" w:firstLine="0"/>
              <w:jc w:val="left"/>
            </w:pPr>
            <w:r>
              <w:rPr>
                <w:rFonts w:hint="eastAsia"/>
              </w:rPr>
              <w:t>6</w:t>
            </w:r>
            <w:r>
              <w:t>.1</w:t>
            </w:r>
          </w:p>
        </w:tc>
        <w:tc>
          <w:tcPr>
            <w:tcW w:w="658" w:type="dxa"/>
          </w:tcPr>
          <w:p w14:paraId="4F67AFAA" w14:textId="0751BA34" w:rsidR="000759ED" w:rsidRDefault="000759ED" w:rsidP="000759ED">
            <w:pPr>
              <w:pStyle w:val="ab"/>
              <w:ind w:firstLineChars="0" w:firstLine="0"/>
              <w:jc w:val="left"/>
            </w:pPr>
            <w:r>
              <w:rPr>
                <w:rFonts w:hint="eastAsia"/>
              </w:rPr>
              <w:t>6</w:t>
            </w:r>
            <w:r>
              <w:t>.3</w:t>
            </w:r>
          </w:p>
        </w:tc>
        <w:tc>
          <w:tcPr>
            <w:tcW w:w="658" w:type="dxa"/>
          </w:tcPr>
          <w:p w14:paraId="57CAF1FC" w14:textId="6ADB6021" w:rsidR="000759ED" w:rsidRDefault="000759ED" w:rsidP="000759ED">
            <w:pPr>
              <w:pStyle w:val="ab"/>
              <w:ind w:firstLineChars="0" w:firstLine="0"/>
              <w:jc w:val="left"/>
            </w:pPr>
            <w:r>
              <w:rPr>
                <w:rFonts w:hint="eastAsia"/>
              </w:rPr>
              <w:t>6</w:t>
            </w:r>
            <w:r>
              <w:t>.5</w:t>
            </w:r>
          </w:p>
        </w:tc>
        <w:tc>
          <w:tcPr>
            <w:tcW w:w="658" w:type="dxa"/>
          </w:tcPr>
          <w:p w14:paraId="1FB23999" w14:textId="4B37D7E0" w:rsidR="000759ED" w:rsidRDefault="000759ED" w:rsidP="000759ED">
            <w:pPr>
              <w:pStyle w:val="ab"/>
              <w:ind w:firstLineChars="0" w:firstLine="0"/>
              <w:jc w:val="left"/>
            </w:pPr>
            <w:r>
              <w:rPr>
                <w:rFonts w:hint="eastAsia"/>
              </w:rPr>
              <w:t>6</w:t>
            </w:r>
            <w:r>
              <w:t>.7</w:t>
            </w:r>
          </w:p>
        </w:tc>
        <w:tc>
          <w:tcPr>
            <w:tcW w:w="658" w:type="dxa"/>
          </w:tcPr>
          <w:p w14:paraId="13586F63" w14:textId="130387D6" w:rsidR="000759ED" w:rsidRDefault="000759ED" w:rsidP="000759ED">
            <w:pPr>
              <w:pStyle w:val="ab"/>
              <w:ind w:firstLineChars="0" w:firstLine="0"/>
              <w:jc w:val="left"/>
            </w:pPr>
            <w:r>
              <w:rPr>
                <w:rFonts w:hint="eastAsia"/>
              </w:rPr>
              <w:t>6</w:t>
            </w:r>
            <w:r>
              <w:t>.9</w:t>
            </w:r>
          </w:p>
        </w:tc>
        <w:tc>
          <w:tcPr>
            <w:tcW w:w="659" w:type="dxa"/>
          </w:tcPr>
          <w:p w14:paraId="42B5E369" w14:textId="4A0EADA0" w:rsidR="000759ED" w:rsidRDefault="000759ED" w:rsidP="000759ED">
            <w:pPr>
              <w:pStyle w:val="ab"/>
              <w:ind w:firstLineChars="0" w:firstLine="0"/>
              <w:jc w:val="left"/>
            </w:pPr>
            <w:r>
              <w:rPr>
                <w:rFonts w:hint="eastAsia"/>
              </w:rPr>
              <w:t>7</w:t>
            </w:r>
            <w:r>
              <w:t>.1</w:t>
            </w:r>
          </w:p>
        </w:tc>
        <w:tc>
          <w:tcPr>
            <w:tcW w:w="659" w:type="dxa"/>
          </w:tcPr>
          <w:p w14:paraId="56E200B2" w14:textId="311918AD" w:rsidR="000759ED" w:rsidRDefault="000759ED" w:rsidP="000759ED">
            <w:pPr>
              <w:pStyle w:val="ab"/>
              <w:ind w:firstLineChars="0" w:firstLine="0"/>
              <w:jc w:val="left"/>
            </w:pPr>
            <w:r>
              <w:rPr>
                <w:rFonts w:hint="eastAsia"/>
              </w:rPr>
              <w:t>7</w:t>
            </w:r>
            <w:r>
              <w:t>.3</w:t>
            </w:r>
          </w:p>
        </w:tc>
      </w:tr>
      <w:tr w:rsidR="00D213E0" w14:paraId="3F0B48B4" w14:textId="77777777" w:rsidTr="00D213E0">
        <w:tc>
          <w:tcPr>
            <w:tcW w:w="921" w:type="dxa"/>
          </w:tcPr>
          <w:p w14:paraId="67CEF4AA" w14:textId="1A68AF20" w:rsidR="00D213E0" w:rsidRPr="000759ED" w:rsidRDefault="00000000" w:rsidP="00D213E0">
            <w:pPr>
              <w:pStyle w:val="ab"/>
              <w:ind w:firstLineChars="0" w:firstLine="0"/>
              <w:jc w:val="left"/>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P-P</m:t>
                        </m:r>
                      </m:sub>
                    </m:sSub>
                  </m:e>
                </m:d>
              </m:oMath>
            </m:oMathPara>
          </w:p>
        </w:tc>
        <w:tc>
          <w:tcPr>
            <w:tcW w:w="659" w:type="dxa"/>
          </w:tcPr>
          <w:p w14:paraId="098CFB46" w14:textId="056F3518" w:rsidR="00D213E0" w:rsidRDefault="00D213E0" w:rsidP="00D213E0">
            <w:pPr>
              <w:pStyle w:val="ab"/>
              <w:ind w:firstLineChars="0" w:firstLine="0"/>
              <w:jc w:val="left"/>
            </w:pPr>
            <w:r w:rsidRPr="000570E1">
              <w:t>4.16</w:t>
            </w:r>
          </w:p>
        </w:tc>
        <w:tc>
          <w:tcPr>
            <w:tcW w:w="658" w:type="dxa"/>
          </w:tcPr>
          <w:p w14:paraId="009053EC" w14:textId="16548C60" w:rsidR="00D213E0" w:rsidRDefault="00D213E0" w:rsidP="00D213E0">
            <w:pPr>
              <w:pStyle w:val="ab"/>
              <w:ind w:firstLineChars="0" w:firstLine="0"/>
              <w:jc w:val="left"/>
            </w:pPr>
            <w:r w:rsidRPr="000570E1">
              <w:t>4.96</w:t>
            </w:r>
          </w:p>
        </w:tc>
        <w:tc>
          <w:tcPr>
            <w:tcW w:w="658" w:type="dxa"/>
          </w:tcPr>
          <w:p w14:paraId="3BF02DA5" w14:textId="4499EA42" w:rsidR="00D213E0" w:rsidRDefault="00D213E0" w:rsidP="00D213E0">
            <w:pPr>
              <w:pStyle w:val="ab"/>
              <w:ind w:firstLineChars="0" w:firstLine="0"/>
              <w:jc w:val="left"/>
            </w:pPr>
            <w:r w:rsidRPr="000570E1">
              <w:t>6.08</w:t>
            </w:r>
          </w:p>
        </w:tc>
        <w:tc>
          <w:tcPr>
            <w:tcW w:w="658" w:type="dxa"/>
          </w:tcPr>
          <w:p w14:paraId="0813F387" w14:textId="5FBCC655" w:rsidR="00D213E0" w:rsidRDefault="00D213E0" w:rsidP="00D213E0">
            <w:pPr>
              <w:pStyle w:val="ab"/>
              <w:ind w:firstLineChars="0" w:firstLine="0"/>
              <w:jc w:val="left"/>
            </w:pPr>
            <w:r w:rsidRPr="000570E1">
              <w:t>7.36</w:t>
            </w:r>
          </w:p>
        </w:tc>
        <w:tc>
          <w:tcPr>
            <w:tcW w:w="658" w:type="dxa"/>
          </w:tcPr>
          <w:p w14:paraId="00724628" w14:textId="68119B58" w:rsidR="00D213E0" w:rsidRDefault="00D213E0" w:rsidP="00D213E0">
            <w:pPr>
              <w:pStyle w:val="ab"/>
              <w:ind w:firstLineChars="0" w:firstLine="0"/>
              <w:jc w:val="left"/>
            </w:pPr>
            <w:r w:rsidRPr="000570E1">
              <w:t>8.08</w:t>
            </w:r>
          </w:p>
        </w:tc>
        <w:tc>
          <w:tcPr>
            <w:tcW w:w="658" w:type="dxa"/>
          </w:tcPr>
          <w:p w14:paraId="3AFA2447" w14:textId="06817177" w:rsidR="00D213E0" w:rsidRDefault="00D213E0" w:rsidP="00D213E0">
            <w:pPr>
              <w:pStyle w:val="ab"/>
              <w:ind w:firstLineChars="0" w:firstLine="0"/>
              <w:jc w:val="left"/>
            </w:pPr>
            <w:r w:rsidRPr="000570E1">
              <w:t>7.36</w:t>
            </w:r>
          </w:p>
        </w:tc>
        <w:tc>
          <w:tcPr>
            <w:tcW w:w="658" w:type="dxa"/>
          </w:tcPr>
          <w:p w14:paraId="294E9708" w14:textId="2EEA8453" w:rsidR="00D213E0" w:rsidRDefault="00D213E0" w:rsidP="00D213E0">
            <w:pPr>
              <w:pStyle w:val="ab"/>
              <w:ind w:firstLineChars="0" w:firstLine="0"/>
              <w:jc w:val="left"/>
            </w:pPr>
            <w:r w:rsidRPr="000570E1">
              <w:t>6.00</w:t>
            </w:r>
          </w:p>
        </w:tc>
        <w:tc>
          <w:tcPr>
            <w:tcW w:w="658" w:type="dxa"/>
          </w:tcPr>
          <w:p w14:paraId="4704C7AD" w14:textId="75E3306D" w:rsidR="00D213E0" w:rsidRDefault="00D213E0" w:rsidP="00D213E0">
            <w:pPr>
              <w:pStyle w:val="ab"/>
              <w:ind w:firstLineChars="0" w:firstLine="0"/>
              <w:jc w:val="left"/>
            </w:pPr>
            <w:r w:rsidRPr="000570E1">
              <w:t>4.88</w:t>
            </w:r>
          </w:p>
        </w:tc>
        <w:tc>
          <w:tcPr>
            <w:tcW w:w="658" w:type="dxa"/>
          </w:tcPr>
          <w:p w14:paraId="1D6D136A" w14:textId="27C5C25B" w:rsidR="00D213E0" w:rsidRDefault="00D213E0" w:rsidP="00D213E0">
            <w:pPr>
              <w:pStyle w:val="ab"/>
              <w:ind w:firstLineChars="0" w:firstLine="0"/>
              <w:jc w:val="left"/>
            </w:pPr>
            <w:r w:rsidRPr="000570E1">
              <w:t>4.08</w:t>
            </w:r>
          </w:p>
        </w:tc>
        <w:tc>
          <w:tcPr>
            <w:tcW w:w="659" w:type="dxa"/>
          </w:tcPr>
          <w:p w14:paraId="7C8E7BA2" w14:textId="68BDE12B" w:rsidR="00D213E0" w:rsidRDefault="00D213E0" w:rsidP="00D213E0">
            <w:pPr>
              <w:pStyle w:val="ab"/>
              <w:ind w:firstLineChars="0" w:firstLine="0"/>
              <w:jc w:val="left"/>
            </w:pPr>
            <w:r w:rsidRPr="000570E1">
              <w:t>3.44</w:t>
            </w:r>
          </w:p>
        </w:tc>
        <w:tc>
          <w:tcPr>
            <w:tcW w:w="659" w:type="dxa"/>
          </w:tcPr>
          <w:p w14:paraId="0129E38D" w14:textId="57740CBB" w:rsidR="00D213E0" w:rsidRDefault="00D213E0" w:rsidP="00D213E0">
            <w:pPr>
              <w:pStyle w:val="ab"/>
              <w:ind w:firstLineChars="0" w:firstLine="0"/>
              <w:jc w:val="left"/>
            </w:pPr>
            <w:r w:rsidRPr="000570E1">
              <w:t>2.96</w:t>
            </w:r>
          </w:p>
        </w:tc>
      </w:tr>
    </w:tbl>
    <w:p w14:paraId="3018D8B4" w14:textId="1952F687" w:rsidR="00510851" w:rsidRDefault="005935A3" w:rsidP="005935A3">
      <w:pPr>
        <w:jc w:val="center"/>
      </w:pPr>
      <w:r>
        <w:rPr>
          <w:noProof/>
        </w:rPr>
        <w:drawing>
          <wp:inline distT="0" distB="0" distL="0" distR="0" wp14:anchorId="3ED79EC2" wp14:editId="336C5EBF">
            <wp:extent cx="2959533" cy="2217715"/>
            <wp:effectExtent l="0" t="0" r="0" b="0"/>
            <wp:docPr id="1248988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649" cy="2226794"/>
                    </a:xfrm>
                    <a:prstGeom prst="rect">
                      <a:avLst/>
                    </a:prstGeom>
                    <a:noFill/>
                    <a:ln>
                      <a:noFill/>
                    </a:ln>
                  </pic:spPr>
                </pic:pic>
              </a:graphicData>
            </a:graphic>
          </wp:inline>
        </w:drawing>
      </w:r>
    </w:p>
    <w:p w14:paraId="228A3D69" w14:textId="00C06082" w:rsidR="005935A3" w:rsidRDefault="005935A3" w:rsidP="005935A3">
      <w:pPr>
        <w:pStyle w:val="ab"/>
        <w:numPr>
          <w:ilvl w:val="0"/>
          <w:numId w:val="11"/>
        </w:numPr>
        <w:ind w:firstLineChars="0"/>
      </w:pPr>
      <w:r w:rsidRPr="005935A3">
        <w:rPr>
          <w:rFonts w:hint="eastAsia"/>
        </w:rPr>
        <w:t>功放调幅波的观察</w:t>
      </w:r>
    </w:p>
    <w:p w14:paraId="44680C2C" w14:textId="77777777" w:rsidR="005935A3" w:rsidRDefault="005935A3" w:rsidP="005935A3">
      <w:pPr>
        <w:pStyle w:val="ab"/>
        <w:ind w:left="360" w:firstLineChars="0" w:firstLine="0"/>
        <w:rPr>
          <w:noProof/>
        </w:rPr>
      </w:pPr>
    </w:p>
    <w:p w14:paraId="786A3A26" w14:textId="7242B161" w:rsidR="005935A3" w:rsidRDefault="005935A3" w:rsidP="005935A3">
      <w:pPr>
        <w:pStyle w:val="ab"/>
        <w:ind w:left="360" w:firstLineChars="0" w:firstLine="0"/>
      </w:pPr>
      <w:r>
        <w:rPr>
          <w:noProof/>
        </w:rPr>
        <w:lastRenderedPageBreak/>
        <w:drawing>
          <wp:inline distT="0" distB="0" distL="0" distR="0" wp14:anchorId="5329F8E3" wp14:editId="7DB992A4">
            <wp:extent cx="2495952" cy="1640297"/>
            <wp:effectExtent l="0" t="0" r="0" b="0"/>
            <wp:docPr id="11620238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2145"/>
                    <a:stretch/>
                  </pic:blipFill>
                  <pic:spPr bwMode="auto">
                    <a:xfrm>
                      <a:off x="0" y="0"/>
                      <a:ext cx="2513484" cy="165181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8BC01" wp14:editId="7B4AC020">
            <wp:extent cx="2450123" cy="1608286"/>
            <wp:effectExtent l="0" t="0" r="7620" b="0"/>
            <wp:docPr id="1069429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2886"/>
                    <a:stretch/>
                  </pic:blipFill>
                  <pic:spPr bwMode="auto">
                    <a:xfrm>
                      <a:off x="0" y="0"/>
                      <a:ext cx="2478499" cy="1626912"/>
                    </a:xfrm>
                    <a:prstGeom prst="rect">
                      <a:avLst/>
                    </a:prstGeom>
                    <a:noFill/>
                    <a:ln>
                      <a:noFill/>
                    </a:ln>
                    <a:extLst>
                      <a:ext uri="{53640926-AAD7-44D8-BBD7-CCE9431645EC}">
                        <a14:shadowObscured xmlns:a14="http://schemas.microsoft.com/office/drawing/2010/main"/>
                      </a:ext>
                    </a:extLst>
                  </pic:spPr>
                </pic:pic>
              </a:graphicData>
            </a:graphic>
          </wp:inline>
        </w:drawing>
      </w:r>
    </w:p>
    <w:p w14:paraId="1FA071E4" w14:textId="0A47742E" w:rsidR="005935A3" w:rsidRPr="00D41B3D" w:rsidRDefault="005935A3" w:rsidP="005935A3">
      <w:pPr>
        <w:pStyle w:val="ab"/>
        <w:ind w:left="360" w:firstLineChars="0" w:firstLine="0"/>
        <w:jc w:val="center"/>
      </w:pPr>
      <w:r>
        <w:rPr>
          <w:rFonts w:hint="eastAsia"/>
        </w:rPr>
        <w:t>正弦</w:t>
      </w:r>
      <w:r w:rsidR="00A10BC1">
        <w:rPr>
          <w:rFonts w:hint="eastAsia"/>
        </w:rPr>
        <w:t>波</w:t>
      </w:r>
      <w:r>
        <w:rPr>
          <w:rFonts w:hint="eastAsia"/>
        </w:rPr>
        <w:t>调幅</w:t>
      </w:r>
      <w:r>
        <w:tab/>
      </w:r>
      <w:r>
        <w:tab/>
      </w:r>
      <w:r>
        <w:tab/>
      </w:r>
      <w:r>
        <w:tab/>
      </w:r>
      <w:r>
        <w:tab/>
      </w:r>
      <w:r>
        <w:tab/>
      </w:r>
      <w:r>
        <w:tab/>
      </w:r>
      <w:r>
        <w:rPr>
          <w:rFonts w:hint="eastAsia"/>
        </w:rPr>
        <w:t>三角</w:t>
      </w:r>
      <w:r w:rsidR="00A10BC1">
        <w:rPr>
          <w:rFonts w:hint="eastAsia"/>
        </w:rPr>
        <w:t>波</w:t>
      </w:r>
      <w:r>
        <w:rPr>
          <w:rFonts w:hint="eastAsia"/>
        </w:rPr>
        <w:t>调幅</w:t>
      </w:r>
    </w:p>
    <w:p w14:paraId="2AC6D0AF" w14:textId="749C42C0" w:rsidR="005935A3" w:rsidRDefault="001404FA" w:rsidP="005935A3">
      <w:pPr>
        <w:pStyle w:val="ab"/>
        <w:ind w:left="360" w:firstLineChars="0" w:firstLine="0"/>
        <w:jc w:val="center"/>
      </w:pPr>
      <w:r>
        <w:rPr>
          <w:rFonts w:hint="eastAsia"/>
          <w:noProof/>
        </w:rPr>
        <w:drawing>
          <wp:inline distT="0" distB="0" distL="0" distR="0" wp14:anchorId="669FFEB4" wp14:editId="52D2A872">
            <wp:extent cx="2561894" cy="1400712"/>
            <wp:effectExtent l="0" t="0" r="0" b="9525"/>
            <wp:docPr id="5595089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5950" cy="1408397"/>
                    </a:xfrm>
                    <a:prstGeom prst="rect">
                      <a:avLst/>
                    </a:prstGeom>
                    <a:noFill/>
                    <a:ln>
                      <a:noFill/>
                    </a:ln>
                  </pic:spPr>
                </pic:pic>
              </a:graphicData>
            </a:graphic>
          </wp:inline>
        </w:drawing>
      </w:r>
    </w:p>
    <w:p w14:paraId="2BAC7480" w14:textId="60E23448" w:rsidR="001404FA" w:rsidRDefault="001404FA" w:rsidP="005935A3">
      <w:pPr>
        <w:pStyle w:val="ab"/>
        <w:ind w:left="360" w:firstLineChars="0" w:firstLine="0"/>
        <w:jc w:val="center"/>
      </w:pPr>
      <w:r>
        <w:rPr>
          <w:rFonts w:hint="eastAsia"/>
        </w:rPr>
        <w:t>方波调幅</w:t>
      </w:r>
    </w:p>
    <w:p w14:paraId="28991C5F" w14:textId="5B302280" w:rsidR="00340E53" w:rsidRDefault="00340E53" w:rsidP="00340E53">
      <w:pPr>
        <w:pStyle w:val="ab"/>
        <w:numPr>
          <w:ilvl w:val="0"/>
          <w:numId w:val="11"/>
        </w:numPr>
        <w:ind w:firstLineChars="0"/>
      </w:pPr>
      <w:r w:rsidRPr="00340E53">
        <w:rPr>
          <w:rFonts w:hint="eastAsia"/>
        </w:rPr>
        <w:t>功放输出功率的测试</w:t>
      </w:r>
    </w:p>
    <w:p w14:paraId="2073FC37" w14:textId="4DB3092A" w:rsidR="008E7256" w:rsidRDefault="00340E53" w:rsidP="008E7256">
      <w:pPr>
        <w:pStyle w:val="ab"/>
        <w:ind w:left="360" w:firstLineChars="0" w:firstLine="0"/>
      </w:pPr>
      <w:r>
        <w:rPr>
          <w:rFonts w:hint="eastAsia"/>
        </w:rPr>
        <w:t>测得平均峰峰值</w:t>
      </w:r>
      <w:r>
        <w:rPr>
          <w:rFonts w:hint="eastAsia"/>
        </w:rPr>
        <w:t xml:space="preserve"> </w:t>
      </w:r>
      <w:r>
        <w:t>3.20</w:t>
      </w:r>
      <w:r>
        <w:rPr>
          <w:rFonts w:hint="eastAsia"/>
        </w:rPr>
        <w:t>V</w:t>
      </w:r>
      <w:r>
        <w:rPr>
          <w:rFonts w:hint="eastAsia"/>
        </w:rPr>
        <w:t>，则振幅值为</w:t>
      </w:r>
      <w:r>
        <w:rPr>
          <w:rFonts w:hint="eastAsia"/>
        </w:rPr>
        <w:t xml:space="preserve"> </w:t>
      </w:r>
      <w:r>
        <w:t>1.60</w:t>
      </w:r>
      <w:r>
        <w:rPr>
          <w:rFonts w:hint="eastAsia"/>
        </w:rPr>
        <w:t>V</w:t>
      </w:r>
      <w:r>
        <w:rPr>
          <w:rFonts w:hint="eastAsia"/>
        </w:rPr>
        <w:t>，振幅有效值为</w:t>
      </w:r>
      <w:r>
        <w:rPr>
          <w:rFonts w:hint="eastAsia"/>
        </w:rPr>
        <w:t xml:space="preserve"> </w:t>
      </w:r>
      <m:oMath>
        <m:r>
          <w:rPr>
            <w:rFonts w:ascii="Cambria Math" w:hAnsi="Cambria Math"/>
          </w:rPr>
          <m:t>1.60</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=1.13</m:t>
        </m:r>
      </m:oMath>
    </w:p>
    <w:p w14:paraId="27E529A3" w14:textId="4F94D3CD" w:rsidR="008E7256" w:rsidRPr="008E7256" w:rsidRDefault="008E7256" w:rsidP="008E7256">
      <w:pPr>
        <w:pStyle w:val="ab"/>
        <w:ind w:left="360" w:firstLineChars="0" w:firstLine="0"/>
      </w:pPr>
      <w:r>
        <w:rPr>
          <w:rFonts w:hint="eastAsia"/>
        </w:rPr>
        <w:t>输出功率</w:t>
      </w:r>
      <w:r>
        <w:rPr>
          <w:rFonts w:hint="eastAsia"/>
        </w:rPr>
        <w:t xml:space="preserve"> </w:t>
      </w:r>
      <m:oMath>
        <m:r>
          <w:rPr>
            <w:rFonts w:ascii="Cambria Math" w:hAnsi="Cambria Math"/>
          </w:rPr>
          <m:t>P=</m:t>
        </m:r>
        <m:f>
          <m:fPr>
            <m:ctrlPr>
              <w:rPr>
                <w:rFonts w:ascii="Cambria Math" w:hAnsi="Cambria Math"/>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=0.013W</m:t>
        </m:r>
      </m:oMath>
    </w:p>
    <w:p w14:paraId="6D5F2B35" w14:textId="6965FAFE" w:rsidR="00EB06A4" w:rsidRDefault="00000000" w:rsidP="00057495">
      <w:pPr>
        <w:pStyle w:val="2"/>
        <w:numPr>
          <w:ilvl w:val="0"/>
          <w:numId w:val="1"/>
        </w:numPr>
        <w:jc w:val="left"/>
      </w:pPr>
      <w:r>
        <w:rPr>
          <w:rFonts w:hint="eastAsia"/>
        </w:rPr>
        <w:t>实验分析</w:t>
      </w:r>
    </w:p>
    <w:p w14:paraId="13165A8F" w14:textId="3D714116" w:rsidR="007A33F8" w:rsidRDefault="007A33F8" w:rsidP="007A33F8">
      <w:pPr>
        <w:pStyle w:val="ab"/>
        <w:numPr>
          <w:ilvl w:val="0"/>
          <w:numId w:val="13"/>
        </w:numPr>
        <w:ind w:firstLineChars="0"/>
      </w:pPr>
      <w:r>
        <w:rPr>
          <w:rFonts w:hint="eastAsia"/>
        </w:rPr>
        <w:t>激励电压</w:t>
      </w:r>
      <w:r>
        <w:rPr>
          <w:rFonts w:hint="eastAsia"/>
        </w:rPr>
        <w:t>U</w:t>
      </w:r>
      <w:r>
        <w:rPr>
          <w:rFonts w:hint="eastAsia"/>
          <w:vertAlign w:val="subscript"/>
        </w:rPr>
        <w:t>b</w:t>
      </w:r>
      <w:r w:rsidR="00D11211">
        <w:rPr>
          <w:rFonts w:hint="eastAsia"/>
        </w:rPr>
        <w:t>增大</w:t>
      </w:r>
      <w:r w:rsidR="0028037F">
        <w:rPr>
          <w:rFonts w:hint="eastAsia"/>
        </w:rPr>
        <w:t>或负载电阻</w:t>
      </w:r>
      <w:r w:rsidR="0028037F">
        <w:rPr>
          <w:rFonts w:hint="eastAsia"/>
        </w:rPr>
        <w:t>R</w:t>
      </w:r>
      <w:r w:rsidR="0028037F">
        <w:rPr>
          <w:rFonts w:hint="eastAsia"/>
          <w:vertAlign w:val="subscript"/>
        </w:rPr>
        <w:t>L</w:t>
      </w:r>
      <w:r w:rsidR="0028037F">
        <w:rPr>
          <w:rFonts w:hint="eastAsia"/>
        </w:rPr>
        <w:t>增大或集电极电压</w:t>
      </w:r>
      <w:r w:rsidR="0028037F">
        <w:rPr>
          <w:rFonts w:hint="eastAsia"/>
        </w:rPr>
        <w:t>E</w:t>
      </w:r>
      <w:r w:rsidR="0028037F">
        <w:rPr>
          <w:rFonts w:hint="eastAsia"/>
          <w:vertAlign w:val="subscript"/>
        </w:rPr>
        <w:t>c</w:t>
      </w:r>
      <w:r w:rsidR="0028037F">
        <w:rPr>
          <w:rFonts w:hint="eastAsia"/>
        </w:rPr>
        <w:t>减小</w:t>
      </w:r>
      <w:r w:rsidR="00D11211">
        <w:rPr>
          <w:rFonts w:hint="eastAsia"/>
        </w:rPr>
        <w:t>，放大器的工作状态会经历欠压</w:t>
      </w:r>
      <w:r w:rsidR="00D11211" w:rsidRPr="00D11211">
        <w:rPr>
          <w:rFonts w:hint="eastAsia"/>
        </w:rPr>
        <w:t>→临界→过压的状态</w:t>
      </w:r>
      <w:r w:rsidR="0028037F">
        <w:rPr>
          <w:rFonts w:hint="eastAsia"/>
        </w:rPr>
        <w:t>。</w:t>
      </w:r>
    </w:p>
    <w:p w14:paraId="249474D7" w14:textId="0E283E2C" w:rsidR="007A33F8" w:rsidRPr="007A33F8" w:rsidRDefault="0028037F" w:rsidP="007A33F8">
      <w:pPr>
        <w:pStyle w:val="ab"/>
        <w:numPr>
          <w:ilvl w:val="0"/>
          <w:numId w:val="13"/>
        </w:numPr>
        <w:ind w:firstLineChars="0"/>
        <w:rPr>
          <w:rFonts w:hint="eastAsia"/>
        </w:rPr>
      </w:pPr>
      <w:r>
        <w:rPr>
          <w:rFonts w:hint="eastAsia"/>
        </w:rPr>
        <w:t>最佳工作状态是临界状态、频率谐振时放大效果最好。</w:t>
      </w:r>
    </w:p>
    <w:p w14:paraId="3348CD99" w14:textId="77777777" w:rsidR="00B32145" w:rsidRPr="00B32145" w:rsidRDefault="00B32145" w:rsidP="00B32145"/>
    <w:p w14:paraId="698A0740" w14:textId="4F1A7A8E" w:rsidR="000C72E7" w:rsidRDefault="00000000" w:rsidP="000C72E7">
      <w:pPr>
        <w:pStyle w:val="2"/>
        <w:numPr>
          <w:ilvl w:val="0"/>
          <w:numId w:val="1"/>
        </w:numPr>
        <w:jc w:val="left"/>
      </w:pPr>
      <w:r>
        <w:rPr>
          <w:rFonts w:hint="eastAsia"/>
        </w:rPr>
        <w:t>实验心得</w:t>
      </w:r>
    </w:p>
    <w:p w14:paraId="75AE418B" w14:textId="7620A8E8" w:rsidR="00C96855" w:rsidRDefault="00D338EC" w:rsidP="00C96855">
      <w:pPr>
        <w:pStyle w:val="ab"/>
        <w:numPr>
          <w:ilvl w:val="0"/>
          <w:numId w:val="10"/>
        </w:numPr>
        <w:ind w:firstLineChars="0"/>
      </w:pPr>
      <w:r w:rsidRPr="00D338EC">
        <w:rPr>
          <w:rFonts w:hint="eastAsia"/>
        </w:rPr>
        <w:t>在负载变化时，出现</w:t>
      </w:r>
      <w:r>
        <w:rPr>
          <w:rFonts w:hint="eastAsia"/>
        </w:rPr>
        <w:t>了</w:t>
      </w:r>
      <w:r w:rsidRPr="00D338EC">
        <w:rPr>
          <w:rFonts w:hint="eastAsia"/>
        </w:rPr>
        <w:t>电流波形的不稳定或失真。</w:t>
      </w:r>
      <w:r>
        <w:rPr>
          <w:rFonts w:hint="eastAsia"/>
        </w:rPr>
        <w:t>这提醒我们：需要</w:t>
      </w:r>
      <w:r w:rsidRPr="00D338EC">
        <w:rPr>
          <w:rFonts w:hint="eastAsia"/>
        </w:rPr>
        <w:t>观察不同负载下的电流波形，调整电路参数，以找到负载变化对功率放大器的最佳工作条件。</w:t>
      </w:r>
    </w:p>
    <w:p w14:paraId="68ECF3B8" w14:textId="36B6A785" w:rsidR="00391E57" w:rsidRDefault="00391E57" w:rsidP="00C96855">
      <w:pPr>
        <w:pStyle w:val="ab"/>
        <w:numPr>
          <w:ilvl w:val="0"/>
          <w:numId w:val="10"/>
        </w:numPr>
        <w:ind w:firstLineChars="0"/>
      </w:pPr>
      <w:r w:rsidRPr="00391E57">
        <w:rPr>
          <w:rFonts w:hint="eastAsia"/>
        </w:rPr>
        <w:t>集电极电压</w:t>
      </w:r>
      <w:r w:rsidR="00347A1F">
        <w:rPr>
          <w:rFonts w:hint="eastAsia"/>
        </w:rPr>
        <w:t>和负载电阻变化</w:t>
      </w:r>
      <w:r w:rsidRPr="00391E57">
        <w:rPr>
          <w:rFonts w:hint="eastAsia"/>
        </w:rPr>
        <w:t>对功率放大器工作状态影响不</w:t>
      </w:r>
      <w:r w:rsidR="00347A1F">
        <w:rPr>
          <w:rFonts w:hint="eastAsia"/>
        </w:rPr>
        <w:t>够</w:t>
      </w:r>
      <w:r w:rsidRPr="00391E57">
        <w:rPr>
          <w:rFonts w:hint="eastAsia"/>
        </w:rPr>
        <w:t>明显</w:t>
      </w:r>
      <w:r w:rsidR="00347A1F">
        <w:rPr>
          <w:rFonts w:hint="eastAsia"/>
        </w:rPr>
        <w:t>，可能会出现元器件到达参数的调整边界仍然无法观察到过压波形的问题。</w:t>
      </w:r>
      <w:r w:rsidR="00D868BD">
        <w:rPr>
          <w:rFonts w:hint="eastAsia"/>
        </w:rPr>
        <w:t>此时需要仔细分析</w:t>
      </w:r>
      <w:r w:rsidR="00D868BD" w:rsidRPr="00D868BD">
        <w:rPr>
          <w:rFonts w:hint="eastAsia"/>
        </w:rPr>
        <w:t>电路中的电压和电流的变化，确保理解集电极电压</w:t>
      </w:r>
      <w:r w:rsidR="00D868BD">
        <w:rPr>
          <w:rFonts w:hint="eastAsia"/>
        </w:rPr>
        <w:t>和负载电阻</w:t>
      </w:r>
      <w:r w:rsidR="00D868BD" w:rsidRPr="00D868BD">
        <w:rPr>
          <w:rFonts w:hint="eastAsia"/>
        </w:rPr>
        <w:t>对功率放大器的影响。</w:t>
      </w:r>
    </w:p>
    <w:p w14:paraId="4693FD6C" w14:textId="43FC360A" w:rsidR="00141DC7" w:rsidRDefault="00141DC7" w:rsidP="00C96855">
      <w:pPr>
        <w:pStyle w:val="ab"/>
        <w:numPr>
          <w:ilvl w:val="0"/>
          <w:numId w:val="10"/>
        </w:numPr>
        <w:ind w:firstLineChars="0"/>
      </w:pPr>
      <w:r>
        <w:rPr>
          <w:rFonts w:hint="eastAsia"/>
        </w:rPr>
        <w:t>小心调整调幅波的频率，不要操之过急，可以看到清晰的调幅波包络。</w:t>
      </w:r>
    </w:p>
    <w:sectPr w:rsidR="00141DC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0310C" w14:textId="77777777" w:rsidR="00DB27CF" w:rsidRDefault="00DB27CF">
      <w:r>
        <w:separator/>
      </w:r>
    </w:p>
  </w:endnote>
  <w:endnote w:type="continuationSeparator" w:id="0">
    <w:p w14:paraId="55772347" w14:textId="77777777" w:rsidR="00DB27CF" w:rsidRDefault="00DB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DD50" w14:textId="77777777" w:rsidR="00EB06A4" w:rsidRDefault="00000000">
    <w:pPr>
      <w:pStyle w:val="a6"/>
    </w:pPr>
    <w:r>
      <w:rPr>
        <w:noProof/>
      </w:rPr>
      <mc:AlternateContent>
        <mc:Choice Requires="wps">
          <w:drawing>
            <wp:anchor distT="0" distB="0" distL="114300" distR="114300" simplePos="0" relativeHeight="251659264" behindDoc="0" locked="0" layoutInCell="1" allowOverlap="1" wp14:anchorId="7E47CCEC" wp14:editId="238D6AA7">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wps:txbx>
                    <wps:bodyPr wrap="none" lIns="0" tIns="0" rIns="0" bIns="0">
                      <a:spAutoFit/>
                    </wps:bodyPr>
                  </wps:wsp>
                </a:graphicData>
              </a:graphic>
            </wp:anchor>
          </w:drawing>
        </mc:Choice>
        <mc:Fallback>
          <w:pict>
            <v:shapetype w14:anchorId="7E47CCEC" id="_x0000_t202" coordsize="21600,21600" o:spt="202" path="m,l,21600r21600,l21600,xe">
              <v:stroke joinstyle="miter"/>
              <v:path gradientshapeok="t" o:connecttype="rect"/>
            </v:shapetype>
            <v:shape id="文本框 10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7F0C" w14:textId="77777777" w:rsidR="00DB27CF" w:rsidRDefault="00DB27CF">
      <w:r>
        <w:separator/>
      </w:r>
    </w:p>
  </w:footnote>
  <w:footnote w:type="continuationSeparator" w:id="0">
    <w:p w14:paraId="3910D6AE" w14:textId="77777777" w:rsidR="00DB27CF" w:rsidRDefault="00DB2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81A"/>
    <w:multiLevelType w:val="hybridMultilevel"/>
    <w:tmpl w:val="3814B7EE"/>
    <w:lvl w:ilvl="0" w:tplc="97E22A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0D28A9"/>
    <w:multiLevelType w:val="hybridMultilevel"/>
    <w:tmpl w:val="5C34C288"/>
    <w:lvl w:ilvl="0" w:tplc="E1ECA6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21445F"/>
    <w:multiLevelType w:val="hybridMultilevel"/>
    <w:tmpl w:val="1972823A"/>
    <w:lvl w:ilvl="0" w:tplc="2E3869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2E6124"/>
    <w:multiLevelType w:val="hybridMultilevel"/>
    <w:tmpl w:val="493C0A18"/>
    <w:lvl w:ilvl="0" w:tplc="320EB1A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6716D73"/>
    <w:multiLevelType w:val="hybridMultilevel"/>
    <w:tmpl w:val="C8F61CAE"/>
    <w:lvl w:ilvl="0" w:tplc="35DEF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CA316E"/>
    <w:multiLevelType w:val="hybridMultilevel"/>
    <w:tmpl w:val="776A7E34"/>
    <w:lvl w:ilvl="0" w:tplc="F610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E6258C"/>
    <w:multiLevelType w:val="hybridMultilevel"/>
    <w:tmpl w:val="8C9479B0"/>
    <w:lvl w:ilvl="0" w:tplc="62780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755254"/>
    <w:multiLevelType w:val="hybridMultilevel"/>
    <w:tmpl w:val="BEB26CF8"/>
    <w:lvl w:ilvl="0" w:tplc="1672614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38D7805"/>
    <w:multiLevelType w:val="hybridMultilevel"/>
    <w:tmpl w:val="3A1A573E"/>
    <w:lvl w:ilvl="0" w:tplc="FF84F8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01471C"/>
    <w:multiLevelType w:val="hybridMultilevel"/>
    <w:tmpl w:val="331C01EE"/>
    <w:lvl w:ilvl="0" w:tplc="9162EA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367A56"/>
    <w:multiLevelType w:val="hybridMultilevel"/>
    <w:tmpl w:val="7696F192"/>
    <w:lvl w:ilvl="0" w:tplc="ABAA4D2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6ED24B92"/>
    <w:multiLevelType w:val="hybridMultilevel"/>
    <w:tmpl w:val="D084E6E2"/>
    <w:lvl w:ilvl="0" w:tplc="10FA9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95EDD74"/>
    <w:multiLevelType w:val="singleLevel"/>
    <w:tmpl w:val="EBF6052E"/>
    <w:lvl w:ilvl="0">
      <w:start w:val="1"/>
      <w:numFmt w:val="chineseCounting"/>
      <w:suff w:val="nothing"/>
      <w:lvlText w:val="%1、"/>
      <w:lvlJc w:val="left"/>
      <w:rPr>
        <w:rFonts w:hint="eastAsia"/>
        <w:lang w:val="en-US"/>
      </w:rPr>
    </w:lvl>
  </w:abstractNum>
  <w:num w:numId="1" w16cid:durableId="487281699">
    <w:abstractNumId w:val="12"/>
  </w:num>
  <w:num w:numId="2" w16cid:durableId="558445809">
    <w:abstractNumId w:val="0"/>
  </w:num>
  <w:num w:numId="3" w16cid:durableId="394427957">
    <w:abstractNumId w:val="5"/>
  </w:num>
  <w:num w:numId="4" w16cid:durableId="622007440">
    <w:abstractNumId w:val="2"/>
  </w:num>
  <w:num w:numId="5" w16cid:durableId="65687003">
    <w:abstractNumId w:val="4"/>
  </w:num>
  <w:num w:numId="6" w16cid:durableId="1964458472">
    <w:abstractNumId w:val="6"/>
  </w:num>
  <w:num w:numId="7" w16cid:durableId="929394198">
    <w:abstractNumId w:val="11"/>
  </w:num>
  <w:num w:numId="8" w16cid:durableId="313602963">
    <w:abstractNumId w:val="10"/>
  </w:num>
  <w:num w:numId="9" w16cid:durableId="1912228835">
    <w:abstractNumId w:val="3"/>
  </w:num>
  <w:num w:numId="10" w16cid:durableId="1742479334">
    <w:abstractNumId w:val="1"/>
  </w:num>
  <w:num w:numId="11" w16cid:durableId="22362861">
    <w:abstractNumId w:val="9"/>
  </w:num>
  <w:num w:numId="12" w16cid:durableId="159002123">
    <w:abstractNumId w:val="7"/>
  </w:num>
  <w:num w:numId="13" w16cid:durableId="1269502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xMzMwZDMyZjZmOTU5ZmU2YmYwY2EwZmYwMjlhNDYifQ=="/>
  </w:docVars>
  <w:rsids>
    <w:rsidRoot w:val="0024598F"/>
    <w:rsid w:val="00053BF6"/>
    <w:rsid w:val="00057495"/>
    <w:rsid w:val="00067C73"/>
    <w:rsid w:val="000759ED"/>
    <w:rsid w:val="000C72E7"/>
    <w:rsid w:val="000C765B"/>
    <w:rsid w:val="000F6158"/>
    <w:rsid w:val="001142DA"/>
    <w:rsid w:val="001404FA"/>
    <w:rsid w:val="00141DC7"/>
    <w:rsid w:val="0018031C"/>
    <w:rsid w:val="0019448D"/>
    <w:rsid w:val="001D4DBA"/>
    <w:rsid w:val="002018FC"/>
    <w:rsid w:val="00221828"/>
    <w:rsid w:val="00233A45"/>
    <w:rsid w:val="0024598F"/>
    <w:rsid w:val="0027045C"/>
    <w:rsid w:val="002736DE"/>
    <w:rsid w:val="00274DF6"/>
    <w:rsid w:val="0028037F"/>
    <w:rsid w:val="002A2A7A"/>
    <w:rsid w:val="002B357F"/>
    <w:rsid w:val="002C6288"/>
    <w:rsid w:val="00314931"/>
    <w:rsid w:val="003273EF"/>
    <w:rsid w:val="00340E53"/>
    <w:rsid w:val="00347A1F"/>
    <w:rsid w:val="00351CFC"/>
    <w:rsid w:val="00381EFE"/>
    <w:rsid w:val="00391E57"/>
    <w:rsid w:val="003A581D"/>
    <w:rsid w:val="003A780B"/>
    <w:rsid w:val="003B42CF"/>
    <w:rsid w:val="003F0744"/>
    <w:rsid w:val="00445845"/>
    <w:rsid w:val="00510851"/>
    <w:rsid w:val="005520D1"/>
    <w:rsid w:val="00554FF2"/>
    <w:rsid w:val="00560401"/>
    <w:rsid w:val="00592CA2"/>
    <w:rsid w:val="005935A3"/>
    <w:rsid w:val="005B17CB"/>
    <w:rsid w:val="005D6146"/>
    <w:rsid w:val="005F5AEE"/>
    <w:rsid w:val="006552BF"/>
    <w:rsid w:val="00662A66"/>
    <w:rsid w:val="00677960"/>
    <w:rsid w:val="006A39FE"/>
    <w:rsid w:val="006B60F3"/>
    <w:rsid w:val="006E3E59"/>
    <w:rsid w:val="00703800"/>
    <w:rsid w:val="007050DA"/>
    <w:rsid w:val="00717799"/>
    <w:rsid w:val="00745E4D"/>
    <w:rsid w:val="007A33F8"/>
    <w:rsid w:val="007D31D7"/>
    <w:rsid w:val="007F18F5"/>
    <w:rsid w:val="008101D6"/>
    <w:rsid w:val="00813DBD"/>
    <w:rsid w:val="008638CB"/>
    <w:rsid w:val="0086752A"/>
    <w:rsid w:val="0087431F"/>
    <w:rsid w:val="008E2A22"/>
    <w:rsid w:val="008E7256"/>
    <w:rsid w:val="009232F1"/>
    <w:rsid w:val="00935B18"/>
    <w:rsid w:val="009566CA"/>
    <w:rsid w:val="009D0163"/>
    <w:rsid w:val="009D4245"/>
    <w:rsid w:val="00A003F7"/>
    <w:rsid w:val="00A00866"/>
    <w:rsid w:val="00A10BC1"/>
    <w:rsid w:val="00A821FD"/>
    <w:rsid w:val="00AB473B"/>
    <w:rsid w:val="00AB60FB"/>
    <w:rsid w:val="00B30FAF"/>
    <w:rsid w:val="00B32145"/>
    <w:rsid w:val="00B56885"/>
    <w:rsid w:val="00B618A5"/>
    <w:rsid w:val="00B77A1D"/>
    <w:rsid w:val="00BA2B54"/>
    <w:rsid w:val="00C07494"/>
    <w:rsid w:val="00C44602"/>
    <w:rsid w:val="00C57AE2"/>
    <w:rsid w:val="00C834F7"/>
    <w:rsid w:val="00C96855"/>
    <w:rsid w:val="00CD5FB2"/>
    <w:rsid w:val="00D11211"/>
    <w:rsid w:val="00D213E0"/>
    <w:rsid w:val="00D338EC"/>
    <w:rsid w:val="00D41B3D"/>
    <w:rsid w:val="00D479AC"/>
    <w:rsid w:val="00D64BE0"/>
    <w:rsid w:val="00D64D43"/>
    <w:rsid w:val="00D868BD"/>
    <w:rsid w:val="00D94BDC"/>
    <w:rsid w:val="00DA2065"/>
    <w:rsid w:val="00DA62AF"/>
    <w:rsid w:val="00DB04E6"/>
    <w:rsid w:val="00DB27CF"/>
    <w:rsid w:val="00DF1290"/>
    <w:rsid w:val="00DF1DDB"/>
    <w:rsid w:val="00E14134"/>
    <w:rsid w:val="00E267B7"/>
    <w:rsid w:val="00E45548"/>
    <w:rsid w:val="00E614B1"/>
    <w:rsid w:val="00E8430E"/>
    <w:rsid w:val="00E9131E"/>
    <w:rsid w:val="00EB06A4"/>
    <w:rsid w:val="00F22868"/>
    <w:rsid w:val="00F7340B"/>
    <w:rsid w:val="00F77775"/>
    <w:rsid w:val="00F8429B"/>
    <w:rsid w:val="00FA1E86"/>
    <w:rsid w:val="00FE2E37"/>
    <w:rsid w:val="03A5170B"/>
    <w:rsid w:val="040F74A8"/>
    <w:rsid w:val="04F0066C"/>
    <w:rsid w:val="0588403E"/>
    <w:rsid w:val="09A043ED"/>
    <w:rsid w:val="0B5652AD"/>
    <w:rsid w:val="0BD912EF"/>
    <w:rsid w:val="0C2D1260"/>
    <w:rsid w:val="0DC2517F"/>
    <w:rsid w:val="0F3B6D89"/>
    <w:rsid w:val="10061591"/>
    <w:rsid w:val="10503533"/>
    <w:rsid w:val="14FF1480"/>
    <w:rsid w:val="15B22787"/>
    <w:rsid w:val="1BAA1E48"/>
    <w:rsid w:val="229A6BCD"/>
    <w:rsid w:val="26A715F0"/>
    <w:rsid w:val="27180998"/>
    <w:rsid w:val="2AC55C9F"/>
    <w:rsid w:val="2AFA01F7"/>
    <w:rsid w:val="307E27E1"/>
    <w:rsid w:val="30B724CA"/>
    <w:rsid w:val="35C939D3"/>
    <w:rsid w:val="35F41D8A"/>
    <w:rsid w:val="3608362B"/>
    <w:rsid w:val="364141FF"/>
    <w:rsid w:val="372B3B3B"/>
    <w:rsid w:val="3A98366A"/>
    <w:rsid w:val="3A9C7F84"/>
    <w:rsid w:val="3E546FBA"/>
    <w:rsid w:val="3E805650"/>
    <w:rsid w:val="44BA339E"/>
    <w:rsid w:val="46323FB4"/>
    <w:rsid w:val="4AB445BB"/>
    <w:rsid w:val="4E7E2B37"/>
    <w:rsid w:val="4E8A3F4A"/>
    <w:rsid w:val="4EBF4DE1"/>
    <w:rsid w:val="4FBA0455"/>
    <w:rsid w:val="52A617C6"/>
    <w:rsid w:val="52ED0B1E"/>
    <w:rsid w:val="535B4399"/>
    <w:rsid w:val="53E37A74"/>
    <w:rsid w:val="553D3A9F"/>
    <w:rsid w:val="58C03568"/>
    <w:rsid w:val="5BCB71F5"/>
    <w:rsid w:val="5FA217A3"/>
    <w:rsid w:val="5FFD2A21"/>
    <w:rsid w:val="60180BBE"/>
    <w:rsid w:val="633D357E"/>
    <w:rsid w:val="64C75D0E"/>
    <w:rsid w:val="666A3259"/>
    <w:rsid w:val="66CD034F"/>
    <w:rsid w:val="68614483"/>
    <w:rsid w:val="6D8B79BB"/>
    <w:rsid w:val="6E0211C9"/>
    <w:rsid w:val="71CA1838"/>
    <w:rsid w:val="72DF7566"/>
    <w:rsid w:val="74A6206F"/>
    <w:rsid w:val="7BEA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816F1"/>
  <w15:docId w15:val="{8AE7F5C5-005D-454A-8A81-BDB8DA7B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42CF"/>
    <w:pPr>
      <w:widowControl w:val="0"/>
      <w:jc w:val="both"/>
    </w:pPr>
    <w:rPr>
      <w:kern w:val="2"/>
      <w:sz w:val="21"/>
      <w:szCs w:val="24"/>
    </w:rPr>
  </w:style>
  <w:style w:type="paragraph" w:styleId="1">
    <w:name w:val="heading 1"/>
    <w:basedOn w:val="a0"/>
    <w:next w:val="a"/>
    <w:qFormat/>
    <w:pPr>
      <w:keepNext/>
      <w:keepLines/>
      <w:spacing w:before="340" w:after="330" w:line="576" w:lineRule="auto"/>
    </w:pPr>
    <w:rPr>
      <w:rFonts w:eastAsia="黑体"/>
      <w:kern w:val="44"/>
    </w:rPr>
  </w:style>
  <w:style w:type="paragraph" w:styleId="2">
    <w:name w:val="heading 2"/>
    <w:basedOn w:val="a0"/>
    <w:next w:val="a"/>
    <w:unhideWhenUsed/>
    <w:qFormat/>
    <w:pPr>
      <w:keepNext/>
      <w:keepLines/>
      <w:spacing w:after="120" w:line="300" w:lineRule="auto"/>
      <w:outlineLvl w:val="1"/>
    </w:pPr>
    <w:rPr>
      <w:rFonts w:eastAsia="楷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qFormat/>
    <w:rPr>
      <w:kern w:val="2"/>
      <w:sz w:val="18"/>
      <w:szCs w:val="18"/>
    </w:rPr>
  </w:style>
  <w:style w:type="character" w:customStyle="1" w:styleId="a7">
    <w:name w:val="页脚 字符"/>
    <w:basedOn w:val="a1"/>
    <w:link w:val="a6"/>
    <w:qFormat/>
    <w:rPr>
      <w:kern w:val="2"/>
      <w:sz w:val="18"/>
      <w:szCs w:val="18"/>
    </w:rPr>
  </w:style>
  <w:style w:type="character" w:customStyle="1" w:styleId="a5">
    <w:name w:val="批注框文本 字符"/>
    <w:basedOn w:val="a1"/>
    <w:link w:val="a4"/>
    <w:qFormat/>
    <w:rPr>
      <w:kern w:val="2"/>
      <w:sz w:val="18"/>
      <w:szCs w:val="18"/>
    </w:rPr>
  </w:style>
  <w:style w:type="paragraph" w:styleId="ab">
    <w:name w:val="List Paragraph"/>
    <w:basedOn w:val="a"/>
    <w:uiPriority w:val="99"/>
    <w:unhideWhenUsed/>
    <w:rsid w:val="00E9131E"/>
    <w:pPr>
      <w:ind w:firstLineChars="200" w:firstLine="420"/>
    </w:pPr>
  </w:style>
  <w:style w:type="character" w:styleId="ac">
    <w:name w:val="Placeholder Text"/>
    <w:basedOn w:val="a1"/>
    <w:uiPriority w:val="99"/>
    <w:unhideWhenUsed/>
    <w:rsid w:val="00E913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304">
      <w:bodyDiv w:val="1"/>
      <w:marLeft w:val="0"/>
      <w:marRight w:val="0"/>
      <w:marTop w:val="0"/>
      <w:marBottom w:val="0"/>
      <w:divBdr>
        <w:top w:val="none" w:sz="0" w:space="0" w:color="auto"/>
        <w:left w:val="none" w:sz="0" w:space="0" w:color="auto"/>
        <w:bottom w:val="none" w:sz="0" w:space="0" w:color="auto"/>
        <w:right w:val="none" w:sz="0" w:space="0" w:color="auto"/>
      </w:divBdr>
      <w:divsChild>
        <w:div w:id="259263572">
          <w:marLeft w:val="0"/>
          <w:marRight w:val="0"/>
          <w:marTop w:val="0"/>
          <w:marBottom w:val="0"/>
          <w:divBdr>
            <w:top w:val="none" w:sz="0" w:space="0" w:color="auto"/>
            <w:left w:val="none" w:sz="0" w:space="0" w:color="auto"/>
            <w:bottom w:val="none" w:sz="0" w:space="0" w:color="auto"/>
            <w:right w:val="none" w:sz="0" w:space="0" w:color="auto"/>
          </w:divBdr>
          <w:divsChild>
            <w:div w:id="1584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343">
      <w:bodyDiv w:val="1"/>
      <w:marLeft w:val="0"/>
      <w:marRight w:val="0"/>
      <w:marTop w:val="0"/>
      <w:marBottom w:val="0"/>
      <w:divBdr>
        <w:top w:val="none" w:sz="0" w:space="0" w:color="auto"/>
        <w:left w:val="none" w:sz="0" w:space="0" w:color="auto"/>
        <w:bottom w:val="none" w:sz="0" w:space="0" w:color="auto"/>
        <w:right w:val="none" w:sz="0" w:space="0" w:color="auto"/>
      </w:divBdr>
      <w:divsChild>
        <w:div w:id="1923292227">
          <w:marLeft w:val="0"/>
          <w:marRight w:val="0"/>
          <w:marTop w:val="0"/>
          <w:marBottom w:val="0"/>
          <w:divBdr>
            <w:top w:val="none" w:sz="0" w:space="0" w:color="auto"/>
            <w:left w:val="none" w:sz="0" w:space="0" w:color="auto"/>
            <w:bottom w:val="none" w:sz="0" w:space="0" w:color="auto"/>
            <w:right w:val="none" w:sz="0" w:space="0" w:color="auto"/>
          </w:divBdr>
          <w:divsChild>
            <w:div w:id="616104182">
              <w:marLeft w:val="0"/>
              <w:marRight w:val="0"/>
              <w:marTop w:val="0"/>
              <w:marBottom w:val="0"/>
              <w:divBdr>
                <w:top w:val="none" w:sz="0" w:space="0" w:color="auto"/>
                <w:left w:val="none" w:sz="0" w:space="0" w:color="auto"/>
                <w:bottom w:val="none" w:sz="0" w:space="0" w:color="auto"/>
                <w:right w:val="none" w:sz="0" w:space="0" w:color="auto"/>
              </w:divBdr>
            </w:div>
            <w:div w:id="1904559489">
              <w:marLeft w:val="0"/>
              <w:marRight w:val="0"/>
              <w:marTop w:val="0"/>
              <w:marBottom w:val="0"/>
              <w:divBdr>
                <w:top w:val="none" w:sz="0" w:space="0" w:color="auto"/>
                <w:left w:val="none" w:sz="0" w:space="0" w:color="auto"/>
                <w:bottom w:val="none" w:sz="0" w:space="0" w:color="auto"/>
                <w:right w:val="none" w:sz="0" w:space="0" w:color="auto"/>
              </w:divBdr>
            </w:div>
            <w:div w:id="19857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958">
      <w:bodyDiv w:val="1"/>
      <w:marLeft w:val="0"/>
      <w:marRight w:val="0"/>
      <w:marTop w:val="0"/>
      <w:marBottom w:val="0"/>
      <w:divBdr>
        <w:top w:val="none" w:sz="0" w:space="0" w:color="auto"/>
        <w:left w:val="none" w:sz="0" w:space="0" w:color="auto"/>
        <w:bottom w:val="none" w:sz="0" w:space="0" w:color="auto"/>
        <w:right w:val="none" w:sz="0" w:space="0" w:color="auto"/>
      </w:divBdr>
      <w:divsChild>
        <w:div w:id="1401710431">
          <w:marLeft w:val="0"/>
          <w:marRight w:val="0"/>
          <w:marTop w:val="0"/>
          <w:marBottom w:val="0"/>
          <w:divBdr>
            <w:top w:val="none" w:sz="0" w:space="0" w:color="auto"/>
            <w:left w:val="none" w:sz="0" w:space="0" w:color="auto"/>
            <w:bottom w:val="none" w:sz="0" w:space="0" w:color="auto"/>
            <w:right w:val="none" w:sz="0" w:space="0" w:color="auto"/>
          </w:divBdr>
          <w:divsChild>
            <w:div w:id="2708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16">
      <w:bodyDiv w:val="1"/>
      <w:marLeft w:val="0"/>
      <w:marRight w:val="0"/>
      <w:marTop w:val="0"/>
      <w:marBottom w:val="0"/>
      <w:divBdr>
        <w:top w:val="none" w:sz="0" w:space="0" w:color="auto"/>
        <w:left w:val="none" w:sz="0" w:space="0" w:color="auto"/>
        <w:bottom w:val="none" w:sz="0" w:space="0" w:color="auto"/>
        <w:right w:val="none" w:sz="0" w:space="0" w:color="auto"/>
      </w:divBdr>
      <w:divsChild>
        <w:div w:id="523324466">
          <w:marLeft w:val="0"/>
          <w:marRight w:val="0"/>
          <w:marTop w:val="0"/>
          <w:marBottom w:val="0"/>
          <w:divBdr>
            <w:top w:val="none" w:sz="0" w:space="0" w:color="auto"/>
            <w:left w:val="none" w:sz="0" w:space="0" w:color="auto"/>
            <w:bottom w:val="none" w:sz="0" w:space="0" w:color="auto"/>
            <w:right w:val="none" w:sz="0" w:space="0" w:color="auto"/>
          </w:divBdr>
          <w:divsChild>
            <w:div w:id="13595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848">
      <w:bodyDiv w:val="1"/>
      <w:marLeft w:val="0"/>
      <w:marRight w:val="0"/>
      <w:marTop w:val="0"/>
      <w:marBottom w:val="0"/>
      <w:divBdr>
        <w:top w:val="none" w:sz="0" w:space="0" w:color="auto"/>
        <w:left w:val="none" w:sz="0" w:space="0" w:color="auto"/>
        <w:bottom w:val="none" w:sz="0" w:space="0" w:color="auto"/>
        <w:right w:val="none" w:sz="0" w:space="0" w:color="auto"/>
      </w:divBdr>
      <w:divsChild>
        <w:div w:id="167789645">
          <w:marLeft w:val="0"/>
          <w:marRight w:val="0"/>
          <w:marTop w:val="0"/>
          <w:marBottom w:val="0"/>
          <w:divBdr>
            <w:top w:val="none" w:sz="0" w:space="0" w:color="auto"/>
            <w:left w:val="none" w:sz="0" w:space="0" w:color="auto"/>
            <w:bottom w:val="none" w:sz="0" w:space="0" w:color="auto"/>
            <w:right w:val="none" w:sz="0" w:space="0" w:color="auto"/>
          </w:divBdr>
          <w:divsChild>
            <w:div w:id="9917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909">
      <w:bodyDiv w:val="1"/>
      <w:marLeft w:val="0"/>
      <w:marRight w:val="0"/>
      <w:marTop w:val="0"/>
      <w:marBottom w:val="0"/>
      <w:divBdr>
        <w:top w:val="none" w:sz="0" w:space="0" w:color="auto"/>
        <w:left w:val="none" w:sz="0" w:space="0" w:color="auto"/>
        <w:bottom w:val="none" w:sz="0" w:space="0" w:color="auto"/>
        <w:right w:val="none" w:sz="0" w:space="0" w:color="auto"/>
      </w:divBdr>
      <w:divsChild>
        <w:div w:id="2027712859">
          <w:marLeft w:val="0"/>
          <w:marRight w:val="0"/>
          <w:marTop w:val="0"/>
          <w:marBottom w:val="0"/>
          <w:divBdr>
            <w:top w:val="none" w:sz="0" w:space="0" w:color="auto"/>
            <w:left w:val="none" w:sz="0" w:space="0" w:color="auto"/>
            <w:bottom w:val="none" w:sz="0" w:space="0" w:color="auto"/>
            <w:right w:val="none" w:sz="0" w:space="0" w:color="auto"/>
          </w:divBdr>
          <w:divsChild>
            <w:div w:id="16500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195">
      <w:bodyDiv w:val="1"/>
      <w:marLeft w:val="0"/>
      <w:marRight w:val="0"/>
      <w:marTop w:val="0"/>
      <w:marBottom w:val="0"/>
      <w:divBdr>
        <w:top w:val="none" w:sz="0" w:space="0" w:color="auto"/>
        <w:left w:val="none" w:sz="0" w:space="0" w:color="auto"/>
        <w:bottom w:val="none" w:sz="0" w:space="0" w:color="auto"/>
        <w:right w:val="none" w:sz="0" w:space="0" w:color="auto"/>
      </w:divBdr>
      <w:divsChild>
        <w:div w:id="2048790996">
          <w:marLeft w:val="0"/>
          <w:marRight w:val="0"/>
          <w:marTop w:val="0"/>
          <w:marBottom w:val="0"/>
          <w:divBdr>
            <w:top w:val="none" w:sz="0" w:space="0" w:color="auto"/>
            <w:left w:val="none" w:sz="0" w:space="0" w:color="auto"/>
            <w:bottom w:val="none" w:sz="0" w:space="0" w:color="auto"/>
            <w:right w:val="none" w:sz="0" w:space="0" w:color="auto"/>
          </w:divBdr>
          <w:divsChild>
            <w:div w:id="30955409">
              <w:marLeft w:val="0"/>
              <w:marRight w:val="0"/>
              <w:marTop w:val="0"/>
              <w:marBottom w:val="0"/>
              <w:divBdr>
                <w:top w:val="none" w:sz="0" w:space="0" w:color="auto"/>
                <w:left w:val="none" w:sz="0" w:space="0" w:color="auto"/>
                <w:bottom w:val="none" w:sz="0" w:space="0" w:color="auto"/>
                <w:right w:val="none" w:sz="0" w:space="0" w:color="auto"/>
              </w:divBdr>
            </w:div>
            <w:div w:id="1781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328</Words>
  <Characters>1870</Characters>
  <Application>Microsoft Office Word</Application>
  <DocSecurity>0</DocSecurity>
  <Lines>15</Lines>
  <Paragraphs>4</Paragraphs>
  <ScaleCrop>false</ScaleCrop>
  <Company>syszbc</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ZM</dc:creator>
  <cp:lastModifiedBy>煜捷 程</cp:lastModifiedBy>
  <cp:revision>72</cp:revision>
  <cp:lastPrinted>2009-06-02T05:25:00Z</cp:lastPrinted>
  <dcterms:created xsi:type="dcterms:W3CDTF">2018-10-11T01:21:00Z</dcterms:created>
  <dcterms:modified xsi:type="dcterms:W3CDTF">2023-12-10T10:12:00Z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6E38A2ED4DE14285933A1DEFF18C75A4</vt:lpwstr>
  </property>
</Properties>
</file>