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10月20日飞机舰船活动情况</w:t>
      </w:r>
    </w:p>
    <w:p>
      <w:pPr>
        <w:spacing w:before="0" w:after="0" w:line="580" w:lineRule="exact"/>
        <w:ind w:firstLine="640"/>
        <w:jc w:val="both"/>
      </w:pPr>
      <w:r>
        <w:rPr>
          <w:rFonts w:ascii="Times New Roman" w:hAnsi="Times New Roman" w:eastAsia="仿宋_GB2312" w:cs="Times New Roman"/>
          <w:b w:val="0"/>
          <w:sz w:val="32"/>
        </w:rPr>
        <w:t>10月20日，共掌握外（台）各型飞机10批11架次、舰船15艘位当面活动，与1日前相比，飞机减少6架次、舰船增加1艘。</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（一）英国RC-135W电子侦察机在东海开展电子侦察。英国RC-135W电子侦察机在东海开展活动，执行电子侦察，时间为，记录显示该平台在指定海域保持既定行动，文本仅作事实描述。</w:t>
      </w:r>
    </w:p>
    <w:p>
      <w:pPr>
        <w:spacing w:before="0" w:after="0" w:line="580" w:lineRule="exact"/>
        <w:ind w:firstLine="640"/>
        <w:jc w:val="both"/>
      </w:pPr>
      <w:r>
        <w:rPr>
          <w:rFonts w:ascii="Times New Roman" w:hAnsi="Times New Roman" w:eastAsia="仿宋_GB2312" w:cs="Times New Roman"/>
          <w:b w:val="0"/>
          <w:sz w:val="32"/>
        </w:rPr>
        <w:t>（二）澳大利亚P-8A“海神”反潜巡逻机在南海开展反潜巡逻。澳大利亚P-8A“海神”反潜巡逻机离开南海，执行反潜巡逻，时间为，记录显示该平台在指定海域保持既定行动，文本仅作事实描述。</w:t>
      </w:r>
    </w:p>
    <w:p>
      <w:pPr>
        <w:spacing w:before="0" w:after="0" w:line="580" w:lineRule="exact"/>
        <w:ind w:firstLine="640"/>
        <w:jc w:val="both"/>
      </w:pPr>
      <w:r>
        <w:rPr>
          <w:rFonts w:ascii="Times New Roman" w:hAnsi="Times New Roman" w:eastAsia="仿宋_GB2312" w:cs="Times New Roman"/>
          <w:b w:val="0"/>
          <w:sz w:val="32"/>
        </w:rPr>
        <w:t>（三）美国西奥多·罗斯福号航空母舰在南海开展编队警戒部署。美国西奥多·罗斯福号航空母舰、提康德罗加级导弹巡洋舰、阿利·伯克级导弹驱逐舰、刘易斯与克拉克级综合补给舰离开南海，执行编队警戒部署，时间为。</w:t>
      </w:r>
    </w:p>
    <w:p>
      <w:pPr>
        <w:spacing w:before="0" w:after="0" w:line="580" w:lineRule="exact"/>
        <w:ind w:firstLine="640"/>
        <w:jc w:val="both"/>
      </w:pPr>
      <w:r>
        <w:rPr>
          <w:rFonts w:ascii="Times New Roman" w:hAnsi="Times New Roman" w:eastAsia="仿宋_GB2312" w:cs="Times New Roman"/>
          <w:b w:val="0"/>
          <w:sz w:val="32"/>
        </w:rPr>
        <w:t>（四）美国提康德罗加级导弹巡洋舰在南海开展编队警戒部署。美国西奥多·罗斯福号航空母舰、提康德罗加级导弹巡洋舰、阿利·伯克级导弹驱逐舰、刘易斯与克拉克级综合补给舰离开南海，执行编队警戒部署，时间为。</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在南海执行编队警戒部署的分析。2025年10月1日至10月20日，美国海军西奥多·罗斯福号航空母舰、提康德罗加级导弹巡洋舰、阿利·伯克级导弹驱逐舰和刘易斯与克拉克级综合补给舰在南海任务海域执行编队警戒部署，总体沿进入任务海域、持续开展既定行动、后续活动与离开和进入变化的主线演变。</w:t>
      </w:r>
    </w:p>
    <w:p>
      <w:pPr>
        <w:spacing w:before="0" w:after="0" w:line="580" w:lineRule="exact"/>
        <w:ind w:firstLine="640"/>
        <w:jc w:val="both"/>
      </w:pPr>
      <w:r>
        <w:rPr>
          <w:rFonts w:ascii="Times New Roman" w:hAnsi="Times New Roman" w:eastAsia="仿宋_GB2312" w:cs="Times New Roman"/>
          <w:b w:val="0"/>
          <w:sz w:val="32"/>
        </w:rPr>
        <w:t>第一阶段（2025年10月1日至10月7日），美国海军西奥多·罗斯福号航空母舰、提康德罗加级导弹巡洋舰、阿利·伯克级导弹驱逐舰和刘易斯与克拉克级综合补给舰在南海进入任务海域后展开既定行动，编队警戒部署由进入任务海域向持续活动推进。</w:t>
      </w:r>
    </w:p>
    <w:p>
      <w:pPr>
        <w:spacing w:before="0" w:after="0" w:line="580" w:lineRule="exact"/>
        <w:ind w:firstLine="640"/>
        <w:jc w:val="both"/>
      </w:pPr>
      <w:r>
        <w:rPr>
          <w:rFonts w:ascii="Times New Roman" w:hAnsi="Times New Roman" w:eastAsia="仿宋_GB2312" w:cs="Times New Roman"/>
          <w:b w:val="0"/>
          <w:sz w:val="32"/>
        </w:rPr>
        <w:t>第二阶段（2025年10月9日至10月15日），美国海军西奥多·罗斯福号航空母舰、提康德罗加级导弹巡洋舰、阿利·伯克级导弹驱逐舰和刘易斯与克拉克级综合补给舰在南海任务海域持续开展既定行动，编队警戒部署保持连贯，阶段内以持续活动为主要特征。</w:t>
      </w:r>
    </w:p>
    <w:p>
      <w:pPr>
        <w:spacing w:before="0" w:after="0" w:line="580" w:lineRule="exact"/>
        <w:ind w:firstLine="640"/>
        <w:jc w:val="both"/>
      </w:pPr>
      <w:r>
        <w:rPr>
          <w:rFonts w:ascii="Times New Roman" w:hAnsi="Times New Roman" w:eastAsia="仿宋_GB2312" w:cs="Times New Roman"/>
          <w:b w:val="0"/>
          <w:sz w:val="32"/>
        </w:rPr>
        <w:t>第三阶段（2025年10月16日至10月20日），美国海军西奥多·罗斯福号航空母舰、提康德罗加级导弹巡洋舰、阿利·伯克级导弹驱逐舰和刘易斯与克拉克级综合补给舰在南海任务海域继续执行编队警戒部署，任务海域态势呈现活动、离开与进入的变化。</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仿宋_GB2312" w:cs="Times New Roman"/>
          <w:b w:val="0"/>
          <w:sz w:val="32"/>
        </w:rPr>
        <w:t>（一）美国</w:t>
      </w:r>
    </w:p>
    <w:p>
      <w:pPr>
        <w:spacing w:before="0" w:after="0" w:line="580" w:lineRule="exact"/>
        <w:ind w:firstLine="640"/>
        <w:jc w:val="both"/>
      </w:pPr>
      <w:r>
        <w:rPr>
          <w:rFonts w:ascii="Times New Roman" w:hAnsi="Times New Roman" w:eastAsia="仿宋_GB2312" w:cs="Times New Roman"/>
          <w:b w:val="0"/>
          <w:sz w:val="32"/>
        </w:rPr>
        <w:t>舰船8艘。西奥多·罗斯福号航空母舰在南海执行编队警戒部署；提康德罗加级导弹巡洋舰在南海执行编队警戒部署；阿利·伯克级导弹驱逐舰在南海执行编队警戒部署；刘易斯与克拉克级综合补给舰在南海执行编队警戒部署；美国号两栖攻击舰在南海执行编队警戒部署；阿利·伯克级导弹驱逐舰在南海执行编队警戒部署；刘易斯与克拉克级综合补给舰在南海执行编队警戒部署；拉尔夫·约翰逊号导弹驱逐舰在南黄海执行例行部署。</w:t>
      </w:r>
    </w:p>
    <w:p>
      <w:pPr>
        <w:spacing w:before="0" w:after="0" w:line="580" w:lineRule="exact"/>
        <w:ind w:firstLine="640"/>
        <w:jc w:val="both"/>
      </w:pPr>
      <w:r>
        <w:rPr>
          <w:rFonts w:ascii="Times New Roman" w:hAnsi="Times New Roman" w:eastAsia="仿宋_GB2312" w:cs="Times New Roman"/>
          <w:b w:val="0"/>
          <w:sz w:val="32"/>
        </w:rPr>
        <w:t>（二）日本</w:t>
      </w:r>
    </w:p>
    <w:p>
      <w:pPr>
        <w:spacing w:before="0" w:after="0" w:line="580" w:lineRule="exact"/>
        <w:ind w:firstLine="640"/>
        <w:jc w:val="both"/>
      </w:pPr>
      <w:r>
        <w:rPr>
          <w:rFonts w:ascii="Times New Roman" w:hAnsi="Times New Roman" w:eastAsia="仿宋_GB2312" w:cs="Times New Roman"/>
          <w:b w:val="0"/>
          <w:sz w:val="32"/>
        </w:rPr>
        <w:t>飞机4批4架。P-1反潜巡逻机（1批1架次）赴东海执行反潜巡逻；P-3C反潜巡逻机（1批1架次）赴东海中部执行联合巡逻；SH-60K反潜直升机（1批1架次）赴仁爱礁附近海域执行海上侦察巡逻；P-3C反潜巡逻机（1批1架次）赴宁波外海执行海上侦察巡逻。舰船1艘。村雨号导弹护卫舰在东海执行编队警戒部署。</w:t>
      </w:r>
    </w:p>
    <w:p>
      <w:pPr>
        <w:spacing w:before="0" w:after="0" w:line="580" w:lineRule="exact"/>
        <w:ind w:firstLine="640"/>
        <w:jc w:val="both"/>
      </w:pPr>
      <w:r>
        <w:rPr>
          <w:rFonts w:ascii="Times New Roman" w:hAnsi="Times New Roman" w:eastAsia="仿宋_GB2312" w:cs="Times New Roman"/>
          <w:b w:val="0"/>
          <w:sz w:val="32"/>
        </w:rPr>
        <w:t>（三）韩国</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黄海执行反潜巡逻。舰船3艘。世宗大王级导弹驱逐舰在黄海执行编队警戒部署；世宗大王级导弹驱逐舰在东海中部执行战备巡逻；独岛级两栖攻击舰在万安滩海域执行联合巡航。</w:t>
      </w:r>
    </w:p>
    <w:p>
      <w:pPr>
        <w:spacing w:before="0" w:after="0" w:line="580" w:lineRule="exact"/>
        <w:ind w:firstLine="640"/>
        <w:jc w:val="both"/>
      </w:pPr>
      <w:r>
        <w:rPr>
          <w:rFonts w:ascii="Times New Roman" w:hAnsi="Times New Roman" w:eastAsia="仿宋_GB2312" w:cs="Times New Roman"/>
          <w:b w:val="0"/>
          <w:sz w:val="32"/>
        </w:rPr>
        <w:t>（四）澳大利亚</w:t>
      </w:r>
    </w:p>
    <w:p>
      <w:pPr>
        <w:spacing w:before="0" w:after="0" w:line="580" w:lineRule="exact"/>
        <w:ind w:firstLine="640"/>
        <w:jc w:val="both"/>
      </w:pPr>
      <w:r>
        <w:rPr>
          <w:rFonts w:ascii="Times New Roman" w:hAnsi="Times New Roman" w:eastAsia="仿宋_GB2312" w:cs="Times New Roman"/>
          <w:b w:val="0"/>
          <w:sz w:val="32"/>
        </w:rPr>
        <w:t>飞机1批2架。P-8A“海神”反潜巡逻机（1批2架次）赴南海执行反潜巡逻。舰船1艘。霍巴特级导弹驱逐舰在东海油气田海域执行实弹射击训练。</w:t>
      </w:r>
    </w:p>
    <w:p>
      <w:pPr>
        <w:spacing w:before="0" w:after="0" w:line="580" w:lineRule="exact"/>
        <w:ind w:firstLine="640"/>
        <w:jc w:val="both"/>
      </w:pPr>
      <w:r>
        <w:rPr>
          <w:rFonts w:ascii="Times New Roman" w:hAnsi="Times New Roman" w:eastAsia="仿宋_GB2312" w:cs="Times New Roman"/>
          <w:b w:val="0"/>
          <w:sz w:val="32"/>
        </w:rPr>
        <w:t>（五）英国</w:t>
      </w:r>
    </w:p>
    <w:p>
      <w:pPr>
        <w:spacing w:before="0" w:after="0" w:line="580" w:lineRule="exact"/>
        <w:ind w:firstLine="640"/>
        <w:jc w:val="both"/>
      </w:pPr>
      <w:r>
        <w:rPr>
          <w:rFonts w:ascii="Times New Roman" w:hAnsi="Times New Roman" w:eastAsia="仿宋_GB2312" w:cs="Times New Roman"/>
          <w:b w:val="0"/>
          <w:sz w:val="32"/>
        </w:rPr>
        <w:t>飞机2批2架。RC-135W电子侦察机（1批1架次）赴东海执行电子侦察；P-8A“海神”反潜巡逻机（1批1架次）赴苏岩礁附近海域执行反潜巡逻。</w:t>
      </w:r>
    </w:p>
    <w:p>
      <w:pPr>
        <w:spacing w:before="0" w:after="0" w:line="580" w:lineRule="exact"/>
        <w:ind w:firstLine="640"/>
        <w:jc w:val="both"/>
      </w:pPr>
      <w:r>
        <w:rPr>
          <w:rFonts w:ascii="Times New Roman" w:hAnsi="Times New Roman" w:eastAsia="仿宋_GB2312" w:cs="Times New Roman"/>
          <w:b w:val="0"/>
          <w:sz w:val="32"/>
        </w:rPr>
        <w:t>（六）印度</w:t>
      </w:r>
    </w:p>
    <w:p>
      <w:pPr>
        <w:spacing w:before="0" w:after="0" w:line="580" w:lineRule="exact"/>
        <w:ind w:firstLine="640"/>
        <w:jc w:val="both"/>
      </w:pPr>
      <w:r>
        <w:rPr>
          <w:rFonts w:ascii="Times New Roman" w:hAnsi="Times New Roman" w:eastAsia="仿宋_GB2312" w:cs="Times New Roman"/>
          <w:b w:val="0"/>
          <w:sz w:val="32"/>
        </w:rPr>
        <w:t>飞机1批1架。MH-60R反潜直升机（1批1架次）赴黄海中部执行海上侦察巡逻。舰船1艘。加尔各答级导弹驱逐舰在海南岛东南海域执行战备巡逻。</w:t>
      </w:r>
    </w:p>
    <w:p>
      <w:pPr>
        <w:spacing w:before="0" w:after="0" w:line="580" w:lineRule="exact"/>
        <w:ind w:firstLine="640"/>
        <w:jc w:val="both"/>
      </w:pPr>
      <w:r>
        <w:rPr>
          <w:rFonts w:ascii="Times New Roman" w:hAnsi="Times New Roman" w:eastAsia="仿宋_GB2312" w:cs="Times New Roman"/>
          <w:b w:val="0"/>
          <w:sz w:val="32"/>
        </w:rPr>
        <w:t>（七）新加坡</w:t>
      </w:r>
    </w:p>
    <w:p>
      <w:pPr>
        <w:spacing w:before="0" w:after="0" w:line="580" w:lineRule="exact"/>
        <w:ind w:firstLine="640"/>
        <w:jc w:val="both"/>
      </w:pPr>
      <w:r>
        <w:rPr>
          <w:rFonts w:ascii="Times New Roman" w:hAnsi="Times New Roman" w:eastAsia="仿宋_GB2312" w:cs="Times New Roman"/>
          <w:b w:val="0"/>
          <w:sz w:val="32"/>
        </w:rPr>
        <w:t>飞机1批1架。G550空中预警机（1批1架次）赴南黄海执行空中警戒。</w:t>
      </w:r>
    </w:p>
    <w:p>
      <w:pPr>
        <w:spacing w:before="0" w:after="0" w:line="580" w:lineRule="exact"/>
        <w:ind w:firstLine="640"/>
        <w:jc w:val="both"/>
      </w:pPr>
      <w:r>
        <w:rPr>
          <w:rFonts w:ascii="Times New Roman" w:hAnsi="Times New Roman" w:eastAsia="仿宋_GB2312" w:cs="Times New Roman"/>
          <w:b w:val="0"/>
          <w:sz w:val="32"/>
        </w:rPr>
        <w:t>（八）法国</w:t>
      </w:r>
    </w:p>
    <w:p>
      <w:pPr>
        <w:spacing w:before="0" w:after="0" w:line="580" w:lineRule="exact"/>
        <w:ind w:firstLine="640"/>
        <w:jc w:val="both"/>
      </w:pPr>
      <w:r>
        <w:rPr>
          <w:rFonts w:ascii="Times New Roman" w:hAnsi="Times New Roman" w:eastAsia="仿宋_GB2312" w:cs="Times New Roman"/>
          <w:b w:val="0"/>
          <w:sz w:val="32"/>
        </w:rPr>
        <w:t>舰船1艘。雅克·舍瓦利耶级综合补给舰在海南岛东南海域执行海上护航。</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南黄海活动的重要武器平台主要包括西奥多·罗斯福号航空母舰在南海执行编队警戒部署；提康德罗加级导弹巡洋舰在南海执行编队警戒部署；阿利·伯克级导弹驱逐舰在南海执行编队警戒部署；刘易斯与克拉克级综合补给舰在南海执行编队警戒部署。综合看，美军以海空一体方式维持前沿存在与威慑部署，重点体现情报侦察、海上巡逻、兵力投送和盟友协同等行动特点。</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英国RC-135W电子侦察机（1批1架次）后续在东海方向的电子侦察延续情况。二是持续跟踪澳大利亚P-8A“海神”反潜巡逻机（1批2架次）后续在南海方向的反潜巡逻延续情况。三是持续跟踪美国西奥多·罗斯福号航空母舰后续在南海方向的编队警戒部署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2．2025年10月20日中国主要机舰活动示意图</w:t>
      </w:r>
    </w:p>
    <w:p>
      <w:pPr>
        <w:spacing w:before="0" w:after="0" w:line="580" w:lineRule="exact"/>
        <w:ind w:firstLine="640"/>
        <w:jc w:val="both"/>
      </w:pPr>
      <w:r>
        <w:rPr>
          <w:rFonts w:ascii="Times New Roman" w:hAnsi="Times New Roman" w:eastAsia="仿宋_GB2312" w:cs="Times New Roman"/>
          <w:b w:val="0"/>
          <w:sz w:val="32"/>
        </w:rPr>
        <w:t>3．2025年10月20日美国主要机舰活动示意图</w:t>
      </w:r>
    </w:p>
    <w:p>
      <w:pPr>
        <w:spacing w:before="0" w:after="0" w:line="580" w:lineRule="exact"/>
        <w:ind w:firstLine="640"/>
        <w:jc w:val="both"/>
      </w:pPr>
      <w:r>
        <w:rPr>
          <w:rFonts w:ascii="Times New Roman" w:hAnsi="Times New Roman" w:eastAsia="仿宋_GB2312" w:cs="Times New Roman"/>
          <w:b w:val="0"/>
          <w:sz w:val="32"/>
        </w:rPr>
        <w:t>4．2025年10月20日日、加等其他国家主要机舰活动示意图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5．2025年10月20日主要海军基地舰艇联合点名报告表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6．2025年10月20日主要空军基地飞机联合点名报告表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831155"/>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83115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2025年10月20日中国主要机舰活动示意图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077544"/>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07754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2025年10月20日美国主要机舰活动示意图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506287"/>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2025年10月20日日、加等其他国家主要机舰活动示意图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4325291"/>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4325291"/>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2025年10月20日主要海军基地舰艇联合点名报告表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line="240" w:lineRule="auto"/>
              <w:ind w:firstLine="0"/>
              <w:jc w:val="center"/>
            </w:pPr>
            <w:r>
              <w:rPr>
                <w:rFonts w:ascii="黑体" w:hAnsi="黑体" w:eastAsia="黑体" w:cs="黑体"/>
                <w:b w:val="0"/>
                <w:sz w:val="21"/>
              </w:rPr>
              <w:t>国家/</w:t>
              <w:br/>
              <w:t>地区</w:t>
            </w:r>
          </w:p>
        </w:tc>
        <w:tc>
          <w:tcPr>
            <w:tcW w:type="dxa" w:w="1474"/>
          </w:tcPr>
          <w:p>
            <w:pPr>
              <w:spacing w:before="0" w:after="0" w:line="240" w:lineRule="auto"/>
              <w:ind w:firstLine="0"/>
              <w:jc w:val="center"/>
            </w:pPr>
            <w:r>
              <w:rPr>
                <w:rFonts w:ascii="黑体" w:hAnsi="黑体" w:eastAsia="黑体" w:cs="黑体"/>
                <w:b w:val="0"/>
                <w:sz w:val="21"/>
              </w:rPr>
              <w:t>基地</w:t>
            </w:r>
          </w:p>
        </w:tc>
        <w:tc>
          <w:tcPr>
            <w:tcW w:type="dxa" w:w="1474"/>
          </w:tcPr>
          <w:p>
            <w:pPr>
              <w:spacing w:before="0" w:after="0" w:line="240" w:lineRule="auto"/>
              <w:ind w:firstLine="0"/>
              <w:jc w:val="center"/>
            </w:pPr>
            <w:r>
              <w:rPr>
                <w:rFonts w:ascii="黑体" w:hAnsi="黑体" w:eastAsia="黑体" w:cs="黑体"/>
                <w:b w:val="0"/>
                <w:sz w:val="21"/>
              </w:rPr>
              <w:t>常态部署舰艇</w:t>
            </w:r>
          </w:p>
        </w:tc>
        <w:tc>
          <w:tcPr>
            <w:tcW w:type="dxa" w:w="1474"/>
          </w:tcPr>
          <w:p>
            <w:pPr>
              <w:spacing w:before="0" w:after="0" w:line="240" w:lineRule="auto"/>
              <w:ind w:firstLine="0"/>
              <w:jc w:val="center"/>
            </w:pPr>
            <w:r>
              <w:rPr>
                <w:rFonts w:ascii="黑体" w:hAnsi="黑体" w:eastAsia="黑体" w:cs="黑体"/>
                <w:b w:val="0"/>
                <w:sz w:val="21"/>
              </w:rPr>
              <w:t>最新侦察情况</w:t>
            </w:r>
          </w:p>
        </w:tc>
        <w:tc>
          <w:tcPr>
            <w:tcW w:type="dxa" w:w="1474"/>
          </w:tcPr>
          <w:p>
            <w:pPr>
              <w:spacing w:before="0" w:after="0" w:line="240" w:lineRule="auto"/>
              <w:ind w:firstLine="0"/>
              <w:jc w:val="center"/>
            </w:pPr>
            <w:r>
              <w:rPr>
                <w:rFonts w:ascii="黑体" w:hAnsi="黑体" w:eastAsia="黑体" w:cs="黑体"/>
                <w:b w:val="0"/>
                <w:sz w:val="21"/>
              </w:rPr>
              <w:t>侦察手段</w:t>
            </w:r>
          </w:p>
        </w:tc>
        <w:tc>
          <w:tcPr>
            <w:tcW w:type="dxa" w:w="1474"/>
          </w:tcPr>
          <w:p>
            <w:pPr>
              <w:spacing w:before="0" w:after="0" w:line="240" w:lineRule="auto"/>
              <w:ind w:firstLine="0"/>
              <w:jc w:val="center"/>
            </w:pPr>
            <w:r>
              <w:rPr>
                <w:rFonts w:ascii="黑体" w:hAnsi="黑体" w:eastAsia="黑体" w:cs="黑体"/>
                <w:b w:val="0"/>
                <w:sz w:val="21"/>
              </w:rPr>
              <w:t>备注</w:t>
            </w:r>
          </w:p>
        </w:tc>
      </w:tr>
      <w:tr>
        <w:tc>
          <w:tcPr>
            <w:tcW w:type="dxa" w:w="1474"/>
          </w:tcPr>
          <w:p>
            <w:pPr>
              <w:spacing w:before="0" w:after="0" w:line="240" w:lineRule="auto"/>
              <w:ind w:firstLine="0"/>
              <w:jc w:val="center"/>
            </w:pPr>
            <w:r>
              <w:rPr>
                <w:rFonts w:ascii="黑体" w:hAnsi="黑体" w:eastAsia="黑体" w:cs="黑体"/>
                <w:b w:val="0"/>
                <w:sz w:val="21"/>
              </w:rPr>
              <w:t>中国</w:t>
            </w:r>
          </w:p>
        </w:tc>
        <w:tc>
          <w:tcPr>
            <w:tcW w:type="dxa" w:w="1474"/>
          </w:tcPr>
          <w:p>
            <w:pPr>
              <w:spacing w:before="0" w:after="0" w:line="240" w:lineRule="auto"/>
              <w:ind w:firstLine="0"/>
              <w:jc w:val="center"/>
            </w:pPr>
            <w:r>
              <w:rPr>
                <w:rFonts w:ascii="黑体" w:hAnsi="黑体" w:eastAsia="黑体" w:cs="黑体"/>
                <w:b w:val="0"/>
                <w:sz w:val="21"/>
              </w:rPr>
              <w:t>常驻母港</w:t>
            </w:r>
          </w:p>
        </w:tc>
        <w:tc>
          <w:tcPr>
            <w:tcW w:type="dxa" w:w="1474"/>
          </w:tcPr>
          <w:p>
            <w:pPr>
              <w:spacing w:before="0" w:after="0" w:line="240" w:lineRule="auto"/>
              <w:ind w:firstLine="0"/>
              <w:jc w:val="center"/>
            </w:pPr>
            <w:r>
              <w:rPr>
                <w:rFonts w:ascii="黑体" w:hAnsi="黑体" w:eastAsia="黑体" w:cs="黑体"/>
                <w:b w:val="0"/>
                <w:sz w:val="21"/>
              </w:rPr>
              <w:t>093A型攻击核潜艇、054A型导弹护卫舰、815A型电子侦察船、辽宁号航空母舰、071型船坞登陆舰、901型综合补给舰</w:t>
            </w:r>
          </w:p>
        </w:tc>
        <w:tc>
          <w:tcPr>
            <w:tcW w:type="dxa" w:w="1474"/>
          </w:tcPr>
          <w:p>
            <w:pPr>
              <w:spacing w:before="0" w:after="0" w:line="240" w:lineRule="auto"/>
              <w:ind w:firstLine="0"/>
              <w:jc w:val="center"/>
            </w:pPr>
            <w:r>
              <w:rPr>
                <w:rFonts w:ascii="黑体" w:hAnsi="黑体" w:eastAsia="黑体" w:cs="黑体"/>
                <w:b w:val="0"/>
                <w:sz w:val="21"/>
              </w:rPr>
              <w:t>1110-1335在南黄海执行例行部署；最近距我领海线—公里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关联舆情1条；中国093A型攻击核潜艇在南黄海完成既定行动后...；关联舆情1条；中国054A型导弹护卫舰在上海外海在任务海域持...</w:t>
            </w:r>
          </w:p>
        </w:tc>
      </w:tr>
      <w:tr>
        <w:tc>
          <w:tcPr>
            <w:tcW w:type="dxa" w:w="1474"/>
          </w:tcPr>
          <w:p>
            <w:pPr>
              <w:spacing w:before="0" w:after="0" w:line="240" w:lineRule="auto"/>
              <w:ind w:firstLine="0"/>
              <w:jc w:val="center"/>
            </w:pPr>
            <w:r>
              <w:rPr>
                <w:rFonts w:ascii="黑体" w:hAnsi="黑体" w:eastAsia="黑体" w:cs="黑体"/>
                <w:b w:val="0"/>
                <w:sz w:val="21"/>
              </w:rPr>
              <w:t>印度</w:t>
            </w:r>
          </w:p>
        </w:tc>
        <w:tc>
          <w:tcPr>
            <w:tcW w:type="dxa" w:w="1474"/>
          </w:tcPr>
          <w:p>
            <w:pPr>
              <w:spacing w:before="0" w:after="0" w:line="240" w:lineRule="auto"/>
              <w:ind w:firstLine="0"/>
              <w:jc w:val="center"/>
            </w:pPr>
            <w:r>
              <w:rPr>
                <w:rFonts w:ascii="黑体" w:hAnsi="黑体" w:eastAsia="黑体" w:cs="黑体"/>
                <w:b w:val="0"/>
                <w:sz w:val="21"/>
              </w:rPr>
              <w:t>印度维沙卡帕特南海军基地</w:t>
            </w:r>
          </w:p>
        </w:tc>
        <w:tc>
          <w:tcPr>
            <w:tcW w:type="dxa" w:w="1474"/>
          </w:tcPr>
          <w:p>
            <w:pPr>
              <w:spacing w:before="0" w:after="0" w:line="240" w:lineRule="auto"/>
              <w:ind w:firstLine="0"/>
              <w:jc w:val="center"/>
            </w:pPr>
            <w:r>
              <w:rPr>
                <w:rFonts w:ascii="黑体" w:hAnsi="黑体" w:eastAsia="黑体" w:cs="黑体"/>
                <w:b w:val="0"/>
                <w:sz w:val="21"/>
              </w:rPr>
              <w:t>加尔各答级导弹驱逐舰</w:t>
            </w:r>
          </w:p>
        </w:tc>
        <w:tc>
          <w:tcPr>
            <w:tcW w:type="dxa" w:w="1474"/>
          </w:tcPr>
          <w:p>
            <w:pPr>
              <w:spacing w:before="0" w:after="0" w:line="240" w:lineRule="auto"/>
              <w:ind w:firstLine="0"/>
              <w:jc w:val="center"/>
            </w:pPr>
            <w:r>
              <w:rPr>
                <w:rFonts w:ascii="黑体" w:hAnsi="黑体" w:eastAsia="黑体" w:cs="黑体"/>
                <w:b w:val="0"/>
                <w:sz w:val="21"/>
              </w:rPr>
              <w:t>0830-1055在海南岛东南海域执行战备巡逻；最近距我领海线—公里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关联舆情1条；印度加尔各答级导弹驱逐舰在海南岛东南海域完成既...</w:t>
            </w:r>
          </w:p>
        </w:tc>
      </w:tr>
      <w:tr>
        <w:tc>
          <w:tcPr>
            <w:tcW w:type="dxa" w:w="1474"/>
          </w:tcPr>
          <w:p>
            <w:pPr>
              <w:spacing w:before="0" w:after="0" w:line="240" w:lineRule="auto"/>
              <w:ind w:firstLine="0"/>
              <w:jc w:val="center"/>
            </w:pPr>
            <w:r>
              <w:rPr>
                <w:rFonts w:ascii="黑体" w:hAnsi="黑体" w:eastAsia="黑体" w:cs="黑体"/>
                <w:b w:val="0"/>
                <w:sz w:val="21"/>
              </w:rPr>
              <w:t>日本</w:t>
            </w:r>
          </w:p>
        </w:tc>
        <w:tc>
          <w:tcPr>
            <w:tcW w:type="dxa" w:w="1474"/>
          </w:tcPr>
          <w:p>
            <w:pPr>
              <w:spacing w:before="0" w:after="0" w:line="240" w:lineRule="auto"/>
              <w:ind w:firstLine="0"/>
              <w:jc w:val="center"/>
            </w:pPr>
            <w:r>
              <w:rPr>
                <w:rFonts w:ascii="黑体" w:hAnsi="黑体" w:eastAsia="黑体" w:cs="黑体"/>
                <w:b w:val="0"/>
                <w:sz w:val="21"/>
              </w:rPr>
              <w:t>日本佐世保海军基地</w:t>
            </w:r>
          </w:p>
        </w:tc>
        <w:tc>
          <w:tcPr>
            <w:tcW w:type="dxa" w:w="1474"/>
          </w:tcPr>
          <w:p>
            <w:pPr>
              <w:spacing w:before="0" w:after="0" w:line="240" w:lineRule="auto"/>
              <w:ind w:firstLine="0"/>
              <w:jc w:val="center"/>
            </w:pPr>
            <w:r>
              <w:rPr>
                <w:rFonts w:ascii="黑体" w:hAnsi="黑体" w:eastAsia="黑体" w:cs="黑体"/>
                <w:b w:val="0"/>
                <w:sz w:val="21"/>
              </w:rPr>
              <w:t>村雨号导弹护卫舰</w:t>
            </w:r>
          </w:p>
        </w:tc>
        <w:tc>
          <w:tcPr>
            <w:tcW w:type="dxa" w:w="1474"/>
          </w:tcPr>
          <w:p>
            <w:pPr>
              <w:spacing w:before="0" w:after="0" w:line="240" w:lineRule="auto"/>
              <w:ind w:firstLine="0"/>
              <w:jc w:val="center"/>
            </w:pPr>
            <w:r>
              <w:rPr>
                <w:rFonts w:ascii="黑体" w:hAnsi="黑体" w:eastAsia="黑体" w:cs="黑体"/>
                <w:b w:val="0"/>
                <w:sz w:val="21"/>
              </w:rPr>
              <w:t>0507-0732在东海执行编队警戒部署；最近距我领海线—公里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关联舆情1条；日本村雨号导弹护卫舰在东海完成既定行动后离开任...</w:t>
            </w:r>
          </w:p>
        </w:tc>
      </w:tr>
      <w:tr>
        <w:tc>
          <w:tcPr>
            <w:tcW w:type="dxa" w:w="1474"/>
          </w:tcPr>
          <w:p>
            <w:pPr>
              <w:spacing w:before="0" w:after="0" w:line="240" w:lineRule="auto"/>
              <w:ind w:firstLine="0"/>
              <w:jc w:val="center"/>
            </w:pPr>
            <w:r>
              <w:rPr>
                <w:rFonts w:ascii="黑体" w:hAnsi="黑体" w:eastAsia="黑体" w:cs="黑体"/>
                <w:b w:val="0"/>
                <w:sz w:val="21"/>
              </w:rPr>
              <w:t>法国</w:t>
            </w:r>
          </w:p>
        </w:tc>
        <w:tc>
          <w:tcPr>
            <w:tcW w:type="dxa" w:w="1474"/>
          </w:tcPr>
          <w:p>
            <w:pPr>
              <w:spacing w:before="0" w:after="0" w:line="240" w:lineRule="auto"/>
              <w:ind w:firstLine="0"/>
              <w:jc w:val="center"/>
            </w:pPr>
            <w:r>
              <w:rPr>
                <w:rFonts w:ascii="黑体" w:hAnsi="黑体" w:eastAsia="黑体" w:cs="黑体"/>
                <w:b w:val="0"/>
                <w:sz w:val="21"/>
              </w:rPr>
              <w:t>法国土伦海军基地</w:t>
            </w:r>
          </w:p>
        </w:tc>
        <w:tc>
          <w:tcPr>
            <w:tcW w:type="dxa" w:w="1474"/>
          </w:tcPr>
          <w:p>
            <w:pPr>
              <w:spacing w:before="0" w:after="0" w:line="240" w:lineRule="auto"/>
              <w:ind w:firstLine="0"/>
              <w:jc w:val="center"/>
            </w:pPr>
            <w:r>
              <w:rPr>
                <w:rFonts w:ascii="黑体" w:hAnsi="黑体" w:eastAsia="黑体" w:cs="黑体"/>
                <w:b w:val="0"/>
                <w:sz w:val="21"/>
              </w:rPr>
              <w:t>雅克·舍瓦利耶级综合补给舰</w:t>
            </w:r>
          </w:p>
        </w:tc>
        <w:tc>
          <w:tcPr>
            <w:tcW w:type="dxa" w:w="1474"/>
          </w:tcPr>
          <w:p>
            <w:pPr>
              <w:spacing w:before="0" w:after="0" w:line="240" w:lineRule="auto"/>
              <w:ind w:firstLine="0"/>
              <w:jc w:val="center"/>
            </w:pPr>
            <w:r>
              <w:rPr>
                <w:rFonts w:ascii="黑体" w:hAnsi="黑体" w:eastAsia="黑体" w:cs="黑体"/>
                <w:b w:val="0"/>
                <w:sz w:val="21"/>
              </w:rPr>
              <w:t>0216-0441在海南岛东南海域执行海上护航；最近距我领海线—公里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关联舆情1条；法国雅克·舍瓦利耶级综合补给舰在海南岛东南海域...</w:t>
            </w:r>
          </w:p>
        </w:tc>
      </w:tr>
      <w:tr>
        <w:tc>
          <w:tcPr>
            <w:tcW w:type="dxa" w:w="1474"/>
          </w:tcPr>
          <w:p>
            <w:pPr>
              <w:spacing w:before="0" w:after="0" w:line="240" w:lineRule="auto"/>
              <w:ind w:firstLine="0"/>
              <w:jc w:val="center"/>
            </w:pPr>
            <w:r>
              <w:rPr>
                <w:rFonts w:ascii="黑体" w:hAnsi="黑体" w:eastAsia="黑体" w:cs="黑体"/>
                <w:b w:val="0"/>
                <w:sz w:val="21"/>
              </w:rPr>
              <w:t>澳大利亚</w:t>
            </w:r>
          </w:p>
        </w:tc>
        <w:tc>
          <w:tcPr>
            <w:tcW w:type="dxa" w:w="1474"/>
          </w:tcPr>
          <w:p>
            <w:pPr>
              <w:spacing w:before="0" w:after="0" w:line="240" w:lineRule="auto"/>
              <w:ind w:firstLine="0"/>
              <w:jc w:val="center"/>
            </w:pPr>
            <w:r>
              <w:rPr>
                <w:rFonts w:ascii="黑体" w:hAnsi="黑体" w:eastAsia="黑体" w:cs="黑体"/>
                <w:b w:val="0"/>
                <w:sz w:val="21"/>
              </w:rPr>
              <w:t>澳大利亚悉尼海军基地</w:t>
            </w:r>
          </w:p>
        </w:tc>
        <w:tc>
          <w:tcPr>
            <w:tcW w:type="dxa" w:w="1474"/>
          </w:tcPr>
          <w:p>
            <w:pPr>
              <w:spacing w:before="0" w:after="0" w:line="240" w:lineRule="auto"/>
              <w:ind w:firstLine="0"/>
              <w:jc w:val="center"/>
            </w:pPr>
            <w:r>
              <w:rPr>
                <w:rFonts w:ascii="黑体" w:hAnsi="黑体" w:eastAsia="黑体" w:cs="黑体"/>
                <w:b w:val="0"/>
                <w:sz w:val="21"/>
              </w:rPr>
              <w:t>霍巴特级导弹驱逐舰</w:t>
            </w:r>
          </w:p>
        </w:tc>
        <w:tc>
          <w:tcPr>
            <w:tcW w:type="dxa" w:w="1474"/>
          </w:tcPr>
          <w:p>
            <w:pPr>
              <w:spacing w:before="0" w:after="0" w:line="240" w:lineRule="auto"/>
              <w:ind w:firstLine="0"/>
              <w:jc w:val="center"/>
            </w:pPr>
            <w:r>
              <w:rPr>
                <w:rFonts w:ascii="黑体" w:hAnsi="黑体" w:eastAsia="黑体" w:cs="黑体"/>
                <w:b w:val="0"/>
                <w:sz w:val="21"/>
              </w:rPr>
              <w:t>0534-0759在东海油气田海域执行实弹射击训练；最近距我领海线—公里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关联舆情1条；澳大利亚霍巴特级导弹驱逐舰在东海油气田海域在任...</w:t>
            </w:r>
          </w:p>
        </w:tc>
      </w:tr>
      <w:tr>
        <w:tc>
          <w:tcPr>
            <w:tcW w:type="dxa" w:w="1474"/>
          </w:tcPr>
          <w:p>
            <w:pPr>
              <w:spacing w:before="0" w:after="0" w:line="240" w:lineRule="auto"/>
              <w:ind w:firstLine="0"/>
              <w:jc w:val="center"/>
            </w:pPr>
            <w:r>
              <w:rPr>
                <w:rFonts w:ascii="黑体" w:hAnsi="黑体" w:eastAsia="黑体" w:cs="黑体"/>
                <w:b w:val="0"/>
                <w:sz w:val="21"/>
              </w:rPr>
              <w:t>美国</w:t>
            </w:r>
          </w:p>
        </w:tc>
        <w:tc>
          <w:tcPr>
            <w:tcW w:type="dxa" w:w="1474"/>
          </w:tcPr>
          <w:p>
            <w:pPr>
              <w:spacing w:before="0" w:after="0" w:line="240" w:lineRule="auto"/>
              <w:ind w:firstLine="0"/>
              <w:jc w:val="center"/>
            </w:pPr>
            <w:r>
              <w:rPr>
                <w:rFonts w:ascii="黑体" w:hAnsi="黑体" w:eastAsia="黑体" w:cs="黑体"/>
                <w:b w:val="0"/>
                <w:sz w:val="21"/>
              </w:rPr>
              <w:t>佐世保海军基地</w:t>
            </w:r>
          </w:p>
        </w:tc>
        <w:tc>
          <w:tcPr>
            <w:tcW w:type="dxa" w:w="1474"/>
          </w:tcPr>
          <w:p>
            <w:pPr>
              <w:spacing w:before="0" w:after="0" w:line="240" w:lineRule="auto"/>
              <w:ind w:firstLine="0"/>
              <w:jc w:val="center"/>
            </w:pPr>
            <w:r>
              <w:rPr>
                <w:rFonts w:ascii="黑体" w:hAnsi="黑体" w:eastAsia="黑体" w:cs="黑体"/>
                <w:b w:val="0"/>
                <w:sz w:val="21"/>
              </w:rPr>
              <w:t>美国号两栖攻击舰、阿利·伯克级导弹驱逐舰、刘易斯与克拉克级综合补给舰、拉尔夫·约翰逊号导弹驱逐舰</w:t>
            </w:r>
          </w:p>
        </w:tc>
        <w:tc>
          <w:tcPr>
            <w:tcW w:type="dxa" w:w="1474"/>
          </w:tcPr>
          <w:p>
            <w:pPr>
              <w:spacing w:before="0" w:after="0" w:line="240" w:lineRule="auto"/>
              <w:ind w:firstLine="0"/>
              <w:jc w:val="center"/>
            </w:pPr>
            <w:r>
              <w:rPr>
                <w:rFonts w:ascii="黑体" w:hAnsi="黑体" w:eastAsia="黑体" w:cs="黑体"/>
                <w:b w:val="0"/>
                <w:sz w:val="21"/>
              </w:rPr>
              <w:t>0556-0721在南海执行编队警戒部署；最近距我领海线—公里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关联舆情1条；美国美国号两栖攻击舰在南海完成既定行动后离开任...</w:t>
            </w:r>
          </w:p>
        </w:tc>
      </w:tr>
      <w:tr>
        <w:tc>
          <w:tcPr>
            <w:tcW w:type="dxa" w:w="1474"/>
          </w:tcPr>
          <w:p>
            <w:pPr>
              <w:spacing w:before="0" w:after="0" w:line="240" w:lineRule="auto"/>
              <w:ind w:firstLine="0"/>
              <w:jc w:val="center"/>
            </w:pPr>
            <w:r>
              <w:rPr>
                <w:rFonts w:ascii="黑体" w:hAnsi="黑体" w:eastAsia="黑体" w:cs="黑体"/>
                <w:b w:val="0"/>
                <w:sz w:val="21"/>
              </w:rPr>
              <w:t>美国</w:t>
            </w:r>
          </w:p>
        </w:tc>
        <w:tc>
          <w:tcPr>
            <w:tcW w:type="dxa" w:w="1474"/>
          </w:tcPr>
          <w:p>
            <w:pPr>
              <w:spacing w:before="0" w:after="0" w:line="240" w:lineRule="auto"/>
              <w:ind w:firstLine="0"/>
              <w:jc w:val="center"/>
            </w:pPr>
            <w:r>
              <w:rPr>
                <w:rFonts w:ascii="黑体" w:hAnsi="黑体" w:eastAsia="黑体" w:cs="黑体"/>
                <w:b w:val="0"/>
                <w:sz w:val="21"/>
              </w:rPr>
              <w:t>关岛海军基地</w:t>
            </w:r>
          </w:p>
        </w:tc>
        <w:tc>
          <w:tcPr>
            <w:tcW w:type="dxa" w:w="1474"/>
          </w:tcPr>
          <w:p>
            <w:pPr>
              <w:spacing w:before="0" w:after="0" w:line="240" w:lineRule="auto"/>
              <w:ind w:firstLine="0"/>
              <w:jc w:val="center"/>
            </w:pPr>
            <w:r>
              <w:rPr>
                <w:rFonts w:ascii="黑体" w:hAnsi="黑体" w:eastAsia="黑体" w:cs="黑体"/>
                <w:b w:val="0"/>
                <w:sz w:val="21"/>
              </w:rPr>
              <w:t>西奥多·罗斯福号航空母舰、提康德罗加级导弹巡洋舰、阿利·伯克级导弹驱逐舰、刘易斯与克拉克级综合补给舰</w:t>
            </w:r>
          </w:p>
        </w:tc>
        <w:tc>
          <w:tcPr>
            <w:tcW w:type="dxa" w:w="1474"/>
          </w:tcPr>
          <w:p>
            <w:pPr>
              <w:spacing w:before="0" w:after="0" w:line="240" w:lineRule="auto"/>
              <w:ind w:firstLine="0"/>
              <w:jc w:val="center"/>
            </w:pPr>
            <w:r>
              <w:rPr>
                <w:rFonts w:ascii="黑体" w:hAnsi="黑体" w:eastAsia="黑体" w:cs="黑体"/>
                <w:b w:val="0"/>
                <w:sz w:val="21"/>
              </w:rPr>
              <w:t>0814-1039在南海执行编队警戒部署；最近距我领海线—公里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关联舆情1条；美国西奥多·罗斯福号航空母舰在南海完成既定行动...</w:t>
            </w:r>
          </w:p>
        </w:tc>
      </w:tr>
      <w:tr>
        <w:tc>
          <w:tcPr>
            <w:tcW w:type="dxa" w:w="1474"/>
          </w:tcPr>
          <w:p>
            <w:pPr>
              <w:spacing w:before="0" w:after="0" w:line="240" w:lineRule="auto"/>
              <w:ind w:firstLine="0"/>
              <w:jc w:val="center"/>
            </w:pPr>
            <w:r>
              <w:rPr>
                <w:rFonts w:ascii="黑体" w:hAnsi="黑体" w:eastAsia="黑体" w:cs="黑体"/>
                <w:b w:val="0"/>
                <w:sz w:val="21"/>
              </w:rPr>
              <w:t>韩国</w:t>
            </w:r>
          </w:p>
        </w:tc>
        <w:tc>
          <w:tcPr>
            <w:tcW w:type="dxa" w:w="1474"/>
          </w:tcPr>
          <w:p>
            <w:pPr>
              <w:spacing w:before="0" w:after="0" w:line="240" w:lineRule="auto"/>
              <w:ind w:firstLine="0"/>
              <w:jc w:val="center"/>
            </w:pPr>
            <w:r>
              <w:rPr>
                <w:rFonts w:ascii="黑体" w:hAnsi="黑体" w:eastAsia="黑体" w:cs="黑体"/>
                <w:b w:val="0"/>
                <w:sz w:val="21"/>
              </w:rPr>
              <w:t>韩国济州海军基地</w:t>
            </w:r>
          </w:p>
        </w:tc>
        <w:tc>
          <w:tcPr>
            <w:tcW w:type="dxa" w:w="1474"/>
          </w:tcPr>
          <w:p>
            <w:pPr>
              <w:spacing w:before="0" w:after="0" w:line="240" w:lineRule="auto"/>
              <w:ind w:firstLine="0"/>
              <w:jc w:val="center"/>
            </w:pPr>
            <w:r>
              <w:rPr>
                <w:rFonts w:ascii="黑体" w:hAnsi="黑体" w:eastAsia="黑体" w:cs="黑体"/>
                <w:b w:val="0"/>
                <w:sz w:val="21"/>
              </w:rPr>
              <w:t>独岛级两栖攻击舰</w:t>
            </w:r>
          </w:p>
        </w:tc>
        <w:tc>
          <w:tcPr>
            <w:tcW w:type="dxa" w:w="1474"/>
          </w:tcPr>
          <w:p>
            <w:pPr>
              <w:spacing w:before="0" w:after="0" w:line="240" w:lineRule="auto"/>
              <w:ind w:firstLine="0"/>
              <w:jc w:val="center"/>
            </w:pPr>
            <w:r>
              <w:rPr>
                <w:rFonts w:ascii="黑体" w:hAnsi="黑体" w:eastAsia="黑体" w:cs="黑体"/>
                <w:b w:val="0"/>
                <w:sz w:val="21"/>
              </w:rPr>
              <w:t>0852-1017在万安滩海域执行联合巡航；最近距我领海线—公里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关联舆情1条；韩国独岛级两栖攻击舰在万安滩海域在任务海域持续...</w:t>
            </w:r>
          </w:p>
        </w:tc>
      </w:tr>
      <w:tr>
        <w:tc>
          <w:tcPr>
            <w:tcW w:type="dxa" w:w="1474"/>
          </w:tcPr>
          <w:p>
            <w:pPr>
              <w:spacing w:before="0" w:after="0" w:line="240" w:lineRule="auto"/>
              <w:ind w:firstLine="0"/>
              <w:jc w:val="center"/>
            </w:pPr>
            <w:r>
              <w:rPr>
                <w:rFonts w:ascii="黑体" w:hAnsi="黑体" w:eastAsia="黑体" w:cs="黑体"/>
                <w:b w:val="0"/>
                <w:sz w:val="21"/>
              </w:rPr>
              <w:t>韩国</w:t>
            </w:r>
          </w:p>
        </w:tc>
        <w:tc>
          <w:tcPr>
            <w:tcW w:type="dxa" w:w="1474"/>
          </w:tcPr>
          <w:p>
            <w:pPr>
              <w:spacing w:before="0" w:after="0" w:line="240" w:lineRule="auto"/>
              <w:ind w:firstLine="0"/>
              <w:jc w:val="center"/>
            </w:pPr>
            <w:r>
              <w:rPr>
                <w:rFonts w:ascii="黑体" w:hAnsi="黑体" w:eastAsia="黑体" w:cs="黑体"/>
                <w:b w:val="0"/>
                <w:sz w:val="21"/>
              </w:rPr>
              <w:t>韩国釜山海军基地</w:t>
            </w:r>
          </w:p>
        </w:tc>
        <w:tc>
          <w:tcPr>
            <w:tcW w:type="dxa" w:w="1474"/>
          </w:tcPr>
          <w:p>
            <w:pPr>
              <w:spacing w:before="0" w:after="0" w:line="240" w:lineRule="auto"/>
              <w:ind w:firstLine="0"/>
              <w:jc w:val="center"/>
            </w:pPr>
            <w:r>
              <w:rPr>
                <w:rFonts w:ascii="黑体" w:hAnsi="黑体" w:eastAsia="黑体" w:cs="黑体"/>
                <w:b w:val="0"/>
                <w:sz w:val="21"/>
              </w:rPr>
              <w:t>世宗大王级导弹驱逐舰</w:t>
            </w:r>
          </w:p>
        </w:tc>
        <w:tc>
          <w:tcPr>
            <w:tcW w:type="dxa" w:w="1474"/>
          </w:tcPr>
          <w:p>
            <w:pPr>
              <w:spacing w:before="0" w:after="0" w:line="240" w:lineRule="auto"/>
              <w:ind w:firstLine="0"/>
              <w:jc w:val="center"/>
            </w:pPr>
            <w:r>
              <w:rPr>
                <w:rFonts w:ascii="黑体" w:hAnsi="黑体" w:eastAsia="黑体" w:cs="黑体"/>
                <w:b w:val="0"/>
                <w:sz w:val="21"/>
              </w:rPr>
              <w:t>2042-2207在黄海执行编队警戒部署；最近距我领海线—公里</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关联舆情1条；韩国世宗大王级导弹驱逐舰在黄海完成既定行动后离...；关联舆情1条；韩国世宗大王级导弹驱逐舰在东海中部在任务海域持...</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2025年10月20日主要空军基地飞机联合点名报告表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line="240" w:lineRule="auto"/>
              <w:ind w:firstLine="0"/>
              <w:jc w:val="center"/>
            </w:pPr>
            <w:r>
              <w:rPr>
                <w:rFonts w:ascii="黑体" w:hAnsi="黑体" w:eastAsia="黑体" w:cs="黑体"/>
                <w:b w:val="0"/>
                <w:sz w:val="21"/>
              </w:rPr>
              <w:t>国家/</w:t>
              <w:br/>
              <w:t>地区</w:t>
            </w:r>
          </w:p>
        </w:tc>
        <w:tc>
          <w:tcPr>
            <w:tcW w:type="dxa" w:w="1105"/>
          </w:tcPr>
          <w:p>
            <w:pPr>
              <w:spacing w:before="0" w:after="0" w:line="240" w:lineRule="auto"/>
              <w:ind w:firstLine="0"/>
              <w:jc w:val="center"/>
            </w:pPr>
            <w:r>
              <w:rPr>
                <w:rFonts w:ascii="黑体" w:hAnsi="黑体" w:eastAsia="黑体" w:cs="黑体"/>
                <w:b w:val="0"/>
                <w:sz w:val="21"/>
              </w:rPr>
              <w:t>机场</w:t>
            </w:r>
          </w:p>
        </w:tc>
        <w:tc>
          <w:tcPr>
            <w:tcW w:type="dxa" w:w="1105"/>
          </w:tcPr>
          <w:p>
            <w:pPr>
              <w:spacing w:before="0" w:after="0" w:line="240" w:lineRule="auto"/>
              <w:ind w:firstLine="0"/>
              <w:jc w:val="center"/>
            </w:pPr>
            <w:r>
              <w:rPr>
                <w:rFonts w:ascii="黑体" w:hAnsi="黑体" w:eastAsia="黑体" w:cs="黑体"/>
                <w:b w:val="0"/>
                <w:sz w:val="21"/>
              </w:rPr>
              <w:t>机型</w:t>
            </w:r>
          </w:p>
        </w:tc>
        <w:tc>
          <w:tcPr>
            <w:tcW w:type="dxa" w:w="1105"/>
          </w:tcPr>
          <w:p>
            <w:pPr>
              <w:spacing w:before="0" w:after="0" w:line="240" w:lineRule="auto"/>
              <w:ind w:firstLine="0"/>
              <w:jc w:val="center"/>
            </w:pPr>
            <w:r>
              <w:rPr>
                <w:rFonts w:ascii="黑体" w:hAnsi="黑体" w:eastAsia="黑体" w:cs="黑体"/>
                <w:b w:val="0"/>
                <w:sz w:val="21"/>
              </w:rPr>
              <w:t>常驻数量</w:t>
            </w:r>
          </w:p>
        </w:tc>
        <w:tc>
          <w:tcPr>
            <w:tcW w:type="dxa" w:w="1105"/>
          </w:tcPr>
          <w:p>
            <w:pPr>
              <w:spacing w:before="0" w:after="0" w:line="240" w:lineRule="auto"/>
              <w:ind w:firstLine="0"/>
              <w:jc w:val="center"/>
            </w:pPr>
            <w:r>
              <w:rPr>
                <w:rFonts w:ascii="黑体" w:hAnsi="黑体" w:eastAsia="黑体" w:cs="黑体"/>
                <w:b w:val="0"/>
                <w:sz w:val="21"/>
              </w:rPr>
              <w:t>现驻</w:t>
              <w:br/>
              <w:t>数量</w:t>
            </w:r>
          </w:p>
        </w:tc>
        <w:tc>
          <w:tcPr>
            <w:tcW w:type="dxa" w:w="1105"/>
          </w:tcPr>
          <w:p>
            <w:pPr>
              <w:spacing w:before="0" w:after="0" w:line="240" w:lineRule="auto"/>
              <w:ind w:firstLine="0"/>
              <w:jc w:val="center"/>
            </w:pPr>
            <w:r>
              <w:rPr>
                <w:rFonts w:ascii="黑体" w:hAnsi="黑体" w:eastAsia="黑体" w:cs="黑体"/>
                <w:b w:val="0"/>
                <w:sz w:val="21"/>
              </w:rPr>
              <w:t>驻停</w:t>
              <w:br/>
              <w:t>位置</w:t>
            </w:r>
          </w:p>
        </w:tc>
        <w:tc>
          <w:tcPr>
            <w:tcW w:type="dxa" w:w="1105"/>
          </w:tcPr>
          <w:p>
            <w:pPr>
              <w:spacing w:before="0" w:after="0" w:line="240" w:lineRule="auto"/>
              <w:ind w:firstLine="0"/>
              <w:jc w:val="center"/>
            </w:pPr>
            <w:r>
              <w:rPr>
                <w:rFonts w:ascii="黑体" w:hAnsi="黑体" w:eastAsia="黑体" w:cs="黑体"/>
                <w:b w:val="0"/>
                <w:sz w:val="21"/>
              </w:rPr>
              <w:t>执行作战</w:t>
              <w:br/>
              <w:t>勤务情况</w:t>
            </w:r>
          </w:p>
        </w:tc>
        <w:tc>
          <w:tcPr>
            <w:tcW w:type="dxa" w:w="1105"/>
          </w:tcPr>
          <w:p>
            <w:pPr>
              <w:spacing w:before="0" w:after="0" w:line="240" w:lineRule="auto"/>
              <w:ind w:firstLine="0"/>
              <w:jc w:val="center"/>
            </w:pPr>
            <w:r>
              <w:rPr>
                <w:rFonts w:ascii="黑体" w:hAnsi="黑体" w:eastAsia="黑体" w:cs="黑体"/>
                <w:b w:val="0"/>
                <w:sz w:val="21"/>
              </w:rPr>
              <w:t>备注</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前沿基地</w:t>
            </w:r>
          </w:p>
        </w:tc>
        <w:tc>
          <w:tcPr>
            <w:tcW w:type="dxa" w:w="1105"/>
          </w:tcPr>
          <w:p>
            <w:pPr>
              <w:spacing w:before="0" w:after="0" w:line="240" w:lineRule="auto"/>
              <w:ind w:firstLine="0"/>
              <w:jc w:val="center"/>
            </w:pPr>
            <w:r>
              <w:rPr>
                <w:rFonts w:ascii="黑体" w:hAnsi="黑体" w:eastAsia="黑体" w:cs="黑体"/>
                <w:b w:val="0"/>
                <w:sz w:val="21"/>
              </w:rPr>
              <w:t>歼-15D电子战飞机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北黄海前沿机位</w:t>
            </w:r>
          </w:p>
        </w:tc>
        <w:tc>
          <w:tcPr>
            <w:tcW w:type="dxa" w:w="1105"/>
          </w:tcPr>
          <w:p>
            <w:pPr>
              <w:spacing w:before="0" w:after="0" w:line="240" w:lineRule="auto"/>
              <w:ind w:firstLine="0"/>
              <w:jc w:val="center"/>
            </w:pPr>
            <w:r>
              <w:rPr>
                <w:rFonts w:ascii="黑体" w:hAnsi="黑体" w:eastAsia="黑体" w:cs="黑体"/>
                <w:b w:val="0"/>
                <w:sz w:val="21"/>
              </w:rPr>
              <w:t>803-1028执行电子侦察，活动于北黄海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前沿基地</w:t>
            </w:r>
          </w:p>
        </w:tc>
        <w:tc>
          <w:tcPr>
            <w:tcW w:type="dxa" w:w="1105"/>
          </w:tcPr>
          <w:p>
            <w:pPr>
              <w:spacing w:before="0" w:after="0" w:line="240" w:lineRule="auto"/>
              <w:ind w:firstLine="0"/>
              <w:jc w:val="center"/>
            </w:pPr>
            <w:r>
              <w:rPr>
                <w:rFonts w:ascii="黑体" w:hAnsi="黑体" w:eastAsia="黑体" w:cs="黑体"/>
                <w:b w:val="0"/>
                <w:sz w:val="21"/>
              </w:rPr>
              <w:t>歼-15T舰载战斗机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东海前沿机位</w:t>
            </w:r>
          </w:p>
        </w:tc>
        <w:tc>
          <w:tcPr>
            <w:tcW w:type="dxa" w:w="1105"/>
          </w:tcPr>
          <w:p>
            <w:pPr>
              <w:spacing w:before="0" w:after="0" w:line="240" w:lineRule="auto"/>
              <w:ind w:firstLine="0"/>
              <w:jc w:val="center"/>
            </w:pPr>
            <w:r>
              <w:rPr>
                <w:rFonts w:ascii="黑体" w:hAnsi="黑体" w:eastAsia="黑体" w:cs="黑体"/>
                <w:b w:val="0"/>
                <w:sz w:val="21"/>
              </w:rPr>
              <w:t>841-1006执行舰载机起降训练，活动于东海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前沿基地</w:t>
            </w:r>
          </w:p>
        </w:tc>
        <w:tc>
          <w:tcPr>
            <w:tcW w:type="dxa" w:w="1105"/>
          </w:tcPr>
          <w:p>
            <w:pPr>
              <w:spacing w:before="0" w:after="0" w:line="240" w:lineRule="auto"/>
              <w:ind w:firstLine="0"/>
              <w:jc w:val="center"/>
            </w:pPr>
            <w:r>
              <w:rPr>
                <w:rFonts w:ascii="黑体" w:hAnsi="黑体" w:eastAsia="黑体" w:cs="黑体"/>
                <w:b w:val="0"/>
                <w:sz w:val="21"/>
              </w:rPr>
              <w:t>直-20舰载反潜直升机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东海前沿机位</w:t>
            </w:r>
          </w:p>
        </w:tc>
        <w:tc>
          <w:tcPr>
            <w:tcW w:type="dxa" w:w="1105"/>
          </w:tcPr>
          <w:p>
            <w:pPr>
              <w:spacing w:before="0" w:after="0" w:line="240" w:lineRule="auto"/>
              <w:ind w:firstLine="0"/>
              <w:jc w:val="center"/>
            </w:pPr>
            <w:r>
              <w:rPr>
                <w:rFonts w:ascii="黑体" w:hAnsi="黑体" w:eastAsia="黑体" w:cs="黑体"/>
                <w:b w:val="0"/>
                <w:sz w:val="21"/>
              </w:rPr>
              <w:t>523-748执行反潜巡逻，活动于东海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前沿基地</w:t>
            </w:r>
          </w:p>
        </w:tc>
        <w:tc>
          <w:tcPr>
            <w:tcW w:type="dxa" w:w="1105"/>
          </w:tcPr>
          <w:p>
            <w:pPr>
              <w:spacing w:before="0" w:after="0" w:line="240" w:lineRule="auto"/>
              <w:ind w:firstLine="0"/>
              <w:jc w:val="center"/>
            </w:pPr>
            <w:r>
              <w:rPr>
                <w:rFonts w:ascii="黑体" w:hAnsi="黑体" w:eastAsia="黑体" w:cs="黑体"/>
                <w:b w:val="0"/>
                <w:sz w:val="21"/>
              </w:rPr>
              <w:t>轰-6K轰炸机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东海前沿机位</w:t>
            </w:r>
          </w:p>
        </w:tc>
        <w:tc>
          <w:tcPr>
            <w:tcW w:type="dxa" w:w="1105"/>
          </w:tcPr>
          <w:p>
            <w:pPr>
              <w:spacing w:before="0" w:after="0" w:line="240" w:lineRule="auto"/>
              <w:ind w:firstLine="0"/>
              <w:jc w:val="center"/>
            </w:pPr>
            <w:r>
              <w:rPr>
                <w:rFonts w:ascii="黑体" w:hAnsi="黑体" w:eastAsia="黑体" w:cs="黑体"/>
                <w:b w:val="0"/>
                <w:sz w:val="21"/>
              </w:rPr>
              <w:t>1159-1324执行远程轰炸训练，活动于东海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印度</w:t>
            </w:r>
          </w:p>
        </w:tc>
        <w:tc>
          <w:tcPr>
            <w:tcW w:type="dxa" w:w="1105"/>
          </w:tcPr>
          <w:p>
            <w:pPr>
              <w:spacing w:before="0" w:after="0" w:line="240" w:lineRule="auto"/>
              <w:ind w:firstLine="0"/>
              <w:jc w:val="center"/>
            </w:pPr>
            <w:r>
              <w:rPr>
                <w:rFonts w:ascii="黑体" w:hAnsi="黑体" w:eastAsia="黑体" w:cs="黑体"/>
                <w:b w:val="0"/>
                <w:sz w:val="21"/>
              </w:rPr>
              <w:t>印度阿拉科纳姆海军航空站</w:t>
            </w:r>
          </w:p>
        </w:tc>
        <w:tc>
          <w:tcPr>
            <w:tcW w:type="dxa" w:w="1105"/>
          </w:tcPr>
          <w:p>
            <w:pPr>
              <w:spacing w:before="0" w:after="0" w:line="240" w:lineRule="auto"/>
              <w:ind w:firstLine="0"/>
              <w:jc w:val="center"/>
            </w:pPr>
            <w:r>
              <w:rPr>
                <w:rFonts w:ascii="黑体" w:hAnsi="黑体" w:eastAsia="黑体" w:cs="黑体"/>
                <w:b w:val="0"/>
                <w:sz w:val="21"/>
              </w:rPr>
              <w:t>MH-60R反潜直升机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黄海中部前沿机位</w:t>
            </w:r>
          </w:p>
        </w:tc>
        <w:tc>
          <w:tcPr>
            <w:tcW w:type="dxa" w:w="1105"/>
          </w:tcPr>
          <w:p>
            <w:pPr>
              <w:spacing w:before="0" w:after="0" w:line="240" w:lineRule="auto"/>
              <w:ind w:firstLine="0"/>
              <w:jc w:val="center"/>
            </w:pPr>
            <w:r>
              <w:rPr>
                <w:rFonts w:ascii="黑体" w:hAnsi="黑体" w:eastAsia="黑体" w:cs="黑体"/>
                <w:b w:val="0"/>
                <w:sz w:val="21"/>
              </w:rPr>
              <w:t>227-452执行海上侦察巡逻，活动于黄海中部</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新加坡</w:t>
            </w:r>
          </w:p>
        </w:tc>
        <w:tc>
          <w:tcPr>
            <w:tcW w:type="dxa" w:w="1105"/>
          </w:tcPr>
          <w:p>
            <w:pPr>
              <w:spacing w:before="0" w:after="0" w:line="240" w:lineRule="auto"/>
              <w:ind w:firstLine="0"/>
              <w:jc w:val="center"/>
            </w:pPr>
            <w:r>
              <w:rPr>
                <w:rFonts w:ascii="黑体" w:hAnsi="黑体" w:eastAsia="黑体" w:cs="黑体"/>
                <w:b w:val="0"/>
                <w:sz w:val="21"/>
              </w:rPr>
              <w:t>新加坡樟宜空军基地（东）</w:t>
            </w:r>
          </w:p>
        </w:tc>
        <w:tc>
          <w:tcPr>
            <w:tcW w:type="dxa" w:w="1105"/>
          </w:tcPr>
          <w:p>
            <w:pPr>
              <w:spacing w:before="0" w:after="0" w:line="240" w:lineRule="auto"/>
              <w:ind w:firstLine="0"/>
              <w:jc w:val="center"/>
            </w:pPr>
            <w:r>
              <w:rPr>
                <w:rFonts w:ascii="黑体" w:hAnsi="黑体" w:eastAsia="黑体" w:cs="黑体"/>
                <w:b w:val="0"/>
                <w:sz w:val="21"/>
              </w:rPr>
              <w:t>G550空中预警机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南黄海前沿机位</w:t>
            </w:r>
          </w:p>
        </w:tc>
        <w:tc>
          <w:tcPr>
            <w:tcW w:type="dxa" w:w="1105"/>
          </w:tcPr>
          <w:p>
            <w:pPr>
              <w:spacing w:before="0" w:after="0" w:line="240" w:lineRule="auto"/>
              <w:ind w:firstLine="0"/>
              <w:jc w:val="center"/>
            </w:pPr>
            <w:r>
              <w:rPr>
                <w:rFonts w:ascii="黑体" w:hAnsi="黑体" w:eastAsia="黑体" w:cs="黑体"/>
                <w:b w:val="0"/>
                <w:sz w:val="21"/>
              </w:rPr>
              <w:t>1713-1938执行空中警戒，活动于南黄海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日本</w:t>
            </w:r>
          </w:p>
        </w:tc>
        <w:tc>
          <w:tcPr>
            <w:tcW w:type="dxa" w:w="1105"/>
          </w:tcPr>
          <w:p>
            <w:pPr>
              <w:spacing w:before="0" w:after="0" w:line="240" w:lineRule="auto"/>
              <w:ind w:firstLine="0"/>
              <w:jc w:val="center"/>
            </w:pPr>
            <w:r>
              <w:rPr>
                <w:rFonts w:ascii="黑体" w:hAnsi="黑体" w:eastAsia="黑体" w:cs="黑体"/>
                <w:b w:val="0"/>
                <w:sz w:val="21"/>
              </w:rPr>
              <w:t>日本鹿屋航空基地</w:t>
            </w:r>
          </w:p>
        </w:tc>
        <w:tc>
          <w:tcPr>
            <w:tcW w:type="dxa" w:w="1105"/>
          </w:tcPr>
          <w:p>
            <w:pPr>
              <w:spacing w:before="0" w:after="0" w:line="240" w:lineRule="auto"/>
              <w:ind w:firstLine="0"/>
              <w:jc w:val="center"/>
            </w:pPr>
            <w:r>
              <w:rPr>
                <w:rFonts w:ascii="黑体" w:hAnsi="黑体" w:eastAsia="黑体" w:cs="黑体"/>
                <w:b w:val="0"/>
                <w:sz w:val="21"/>
              </w:rPr>
              <w:t>P-1反潜巡逻机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东海前沿机位</w:t>
            </w:r>
          </w:p>
        </w:tc>
        <w:tc>
          <w:tcPr>
            <w:tcW w:type="dxa" w:w="1105"/>
          </w:tcPr>
          <w:p>
            <w:pPr>
              <w:spacing w:before="0" w:after="0" w:line="240" w:lineRule="auto"/>
              <w:ind w:firstLine="0"/>
              <w:jc w:val="center"/>
            </w:pPr>
            <w:r>
              <w:rPr>
                <w:rFonts w:ascii="黑体" w:hAnsi="黑体" w:eastAsia="黑体" w:cs="黑体"/>
                <w:b w:val="0"/>
                <w:sz w:val="21"/>
              </w:rPr>
              <w:t>249-414执行反潜巡逻，活动于东海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日本</w:t>
            </w:r>
          </w:p>
        </w:tc>
        <w:tc>
          <w:tcPr>
            <w:tcW w:type="dxa" w:w="1105"/>
          </w:tcPr>
          <w:p>
            <w:pPr>
              <w:spacing w:before="0" w:after="0" w:line="240" w:lineRule="auto"/>
              <w:ind w:firstLine="0"/>
              <w:jc w:val="center"/>
            </w:pPr>
            <w:r>
              <w:rPr>
                <w:rFonts w:ascii="黑体" w:hAnsi="黑体" w:eastAsia="黑体" w:cs="黑体"/>
                <w:b w:val="0"/>
                <w:sz w:val="21"/>
              </w:rPr>
              <w:t>日本鹿屋航空基地</w:t>
            </w:r>
          </w:p>
        </w:tc>
        <w:tc>
          <w:tcPr>
            <w:tcW w:type="dxa" w:w="1105"/>
          </w:tcPr>
          <w:p>
            <w:pPr>
              <w:spacing w:before="0" w:after="0" w:line="240" w:lineRule="auto"/>
              <w:ind w:firstLine="0"/>
              <w:jc w:val="center"/>
            </w:pPr>
            <w:r>
              <w:rPr>
                <w:rFonts w:ascii="黑体" w:hAnsi="黑体" w:eastAsia="黑体" w:cs="黑体"/>
                <w:b w:val="0"/>
                <w:sz w:val="21"/>
              </w:rPr>
              <w:t>P-3C反潜巡逻机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东海中部前沿机位</w:t>
            </w:r>
          </w:p>
        </w:tc>
        <w:tc>
          <w:tcPr>
            <w:tcW w:type="dxa" w:w="1105"/>
          </w:tcPr>
          <w:p>
            <w:pPr>
              <w:spacing w:before="0" w:after="0" w:line="240" w:lineRule="auto"/>
              <w:ind w:firstLine="0"/>
              <w:jc w:val="center"/>
            </w:pPr>
            <w:r>
              <w:rPr>
                <w:rFonts w:ascii="黑体" w:hAnsi="黑体" w:eastAsia="黑体" w:cs="黑体"/>
                <w:b w:val="0"/>
                <w:sz w:val="21"/>
              </w:rPr>
              <w:t>545-710执行联合巡逻，活动于东海中部</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日本</w:t>
            </w:r>
          </w:p>
        </w:tc>
        <w:tc>
          <w:tcPr>
            <w:tcW w:type="dxa" w:w="1105"/>
          </w:tcPr>
          <w:p>
            <w:pPr>
              <w:spacing w:before="0" w:after="0" w:line="240" w:lineRule="auto"/>
              <w:ind w:firstLine="0"/>
              <w:jc w:val="center"/>
            </w:pPr>
            <w:r>
              <w:rPr>
                <w:rFonts w:ascii="黑体" w:hAnsi="黑体" w:eastAsia="黑体" w:cs="黑体"/>
                <w:b w:val="0"/>
                <w:sz w:val="21"/>
              </w:rPr>
              <w:t>日本鹿屋航空基地</w:t>
            </w:r>
          </w:p>
        </w:tc>
        <w:tc>
          <w:tcPr>
            <w:tcW w:type="dxa" w:w="1105"/>
          </w:tcPr>
          <w:p>
            <w:pPr>
              <w:spacing w:before="0" w:after="0" w:line="240" w:lineRule="auto"/>
              <w:ind w:firstLine="0"/>
              <w:jc w:val="center"/>
            </w:pPr>
            <w:r>
              <w:rPr>
                <w:rFonts w:ascii="黑体" w:hAnsi="黑体" w:eastAsia="黑体" w:cs="黑体"/>
                <w:b w:val="0"/>
                <w:sz w:val="21"/>
              </w:rPr>
              <w:t>SH-60K反潜直升机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仁爱礁附近海域前沿机位</w:t>
            </w:r>
          </w:p>
        </w:tc>
        <w:tc>
          <w:tcPr>
            <w:tcW w:type="dxa" w:w="1105"/>
          </w:tcPr>
          <w:p>
            <w:pPr>
              <w:spacing w:before="0" w:after="0" w:line="240" w:lineRule="auto"/>
              <w:ind w:firstLine="0"/>
              <w:jc w:val="center"/>
            </w:pPr>
            <w:r>
              <w:rPr>
                <w:rFonts w:ascii="黑体" w:hAnsi="黑体" w:eastAsia="黑体" w:cs="黑体"/>
                <w:b w:val="0"/>
                <w:sz w:val="21"/>
              </w:rPr>
              <w:t>1455-1620执行海上侦察巡逻，活动于仁爱礁附近海域</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澳大利亚</w:t>
            </w:r>
          </w:p>
        </w:tc>
        <w:tc>
          <w:tcPr>
            <w:tcW w:type="dxa" w:w="1105"/>
          </w:tcPr>
          <w:p>
            <w:pPr>
              <w:spacing w:before="0" w:after="0" w:line="240" w:lineRule="auto"/>
              <w:ind w:firstLine="0"/>
              <w:jc w:val="center"/>
            </w:pPr>
            <w:r>
              <w:rPr>
                <w:rFonts w:ascii="黑体" w:hAnsi="黑体" w:eastAsia="黑体" w:cs="黑体"/>
                <w:b w:val="0"/>
                <w:sz w:val="21"/>
              </w:rPr>
              <w:t>澳大利亚达尔文空军基地</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2</w:t>
            </w:r>
          </w:p>
        </w:tc>
        <w:tc>
          <w:tcPr>
            <w:tcW w:type="dxa" w:w="1105"/>
          </w:tcPr>
          <w:p>
            <w:pPr>
              <w:spacing w:before="0" w:after="0" w:line="240" w:lineRule="auto"/>
              <w:ind w:firstLine="0"/>
              <w:jc w:val="center"/>
            </w:pPr>
            <w:r>
              <w:rPr>
                <w:rFonts w:ascii="黑体" w:hAnsi="黑体" w:eastAsia="黑体" w:cs="黑体"/>
                <w:b w:val="0"/>
                <w:sz w:val="21"/>
              </w:rPr>
              <w:t>2</w:t>
            </w:r>
          </w:p>
        </w:tc>
        <w:tc>
          <w:tcPr>
            <w:tcW w:type="dxa" w:w="1105"/>
          </w:tcPr>
          <w:p>
            <w:pPr>
              <w:spacing w:before="0" w:after="0" w:line="240" w:lineRule="auto"/>
              <w:ind w:firstLine="0"/>
              <w:jc w:val="center"/>
            </w:pPr>
            <w:r>
              <w:rPr>
                <w:rFonts w:ascii="黑体" w:hAnsi="黑体" w:eastAsia="黑体" w:cs="黑体"/>
                <w:b w:val="0"/>
                <w:sz w:val="21"/>
              </w:rPr>
              <w:t>南海前沿机位</w:t>
            </w:r>
          </w:p>
        </w:tc>
        <w:tc>
          <w:tcPr>
            <w:tcW w:type="dxa" w:w="1105"/>
          </w:tcPr>
          <w:p>
            <w:pPr>
              <w:spacing w:before="0" w:after="0" w:line="240" w:lineRule="auto"/>
              <w:ind w:firstLine="0"/>
              <w:jc w:val="center"/>
            </w:pPr>
            <w:r>
              <w:rPr>
                <w:rFonts w:ascii="黑体" w:hAnsi="黑体" w:eastAsia="黑体" w:cs="黑体"/>
                <w:b w:val="0"/>
                <w:sz w:val="21"/>
              </w:rPr>
              <w:t>1428-1653执行反潜巡逻，活动于南海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英国</w:t>
            </w:r>
          </w:p>
        </w:tc>
        <w:tc>
          <w:tcPr>
            <w:tcW w:type="dxa" w:w="1105"/>
          </w:tcPr>
          <w:p>
            <w:pPr>
              <w:spacing w:before="0" w:after="0" w:line="240" w:lineRule="auto"/>
              <w:ind w:firstLine="0"/>
              <w:jc w:val="center"/>
            </w:pPr>
            <w:r>
              <w:rPr>
                <w:rFonts w:ascii="黑体" w:hAnsi="黑体" w:eastAsia="黑体" w:cs="黑体"/>
                <w:b w:val="0"/>
                <w:sz w:val="21"/>
              </w:rPr>
              <w:t>冲绳嘉手纳空军基地</w:t>
            </w:r>
          </w:p>
        </w:tc>
        <w:tc>
          <w:tcPr>
            <w:tcW w:type="dxa" w:w="1105"/>
          </w:tcPr>
          <w:p>
            <w:pPr>
              <w:spacing w:before="0" w:after="0" w:line="240" w:lineRule="auto"/>
              <w:ind w:firstLine="0"/>
              <w:jc w:val="center"/>
            </w:pPr>
            <w:r>
              <w:rPr>
                <w:rFonts w:ascii="黑体" w:hAnsi="黑体" w:eastAsia="黑体" w:cs="黑体"/>
                <w:b w:val="0"/>
                <w:sz w:val="21"/>
              </w:rPr>
              <w:t>RC-135W电子侦察机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东海前沿机位</w:t>
            </w:r>
          </w:p>
        </w:tc>
        <w:tc>
          <w:tcPr>
            <w:tcW w:type="dxa" w:w="1105"/>
          </w:tcPr>
          <w:p>
            <w:pPr>
              <w:spacing w:before="0" w:after="0" w:line="240" w:lineRule="auto"/>
              <w:ind w:firstLine="0"/>
              <w:jc w:val="center"/>
            </w:pPr>
            <w:r>
              <w:rPr>
                <w:rFonts w:ascii="黑体" w:hAnsi="黑体" w:eastAsia="黑体" w:cs="黑体"/>
                <w:b w:val="0"/>
                <w:sz w:val="21"/>
              </w:rPr>
              <w:t>1735-1900执行电子侦察，活动于东海</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英国</w:t>
            </w:r>
          </w:p>
        </w:tc>
        <w:tc>
          <w:tcPr>
            <w:tcW w:type="dxa" w:w="1105"/>
          </w:tcPr>
          <w:p>
            <w:pPr>
              <w:spacing w:before="0" w:after="0" w:line="240" w:lineRule="auto"/>
              <w:ind w:firstLine="0"/>
              <w:jc w:val="center"/>
            </w:pPr>
            <w:r>
              <w:rPr>
                <w:rFonts w:ascii="黑体" w:hAnsi="黑体" w:eastAsia="黑体" w:cs="黑体"/>
                <w:b w:val="0"/>
                <w:sz w:val="21"/>
              </w:rPr>
              <w:t>英国沃丁顿空军基地</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苏岩礁附近海域前沿机位</w:t>
            </w:r>
          </w:p>
        </w:tc>
        <w:tc>
          <w:tcPr>
            <w:tcW w:type="dxa" w:w="1105"/>
          </w:tcPr>
          <w:p>
            <w:pPr>
              <w:spacing w:before="0" w:after="0" w:line="240" w:lineRule="auto"/>
              <w:ind w:firstLine="0"/>
              <w:jc w:val="center"/>
            </w:pPr>
            <w:r>
              <w:rPr>
                <w:rFonts w:ascii="黑体" w:hAnsi="黑体" w:eastAsia="黑体" w:cs="黑体"/>
                <w:b w:val="0"/>
                <w:sz w:val="21"/>
              </w:rPr>
              <w:t>2009-2234执行反潜巡逻，活动于苏岩礁附近海域</w:t>
            </w:r>
          </w:p>
        </w:tc>
        <w:tc>
          <w:tcPr>
            <w:tcW w:type="dxa" w:w="1105"/>
          </w:tcPr>
          <w:p>
            <w:pPr>
              <w:spacing w:before="0" w:after="0" w:line="240" w:lineRule="auto"/>
              <w:ind w:firstLine="0"/>
              <w:jc w:val="center"/>
            </w:pPr>
            <w:r>
              <w:rPr>
                <w:rFonts w:ascii="黑体" w:hAnsi="黑体" w:eastAsia="黑体" w:cs="黑体"/>
                <w:b w:val="0"/>
                <w:sz w:val="21"/>
              </w:rPr>
              <w:t>—</w:t>
            </w:r>
          </w:p>
        </w:tc>
      </w:tr>
      <w:tr>
        <w:tc>
          <w:tcPr>
            <w:tcW w:type="dxa" w:w="1105"/>
          </w:tcPr>
          <w:p>
            <w:pPr>
              <w:spacing w:before="0" w:after="0" w:line="240" w:lineRule="auto"/>
              <w:ind w:firstLine="0"/>
              <w:jc w:val="center"/>
            </w:pPr>
            <w:r>
              <w:rPr>
                <w:rFonts w:ascii="黑体" w:hAnsi="黑体" w:eastAsia="黑体" w:cs="黑体"/>
                <w:b w:val="0"/>
                <w:sz w:val="21"/>
              </w:rPr>
              <w:t>韩国</w:t>
            </w:r>
          </w:p>
        </w:tc>
        <w:tc>
          <w:tcPr>
            <w:tcW w:type="dxa" w:w="1105"/>
          </w:tcPr>
          <w:p>
            <w:pPr>
              <w:spacing w:before="0" w:after="0" w:line="240" w:lineRule="auto"/>
              <w:ind w:firstLine="0"/>
              <w:jc w:val="center"/>
            </w:pPr>
            <w:r>
              <w:rPr>
                <w:rFonts w:ascii="黑体" w:hAnsi="黑体" w:eastAsia="黑体" w:cs="黑体"/>
                <w:b w:val="0"/>
                <w:sz w:val="21"/>
              </w:rPr>
              <w:t>韩国海军航空基地</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1</w:t>
            </w:r>
          </w:p>
        </w:tc>
        <w:tc>
          <w:tcPr>
            <w:tcW w:type="dxa" w:w="1105"/>
          </w:tcPr>
          <w:p>
            <w:pPr>
              <w:spacing w:before="0" w:after="0" w:line="240" w:lineRule="auto"/>
              <w:ind w:firstLine="0"/>
              <w:jc w:val="center"/>
            </w:pPr>
            <w:r>
              <w:rPr>
                <w:rFonts w:ascii="黑体" w:hAnsi="黑体" w:eastAsia="黑体" w:cs="黑体"/>
                <w:b w:val="0"/>
                <w:sz w:val="21"/>
              </w:rPr>
              <w:t>黄海前沿机位</w:t>
            </w:r>
          </w:p>
        </w:tc>
        <w:tc>
          <w:tcPr>
            <w:tcW w:type="dxa" w:w="1105"/>
          </w:tcPr>
          <w:p>
            <w:pPr>
              <w:spacing w:before="0" w:after="0" w:line="240" w:lineRule="auto"/>
              <w:ind w:firstLine="0"/>
              <w:jc w:val="center"/>
            </w:pPr>
            <w:r>
              <w:rPr>
                <w:rFonts w:ascii="黑体" w:hAnsi="黑体" w:eastAsia="黑体" w:cs="黑体"/>
                <w:b w:val="0"/>
                <w:sz w:val="21"/>
              </w:rPr>
              <w:t>1121-1346执行反潜巡逻，活动于黄海</w:t>
            </w:r>
          </w:p>
        </w:tc>
        <w:tc>
          <w:tcPr>
            <w:tcW w:type="dxa" w:w="1105"/>
          </w:tcPr>
          <w:p>
            <w:pPr>
              <w:spacing w:before="0" w:after="0" w:line="240" w:lineRule="auto"/>
              <w:ind w:firstLine="0"/>
              <w:jc w:val="center"/>
            </w:pPr>
            <w:r>
              <w:rPr>
                <w:rFonts w:ascii="黑体" w:hAnsi="黑体" w:eastAsia="黑体" w:cs="黑体"/>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