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6月29日飞机舰船活动情况</w:t>
      </w:r>
    </w:p>
    <w:p>
      <w:pPr>
        <w:spacing w:before="0" w:after="0" w:line="580" w:lineRule="exact"/>
        <w:ind w:firstLine="640"/>
        <w:jc w:val="both"/>
      </w:pPr>
      <w:r>
        <w:rPr>
          <w:rFonts w:ascii="Times New Roman" w:hAnsi="Times New Roman" w:eastAsia="仿宋_GB2312" w:cs="Times New Roman"/>
          <w:b w:val="0"/>
          <w:sz w:val="32"/>
        </w:rPr>
        <w:t>6月29日，共掌握外（台）各型飞机10批11架次、舰船11艘位当面活动，与1日前相比，飞机减少6架次、舰船增加2艘。活动主要分布于黄海方向（9批/艘）、南海方向（7批/艘）、东海方向（5批/艘），任务以反潜巡逻、空中警戒、编队警戒部署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（一）印度维克兰特号航空母舰在南海北部开展例行部署。印度维克兰特号航空母舰进入南海北部，执行例行部署，时间为14时06分至16时31分（经军情、舆论、雷达交叉核验）。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（二）韩国独岛级两栖攻击舰在长江口外海开展编队警戒部署。韩国独岛级两栖攻击舰在长江口外海活动，执行编队警戒部署，时间为8时52分至10时17分（经军情、舆论、雷达交叉核验）。</w:t>
      </w:r>
    </w:p>
    <w:p>
      <w:pPr>
        <w:spacing w:before="0" w:after="0" w:line="580" w:lineRule="exact"/>
        <w:ind w:firstLine="640"/>
        <w:jc w:val="both"/>
      </w:pPr>
      <w:r>
        <w:rPr>
          <w:rFonts w:ascii="Times New Roman" w:hAnsi="Times New Roman" w:eastAsia="仿宋_GB2312" w:cs="Times New Roman"/>
          <w:b w:val="0"/>
          <w:sz w:val="32"/>
        </w:rPr>
        <w:t>（三）美国EA-18G“咆哮者”电子攻击机在南海开展电子侦察。美国EA-18G“咆哮者”电子攻击机（1批1架次）在南海活动，执行电子侦察，时间为20时31分至22时56分（经军情、舆论、雷达交叉核验）。</w:t>
      </w:r>
    </w:p>
    <w:p>
      <w:pPr>
        <w:spacing w:before="0" w:after="0" w:line="580" w:lineRule="exact"/>
        <w:ind w:firstLine="640"/>
        <w:jc w:val="both"/>
      </w:pPr>
      <w:r>
        <w:rPr>
          <w:rFonts w:ascii="Times New Roman" w:hAnsi="Times New Roman" w:eastAsia="仿宋_GB2312" w:cs="Times New Roman"/>
          <w:b w:val="0"/>
          <w:sz w:val="32"/>
        </w:rPr>
        <w:t>（四）澳大利亚F-35A隐身战斗机在南黄海开展空中警戒。澳大利亚F-35A隐身战斗机和MC-55A电子战飞机（2批3架次）在南黄海活动，执行空中警戒，时间为14时55分至16时20分（经军情、舆论、雷达交叉核验）。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俄罗斯基洛级常规潜艇执行例行部署的跨日活动分析。2025年5月24日至6月29日，共4个不同证据日期形成已核验记录。总体判断：各阶段观测到的平均单批规模稳定；各阶段按已加载日期折算的记录频率上升；任务保持一致；区域和关联平台构成存在阶段差异，具体见下列比较；节点当日主平台记录关系为活动（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第一阶段（2025年5月24日至6月23日）：俄罗斯基洛级常规潜艇在万安滩海域和南海执行例行部署，覆盖31个自然日，其中2日记录到相关活动，主平台2批、累计2艘次。2条活动记录。</w:t>
      </w:r>
    </w:p>
    <w:p>
      <w:pPr>
        <w:spacing w:before="0" w:after="0" w:line="580" w:lineRule="exact"/>
        <w:ind w:firstLine="640"/>
        <w:jc w:val="both"/>
      </w:pPr>
      <w:r>
        <w:rPr>
          <w:rFonts w:ascii="Times New Roman" w:hAnsi="Times New Roman" w:eastAsia="仿宋_GB2312" w:cs="Times New Roman"/>
          <w:b w:val="0"/>
          <w:sz w:val="32"/>
        </w:rPr>
        <w:t>第二阶段（2025年6月24日至6月29日）：俄罗斯基洛级常规潜艇在南海和南海南部执行例行部署，覆盖6个自然日，其中2日记录到相关活动，主平台2批、累计2艘次。2条活动记录。阶段内部分日期还关联记录到瓦良格号导弹巡洋舰。与前阶段相比，窗口由31变为6个自然日，累计记录量不直接用于判断活动强度；按已加载日期折算，每日记录量由0.06变为0.33艘次；平均单批规模保持1艘；已加载日期的记录频率由每日0.06增至0.33批；平均观测时段保持85分钟；主平台记录区域新增记录为南海南部；前阶段的主平台记录区域万安滩海域本阶段未再记录；关联平台新增记录为瓦良格号导弹巡洋舰。</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数量、频率及观测时段均为已加载材料的核验记录口径，不等同于真实活动全量或连续在位时长。证据日期间隔不等同于实际活动中断，不能据此判断持续驻留或任务永久结束。缺少个体身份标识，本主线描述同型平台活动序列，不认定为同一架机或同一艘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（一）澳大利亚</w:t>
      </w:r>
    </w:p>
    <w:p>
      <w:pPr>
        <w:spacing w:before="0" w:after="0" w:line="580" w:lineRule="exact"/>
        <w:ind w:firstLine="640"/>
        <w:jc w:val="both"/>
      </w:pPr>
      <w:r>
        <w:rPr>
          <w:rFonts w:ascii="Times New Roman" w:hAnsi="Times New Roman" w:eastAsia="仿宋_GB2312" w:cs="Times New Roman"/>
          <w:b w:val="0"/>
          <w:sz w:val="32"/>
        </w:rPr>
        <w:t>飞机2批3架。F-35A隐身战斗机（1批1架次）赴南黄海执行空中警戒；MC-55A电子战飞机（1批2架次）赴南黄海执行空中警戒。舰船2艘。安扎克级导弹护卫舰在南海中部执行远海训练；供应级综合补给舰在东沙群岛海域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MH-60R反潜直升机（1批1架次）赴长江口外海执行反潜巡逻。舰船3艘。加尔各答级导弹驱逐舰在苏岩礁附近海域执行防空反导训练；维克兰特号航空母舰在南海北部执行例行部署；维沙卡帕特南级导弹驱逐舰在舟山外海执行实弹射击训练。</w:t>
      </w:r>
    </w:p>
    <w:p>
      <w:pPr>
        <w:spacing w:before="0" w:after="0" w:line="580" w:lineRule="exact"/>
        <w:ind w:firstLine="640"/>
        <w:jc w:val="both"/>
      </w:pPr>
      <w:r>
        <w:rPr>
          <w:rFonts w:ascii="Times New Roman" w:hAnsi="Times New Roman" w:eastAsia="楷体_GB2312" w:cs="Times New Roman"/>
          <w:b/>
          <w:sz w:val="32"/>
        </w:rPr>
        <w:t>（三）英国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飞机2批2架。P-8A“海神”反潜巡逻机（1批1架次）赴舟山外海执行反潜巡逻；P-8A“海神”反潜巡逻机（1批1架次）赴黄海中部执行反潜巡逻。</w:t>
      </w:r>
    </w:p>
    <w:p>
      <w:pPr>
        <w:spacing w:before="0" w:after="0" w:line="580" w:lineRule="exact"/>
        <w:ind w:firstLine="640"/>
        <w:jc w:val="both"/>
      </w:pPr>
      <w:r>
        <w:rPr>
          <w:rFonts w:ascii="Times New Roman" w:hAnsi="Times New Roman" w:eastAsia="楷体_GB2312" w:cs="Times New Roman"/>
          <w:b/>
          <w:sz w:val="32"/>
        </w:rPr>
        <w:t>（四）韩国</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飞机1批1架。P-8A“海神”反潜巡逻机（1批1架次）赴东沙群岛海域执行联合巡逻。舰船1艘。独岛级两栖攻击舰在长江口外海执行编队警戒部署。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舰船2艘。哈里·德沃尔夫级近海巡逻舰在黄海执行编队警戒部署；哈利法克斯级导弹护卫舰在黄海执行编队警戒部署。</w:t>
      </w:r>
    </w:p>
    <w:p>
      <w:pPr>
        <w:spacing w:before="0" w:after="0" w:line="580" w:lineRule="exact"/>
        <w:ind w:firstLine="640"/>
        <w:jc w:val="both"/>
      </w:pPr>
      <w:r>
        <w:rPr>
          <w:rFonts w:ascii="Times New Roman" w:hAnsi="Times New Roman" w:eastAsia="楷体_GB2312" w:cs="Times New Roman"/>
          <w:b/>
          <w:sz w:val="32"/>
        </w:rPr>
        <w:t>（六）俄罗斯</w:t>
      </w:r>
    </w:p>
    <w:p>
      <w:pPr>
        <w:spacing w:before="0" w:after="0" w:line="580" w:lineRule="exact"/>
        <w:ind w:firstLine="640"/>
        <w:jc w:val="both"/>
      </w:pPr>
      <w:r>
        <w:rPr>
          <w:rFonts w:ascii="Times New Roman" w:hAnsi="Times New Roman" w:eastAsia="仿宋_GB2312" w:cs="Times New Roman"/>
          <w:b w:val="0"/>
          <w:sz w:val="32"/>
        </w:rPr>
        <w:t>舰船2艘。基洛级常规潜艇在南海执行例行部署；基洛级常规潜艇在渚碧礁附近海域执行战备巡逻。</w:t>
      </w:r>
    </w:p>
    <w:p>
      <w:pPr>
        <w:spacing w:before="0" w:after="0" w:line="580" w:lineRule="exact"/>
        <w:ind w:firstLine="640"/>
        <w:jc w:val="both"/>
      </w:pPr>
      <w:r>
        <w:rPr>
          <w:rFonts w:ascii="Times New Roman" w:hAnsi="Times New Roman" w:eastAsia="楷体_GB2312" w:cs="Times New Roman"/>
          <w:b/>
          <w:sz w:val="32"/>
        </w:rPr>
        <w:t>（七）新加坡</w:t>
      </w:r>
    </w:p>
    <w:p>
      <w:pPr>
        <w:spacing w:before="0" w:after="0" w:line="580" w:lineRule="exact"/>
        <w:ind w:firstLine="640"/>
        <w:jc w:val="both"/>
      </w:pPr>
      <w:r>
        <w:rPr>
          <w:rFonts w:ascii="Times New Roman" w:hAnsi="Times New Roman" w:eastAsia="仿宋_GB2312" w:cs="Times New Roman"/>
          <w:b w:val="0"/>
          <w:sz w:val="32"/>
        </w:rPr>
        <w:t>飞机1批1架。G550空中预警机（1批1架次）赴成山头外海执行情报监视侦察。</w:t>
      </w:r>
    </w:p>
    <w:p>
      <w:pPr>
        <w:spacing w:before="0" w:after="0" w:line="580" w:lineRule="exact"/>
        <w:ind w:firstLine="640"/>
        <w:jc w:val="both"/>
      </w:pPr>
      <w:r>
        <w:rPr>
          <w:rFonts w:ascii="Times New Roman" w:hAnsi="Times New Roman" w:eastAsia="楷体_GB2312" w:cs="Times New Roman"/>
          <w:b/>
          <w:sz w:val="32"/>
        </w:rPr>
        <w:t>（八）菲律宾</w:t>
      </w:r>
    </w:p>
    <w:p>
      <w:pPr>
        <w:spacing w:before="0" w:after="0" w:line="580" w:lineRule="exact"/>
        <w:ind w:firstLine="640"/>
        <w:jc w:val="both"/>
      </w:pPr>
      <w:r>
        <w:rPr>
          <w:rFonts w:ascii="Times New Roman" w:hAnsi="Times New Roman" w:eastAsia="仿宋_GB2312" w:cs="Times New Roman"/>
          <w:b w:val="0"/>
          <w:sz w:val="32"/>
        </w:rPr>
        <w:t>飞机1批1架。AW-159“野猫”反潜直升机（1批1架次）赴连云港外海执行海上侦察巡逻。</w:t>
      </w:r>
    </w:p>
    <w:p>
      <w:pPr>
        <w:spacing w:before="0" w:after="0" w:line="580" w:lineRule="exact"/>
        <w:ind w:firstLine="640"/>
        <w:jc w:val="both"/>
      </w:pPr>
      <w:r>
        <w:rPr>
          <w:rFonts w:ascii="Times New Roman" w:hAnsi="Times New Roman" w:eastAsia="楷体_GB2312" w:cs="Times New Roman"/>
          <w:b/>
          <w:sz w:val="32"/>
        </w:rPr>
        <w:t>（九）马来西亚</w:t>
      </w:r>
    </w:p>
    <w:p>
      <w:pPr>
        <w:spacing w:before="0" w:after="0" w:line="580" w:lineRule="exact"/>
        <w:ind w:firstLine="640"/>
        <w:jc w:val="both"/>
      </w:pPr>
      <w:r>
        <w:rPr>
          <w:rFonts w:ascii="Times New Roman" w:hAnsi="Times New Roman" w:eastAsia="仿宋_GB2312" w:cs="Times New Roman"/>
          <w:b w:val="0"/>
          <w:sz w:val="32"/>
        </w:rPr>
        <w:t>飞机1批1架。苏-30MKM多用途战斗机（1批1架次）赴黄海中部执行空中警戒。</w:t>
      </w:r>
    </w:p>
    <w:p>
      <w:pPr>
        <w:spacing w:before="0" w:after="0" w:line="580" w:lineRule="exact"/>
        <w:ind w:firstLine="640"/>
        <w:jc w:val="both"/>
      </w:pPr>
      <w:r>
        <w:rPr>
          <w:rFonts w:ascii="Times New Roman" w:hAnsi="Times New Roman" w:eastAsia="楷体_GB2312" w:cs="Times New Roman"/>
          <w:b/>
          <w:sz w:val="32"/>
        </w:rPr>
        <w:t>（十）美国</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飞机1批1架。EA-18G“咆哮者”电子攻击机（1批1架次）赴南海执行电子侦察。</w:t>
      </w:r>
    </w:p>
    <w:p>
      <w:pPr>
        <w:spacing w:before="0" w:after="0" w:line="580" w:lineRule="exact"/>
        <w:ind w:firstLine="640"/>
        <w:jc w:val="both"/>
      </w:pPr>
      <w:r>
        <w:rPr>
          <w:rFonts w:ascii="Times New Roman" w:hAnsi="Times New Roman" w:eastAsia="楷体_GB2312" w:cs="Times New Roman"/>
          <w:b/>
          <w:sz w:val="32"/>
        </w:rPr>
        <w:t>（十一）日本</w:t>
      </w:r>
    </w:p>
    <w:p>
      <w:pPr>
        <w:spacing w:before="0" w:after="0" w:line="580" w:lineRule="exact"/>
        <w:ind w:firstLine="640"/>
        <w:jc w:val="both"/>
      </w:pPr>
      <w:r>
        <w:rPr>
          <w:rFonts w:ascii="Times New Roman" w:hAnsi="Times New Roman" w:eastAsia="仿宋_GB2312" w:cs="Times New Roman"/>
          <w:b w:val="0"/>
          <w:sz w:val="32"/>
        </w:rPr>
        <w:t>舰船1艘。大鲸级常规潜艇在成山头外海执行远海训练。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当日，美军在南海活动的重要武器平台主要包括EA-18G“咆哮者”电子攻击机在南海执行电子侦察（1架次）。综合看，美军以空中侦巡为主维持前沿存在，当日任务集中于电子侦察等方面（分析性判断）。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印度维克兰特号航空母舰后续动向及在南海方向的例行部署延续情况。二是持续跟踪韩国独岛级两栖攻击舰后续动向及在东海方向的编队警戒部署延续情况。三是持续跟踪美国EA-18G“咆哮者”电子攻击机（1批1架次）后续动向及在南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2．2025年6月29日中国主要机舰活动示意图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3．2025年6月29日美国主要机舰活动示意图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4．2025年6月29日日、加等其他国家主要机舰活动示意图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5．2025年6月29日主要海军基地舰艇联合点名报告表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6．2025年6月29日主要空军基地飞机联合点名报告表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2025年6月29日中国主要机舰活动示意图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37471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37471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2025年6月29日美国主要机舰活动示意图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2025年6月29日日、加等其他国家主要机舰活动示意图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461373"/>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46137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2025年6月29日主要海军基地舰艇联合点名报告表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039A型常规潜艇、052C型导弹驱逐舰、辽宁号航空母舰、055型导弹驱逐舰</w:t>
            </w:r>
          </w:p>
        </w:tc>
        <w:tc>
          <w:tcPr>
            <w:tcW w:type="dxa" w:w="1474"/>
          </w:tcPr>
          <w:p>
            <w:pPr>
              <w:spacing w:before="0" w:after="0"/>
              <w:jc w:val="center"/>
            </w:pPr>
            <w:r>
              <w:rPr>
                <w:rFonts w:ascii="Times New Roman" w:hAnsi="Times New Roman" w:eastAsia="仿宋_GB2312" w:cs="Times New Roman"/>
                <w:b w:val="0"/>
                <w:sz w:val="21"/>
              </w:rPr>
              <w:t>0216-0441在南沙群岛海域执行例行部署；最近距我领海线—公里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039A型常规潜艇在南沙群岛海域执行例行部...；关联舆情1条；中国海军052C型驱逐舰在冲绳海槽持续活动；关联舆情1条；中国海军辽宁舰在北康暗沙海域执行例行部署；关联舆情0条；中国039A型潜艇在北部湾执行战备巡逻行动；关联舆情1条；中国海军055型导弹驱逐舰在黄海任务海域持续活...</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哈里·德沃尔夫级近海巡逻舰、哈利法克斯级导弹护卫舰</w:t>
            </w:r>
          </w:p>
        </w:tc>
        <w:tc>
          <w:tcPr>
            <w:tcW w:type="dxa" w:w="1474"/>
          </w:tcPr>
          <w:p>
            <w:pPr>
              <w:spacing w:before="0" w:after="0"/>
              <w:jc w:val="center"/>
            </w:pPr>
            <w:r>
              <w:rPr>
                <w:rFonts w:ascii="Times New Roman" w:hAnsi="Times New Roman" w:eastAsia="仿宋_GB2312" w:cs="Times New Roman"/>
                <w:b w:val="0"/>
                <w:sz w:val="21"/>
              </w:rPr>
              <w:t>0507-0732在黄海执行编队警戒部署；最近距我领海线—公里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关联舆情1条；加拿大海军舰艇完成编队警戒部署后离开黄海</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大鲸级常规潜艇</w:t>
            </w:r>
          </w:p>
        </w:tc>
        <w:tc>
          <w:tcPr>
            <w:tcW w:type="dxa" w:w="1474"/>
          </w:tcPr>
          <w:p>
            <w:pPr>
              <w:spacing w:before="0" w:after="0"/>
              <w:jc w:val="center"/>
            </w:pPr>
            <w:r>
              <w:rPr>
                <w:rFonts w:ascii="Times New Roman" w:hAnsi="Times New Roman" w:eastAsia="仿宋_GB2312" w:cs="Times New Roman"/>
                <w:b w:val="0"/>
                <w:sz w:val="21"/>
              </w:rPr>
              <w:t>0534-0759在成山头外海执行远海训练；最近距我领海线—公里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关联舆情1条；日本大鲸级常规潜艇在成山头外海执行远海训练</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基洛级常规潜艇</w:t>
            </w:r>
          </w:p>
        </w:tc>
        <w:tc>
          <w:tcPr>
            <w:tcW w:type="dxa" w:w="1474"/>
          </w:tcPr>
          <w:p>
            <w:pPr>
              <w:spacing w:before="0" w:after="0"/>
              <w:jc w:val="center"/>
            </w:pPr>
            <w:r>
              <w:rPr>
                <w:rFonts w:ascii="Times New Roman" w:hAnsi="Times New Roman" w:eastAsia="仿宋_GB2312" w:cs="Times New Roman"/>
                <w:b w:val="0"/>
                <w:sz w:val="21"/>
              </w:rPr>
              <w:t>0556-0721在南海执行例行部署；最近距我领海线—公里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关联舆情1条；俄海军基洛级潜艇在南海任务海域持续机动并持续活...；关联舆情1条；俄罗斯海军基洛级常规潜艇在渚碧礁附近海域持续活...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韩国济州海军基地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0852-1017在长江口外海执行编队警戒部署；最近距我领海线—公里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关联舆情1条；韩国独岛级两栖攻击舰在长江口外海持续活动</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安扎克级导弹护卫舰、供应级综合补给舰</w:t>
            </w:r>
          </w:p>
        </w:tc>
        <w:tc>
          <w:tcPr>
            <w:tcW w:type="dxa" w:w="1474"/>
          </w:tcPr>
          <w:p>
            <w:pPr>
              <w:spacing w:before="0" w:after="0"/>
              <w:jc w:val="center"/>
            </w:pPr>
            <w:r>
              <w:rPr>
                <w:rFonts w:ascii="Times New Roman" w:hAnsi="Times New Roman" w:eastAsia="仿宋_GB2312" w:cs="Times New Roman"/>
                <w:b w:val="0"/>
                <w:sz w:val="21"/>
              </w:rPr>
              <w:t>1110-1335在南海中部执行远海训练；最近距我领海线—公里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关联舆情1条；澳大利亚安扎克级护卫舰在南海中部执行远海训练任...；关联舆情1条；澳大利亚供应级综合补给舰在东沙群岛海域执行海上...</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加尔各答级导弹驱逐舰、维克兰特号航空母舰、维沙卡帕特南级导弹驱逐舰</w:t>
            </w:r>
          </w:p>
        </w:tc>
        <w:tc>
          <w:tcPr>
            <w:tcW w:type="dxa" w:w="1474"/>
          </w:tcPr>
          <w:p>
            <w:pPr>
              <w:spacing w:before="0" w:after="0"/>
              <w:jc w:val="center"/>
            </w:pPr>
            <w:r>
              <w:rPr>
                <w:rFonts w:ascii="Times New Roman" w:hAnsi="Times New Roman" w:eastAsia="仿宋_GB2312" w:cs="Times New Roman"/>
                <w:b w:val="0"/>
                <w:sz w:val="21"/>
              </w:rPr>
              <w:t>1148-1313在苏岩礁附近海域执行防空反导训练；最近距我领海线—公里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关联舆情1条；印度加尔各答级驱逐舰在苏岩礁附近海域组织防空反...；关联舆情1条；印度维克兰特号航空母舰在南海北部持续活动；关联舆情1条；印度维沙卡帕特南级驱逐舰在舟山外海持续机动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2025年6月29日主要空军基地飞机联合点名报告表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歼-20隐身战斗机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宁波外海前沿机位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1417-1642执行战备警巡，活动于宁波外海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1735-1900执行对海突击训练，活动于南海中部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G550空中预警机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成山头外海前沿机位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227-452执行情报监视侦察，活动于成山头外海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连云港外海前沿机位</w:t>
            </w:r>
          </w:p>
        </w:tc>
        <w:tc>
          <w:tcPr>
            <w:tcW w:type="dxa" w:w="1105"/>
          </w:tcPr>
          <w:p>
            <w:pPr>
              <w:spacing w:before="0" w:after="0"/>
              <w:jc w:val="center"/>
            </w:pPr>
            <w:r>
              <w:rPr>
                <w:rFonts w:ascii="Times New Roman" w:hAnsi="Times New Roman" w:eastAsia="仿宋_GB2312" w:cs="Times New Roman"/>
                <w:b w:val="0"/>
                <w:sz w:val="21"/>
              </w:rPr>
              <w:t>249-414执行海上侦察巡逻，活动于连云港外海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舟山外海前沿机位</w:t>
            </w:r>
          </w:p>
        </w:tc>
        <w:tc>
          <w:tcPr>
            <w:tcW w:type="dxa" w:w="1105"/>
          </w:tcPr>
          <w:p>
            <w:pPr>
              <w:spacing w:before="0" w:after="0"/>
              <w:jc w:val="center"/>
            </w:pPr>
            <w:r>
              <w:rPr>
                <w:rFonts w:ascii="Times New Roman" w:hAnsi="Times New Roman" w:eastAsia="仿宋_GB2312" w:cs="Times New Roman"/>
                <w:b w:val="0"/>
                <w:sz w:val="21"/>
              </w:rPr>
              <w:t>545-710执行反潜巡逻，活动于舟山外海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1121-1346执行空中警戒，活动于黄海中部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F-35A隐身战斗机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澳大利亚爱丁堡空军基地</w:t>
            </w:r>
          </w:p>
        </w:tc>
        <w:tc>
          <w:tcPr>
            <w:tcW w:type="dxa" w:w="1105"/>
          </w:tcPr>
          <w:p>
            <w:pPr>
              <w:spacing w:before="0" w:after="0"/>
              <w:jc w:val="center"/>
            </w:pPr>
            <w:r>
              <w:rPr>
                <w:rFonts w:ascii="Times New Roman" w:hAnsi="Times New Roman" w:eastAsia="仿宋_GB2312" w:cs="Times New Roman"/>
                <w:b w:val="0"/>
                <w:sz w:val="21"/>
              </w:rPr>
              <w:t>MC-55A电子战飞机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MH-60R反潜直升机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东沙群岛海域前沿机位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2009-2234执行联合巡逻，活动于东沙群岛海域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