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5月18日飞机舰船活动情况</w:t>
      </w:r>
    </w:p>
    <w:p>
      <w:pPr>
        <w:spacing w:before="0" w:after="0" w:line="580" w:lineRule="exact"/>
        <w:ind w:firstLine="640"/>
        <w:jc w:val="both"/>
      </w:pPr>
      <w:r>
        <w:rPr>
          <w:rFonts w:ascii="Times New Roman" w:hAnsi="Times New Roman" w:eastAsia="仿宋_GB2312" w:cs="Times New Roman"/>
          <w:b w:val="0"/>
          <w:sz w:val="32"/>
        </w:rPr>
        <w:t>5月18日，共掌握外（台）各型飞机11批12架次、舰船14艘位当面活动，与1日前相比，飞机减少3架次、舰船减少2艘。活动主要分布于南海方向（16批/艘）、东海方向（6批/艘）、黄海方向（3批/艘），任务以反潜巡逻、编队警戒部署、远海训练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美国西奥多·罗斯福号航空母舰在南海开展编队警戒部署。美国西奥多·罗斯福号航空母舰、提康德罗加级导弹巡洋舰、阿利·伯克级导弹驱逐舰和刘易斯与克拉克级综合补给舰共4艘进入南海，执行编队警戒部署，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法国阿基坦级导弹护卫舰在中沙群岛海域开展远海训练。法国阿基坦级导弹护卫舰和絮弗伦级攻击核潜艇共2艘在中沙群岛海域活动，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三）美国P-8A“海神”反潜巡逻机在纳土纳群岛北部海域开展反潜巡逻。美国P-8A“海神”反潜巡逻机（1批1架次）在纳土纳群岛北部海域活动，执行反潜巡逻，时间为2时49分至4时14分（经军情、舆论、雷达交叉核验）。</w:t>
      </w:r>
    </w:p>
    <w:p>
      <w:pPr>
        <w:spacing w:before="0" w:after="0" w:line="580" w:lineRule="exact"/>
        <w:ind w:firstLine="640"/>
        <w:jc w:val="both"/>
      </w:pPr>
      <w:r>
        <w:rPr>
          <w:rFonts w:ascii="Times New Roman" w:hAnsi="Times New Roman" w:eastAsia="仿宋_GB2312" w:cs="Times New Roman"/>
          <w:b w:val="0"/>
          <w:sz w:val="32"/>
        </w:rPr>
        <w:t>（四）美国P-8A“海神”反潜巡逻机在南海中部开展联合巡逻。美国P-8A“海神”反潜巡逻机（1批1架次）在南海中部活动，执行联合巡逻，时间为8时03分至10时28分（经军情、舆论、雷达交叉核验）。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美国西奥多·罗斯福号航空母舰执行编队警戒部署的跨日活动分析。2025年5月11日至5月18日，共5个不同证据日期形成已核验记录。总体判断：各阶段观测到的平均单批规模稳定；各阶段按已加载日期折算的记录频率上升；区域、任务和关联平台构成保持一致；节点当日主平台记录关系为进入（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11日至5月15日）：美国西奥多·罗斯福号航空母舰在南海执行编队警戒部署，覆盖5个自然日，其中2日记录到相关活动，主平台2批、累计2艘次。2条进入记录。每个证据日均关联记录到刘易斯与克拉克级综合补给舰、提康德罗加级导弹巡洋舰（舷号CG-47）和阿利·伯克级导弹驱逐舰（舷号DDG-51）。</w:t>
      </w:r>
    </w:p>
    <w:p>
      <w:pPr>
        <w:spacing w:before="0" w:after="0" w:line="580" w:lineRule="exact"/>
        <w:ind w:firstLine="640"/>
        <w:jc w:val="both"/>
      </w:pPr>
      <w:r>
        <w:rPr>
          <w:rFonts w:ascii="Times New Roman" w:hAnsi="Times New Roman" w:eastAsia="仿宋_GB2312" w:cs="Times New Roman"/>
          <w:b w:val="0"/>
          <w:sz w:val="32"/>
        </w:rPr>
        <w:t>第二阶段（2025年5月16日至5月18日）：美国西奥多·罗斯福号航空母舰在南海执行编队警戒部署，覆盖3个自然日，其中3日记录到相关活动，主平台3批、累计3艘次。2条活动记录、1条进入记录。每个证据日均关联记录到刘易斯与克拉克级综合补给舰、提康德罗加级导弹巡洋舰（舷号CG-47）和阿利·伯克级导弹驱逐舰（舷号DDG-51）。与前阶段相比，窗口由5变为3个自然日，累计记录量不直接用于判断活动强度；按已加载日期折算，每日记录量由0.4变为1艘次；平均单批规模保持1艘；已加载日期的记录频率由每日0.4增至1批；平均观测时段保持145分钟；主平台区域、任务及关联平台构成保持一致。</w:t>
      </w:r>
    </w:p>
    <w:p>
      <w:pPr>
        <w:spacing w:before="0" w:after="0" w:line="580" w:lineRule="exact"/>
        <w:ind w:firstLine="640"/>
        <w:jc w:val="both"/>
      </w:pPr>
      <w:r>
        <w:rPr>
          <w:rFonts w:ascii="Times New Roman" w:hAnsi="Times New Roman" w:eastAsia="仿宋_GB2312" w:cs="Times New Roman"/>
          <w:b w:val="0"/>
          <w:sz w:val="32"/>
        </w:rPr>
        <w:t>后续验证重点：关注是否继续出现相关记录或转为离开，以及平均单批规模是否维持末阶段的1艘、区域及任务构成是否变化。上述数量、频率和时段仅反映已加载材料的核验记录，不代表真实全量或连续在位。证据间隔不能证明实际活动中断、持续驻留或任务永久结束。</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（一）美国</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纳土纳群岛北部海域执行反潜巡逻；P-8A“海神”反潜巡逻机（1批1架次）赴南海中部执行联合巡逻。舰船4艘。提康德罗加级导弹巡洋舰在南海执行编队警戒部署；刘易斯与克拉克级综合补给舰在南海执行编队警戒部署；西奥多·罗斯福号航空母舰在南海执行编队警戒部署；阿利·伯克级导弹驱逐舰在南海执行编队警戒部署。</w:t>
      </w:r>
    </w:p>
    <w:p>
      <w:pPr>
        <w:spacing w:before="0" w:after="0" w:line="580" w:lineRule="exact"/>
        <w:ind w:firstLine="640"/>
        <w:jc w:val="both"/>
      </w:pPr>
      <w:r>
        <w:rPr>
          <w:rFonts w:ascii="Times New Roman" w:hAnsi="Times New Roman" w:eastAsia="楷体_GB2312" w:cs="Times New Roman"/>
          <w:b/>
          <w:sz w:val="32"/>
        </w:rPr>
        <w:t>（二）法国</w:t>
      </w:r>
    </w:p>
    <w:p>
      <w:pPr>
        <w:spacing w:before="0" w:after="0" w:line="580" w:lineRule="exact"/>
        <w:ind w:firstLine="640"/>
        <w:jc w:val="both"/>
      </w:pPr>
      <w:r>
        <w:rPr>
          <w:rFonts w:ascii="Times New Roman" w:hAnsi="Times New Roman" w:eastAsia="仿宋_GB2312" w:cs="Times New Roman"/>
          <w:b w:val="0"/>
          <w:sz w:val="32"/>
        </w:rPr>
        <w:t>舰船4艘。阿基坦级导弹护卫舰在美济礁附近海域执行反潜巡逻；地平线级导弹驱逐舰在钓鱼岛海域执行反潜巡逻；阿基坦级导弹护卫舰在中沙群岛海域执行远海训练；絮弗伦级攻击核潜艇在中沙群岛海域执行远海训练。</w:t>
      </w:r>
    </w:p>
    <w:p>
      <w:pPr>
        <w:spacing w:before="0" w:after="0" w:line="580" w:lineRule="exact"/>
        <w:ind w:firstLine="640"/>
        <w:jc w:val="both"/>
      </w:pPr>
      <w:r>
        <w:rPr>
          <w:rFonts w:ascii="Times New Roman" w:hAnsi="Times New Roman" w:eastAsia="楷体_GB2312" w:cs="Times New Roman"/>
          <w:b/>
          <w:sz w:val="32"/>
        </w:rPr>
        <w:t>（三）新加坡</w:t>
      </w:r>
    </w:p>
    <w:p>
      <w:pPr>
        <w:spacing w:before="0" w:after="0" w:line="580" w:lineRule="exact"/>
        <w:ind w:firstLine="640"/>
        <w:jc w:val="both"/>
      </w:pPr>
      <w:r>
        <w:rPr>
          <w:rFonts w:ascii="Times New Roman" w:hAnsi="Times New Roman" w:eastAsia="仿宋_GB2312" w:cs="Times New Roman"/>
          <w:b w:val="0"/>
          <w:sz w:val="32"/>
        </w:rPr>
        <w:t>飞机3批3架。A330多用途加油运输机（1批1架次）赴东海北部执行远程兵力投送；A330多用途加油运输机（1批1架次）赴赤尾屿海域执行空中加油支援；F-15SG多用途战斗机（1批1架次）赴琼州海峡执行战备警巡。</w:t>
      </w:r>
    </w:p>
    <w:p>
      <w:pPr>
        <w:spacing w:before="0" w:after="0" w:line="580" w:lineRule="exact"/>
        <w:ind w:firstLine="640"/>
        <w:jc w:val="both"/>
      </w:pPr>
      <w:r>
        <w:rPr>
          <w:rFonts w:ascii="Times New Roman" w:hAnsi="Times New Roman" w:eastAsia="楷体_GB2312" w:cs="Times New Roman"/>
          <w:b/>
          <w:sz w:val="32"/>
        </w:rPr>
        <w:t>（四）台湾</w:t>
      </w:r>
    </w:p>
    <w:p>
      <w:pPr>
        <w:spacing w:before="0" w:after="0" w:line="580" w:lineRule="exact"/>
        <w:ind w:firstLine="640"/>
        <w:jc w:val="both"/>
      </w:pPr>
      <w:r>
        <w:rPr>
          <w:rFonts w:ascii="Times New Roman" w:hAnsi="Times New Roman" w:eastAsia="仿宋_GB2312" w:cs="Times New Roman"/>
          <w:b w:val="0"/>
          <w:sz w:val="32"/>
        </w:rPr>
        <w:t>飞机1批2架。P-3C反潜巡逻机（1批2架次）赴东海执行反潜巡逻。舰船1艘。磐石号综合补给舰在南海南部执行例行部署。</w:t>
      </w:r>
    </w:p>
    <w:p>
      <w:pPr>
        <w:spacing w:before="0" w:after="0" w:line="580" w:lineRule="exact"/>
        <w:ind w:firstLine="640"/>
        <w:jc w:val="both"/>
      </w:pPr>
      <w:r>
        <w:rPr>
          <w:rFonts w:ascii="Times New Roman" w:hAnsi="Times New Roman" w:eastAsia="楷体_GB2312" w:cs="Times New Roman"/>
          <w:b/>
          <w:sz w:val="32"/>
        </w:rPr>
        <w:t>（五）加拿大</w:t>
      </w:r>
    </w:p>
    <w:p>
      <w:pPr>
        <w:spacing w:before="0" w:after="0" w:line="580" w:lineRule="exact"/>
        <w:ind w:firstLine="640"/>
        <w:jc w:val="both"/>
      </w:pPr>
      <w:r>
        <w:rPr>
          <w:rFonts w:ascii="Times New Roman" w:hAnsi="Times New Roman" w:eastAsia="仿宋_GB2312" w:cs="Times New Roman"/>
          <w:b w:val="0"/>
          <w:sz w:val="32"/>
        </w:rPr>
        <w:t>飞机1批1架。CH-148“旋风”海上作战直升机（1批1架次）赴中沙群岛海域执行联合巡逻。舰船1艘。哈里·德沃尔夫级近海巡逻舰在成山头外海执行例行部署。</w:t>
      </w:r>
    </w:p>
    <w:p>
      <w:pPr>
        <w:spacing w:before="0" w:after="0" w:line="580" w:lineRule="exact"/>
        <w:ind w:firstLine="640"/>
        <w:jc w:val="both"/>
      </w:pPr>
      <w:r>
        <w:rPr>
          <w:rFonts w:ascii="Times New Roman" w:hAnsi="Times New Roman" w:eastAsia="楷体_GB2312" w:cs="Times New Roman"/>
          <w:b/>
          <w:sz w:val="32"/>
        </w:rPr>
        <w:t>（六）德国</w:t>
      </w:r>
    </w:p>
    <w:p>
      <w:pPr>
        <w:spacing w:before="0" w:after="0" w:line="580" w:lineRule="exact"/>
        <w:ind w:firstLine="640"/>
        <w:jc w:val="both"/>
      </w:pPr>
      <w:r>
        <w:rPr>
          <w:rFonts w:ascii="Times New Roman" w:hAnsi="Times New Roman" w:eastAsia="仿宋_GB2312" w:cs="Times New Roman"/>
          <w:b w:val="0"/>
          <w:sz w:val="32"/>
        </w:rPr>
        <w:t>舰船2艘。法兰克福号综合补给舰在青岛外海执行远海训练；巴登-符腾堡号导弹护卫舰在纳土纳群岛北部海域执行防空反导训练。</w:t>
      </w:r>
    </w:p>
    <w:p>
      <w:pPr>
        <w:spacing w:before="0" w:after="0" w:line="580" w:lineRule="exact"/>
        <w:ind w:firstLine="640"/>
        <w:jc w:val="both"/>
      </w:pPr>
      <w:r>
        <w:rPr>
          <w:rFonts w:ascii="Times New Roman" w:hAnsi="Times New Roman" w:eastAsia="楷体_GB2312" w:cs="Times New Roman"/>
          <w:b/>
          <w:sz w:val="32"/>
        </w:rPr>
        <w:t>（七）俄罗斯</w:t>
      </w:r>
    </w:p>
    <w:p>
      <w:pPr>
        <w:spacing w:before="0" w:after="0" w:line="580" w:lineRule="exact"/>
        <w:ind w:firstLine="640"/>
        <w:jc w:val="both"/>
      </w:pPr>
      <w:r>
        <w:rPr>
          <w:rFonts w:ascii="Times New Roman" w:hAnsi="Times New Roman" w:eastAsia="仿宋_GB2312" w:cs="Times New Roman"/>
          <w:b w:val="0"/>
          <w:sz w:val="32"/>
        </w:rPr>
        <w:t>飞机1批1架。苏-35S多用途战斗机（1批1架次）赴温州外海执行对海突击训练。</w:t>
      </w:r>
    </w:p>
    <w:p>
      <w:pPr>
        <w:spacing w:before="0" w:after="0" w:line="580" w:lineRule="exact"/>
        <w:ind w:firstLine="640"/>
        <w:jc w:val="both"/>
      </w:pPr>
      <w:r>
        <w:rPr>
          <w:rFonts w:ascii="Times New Roman" w:hAnsi="Times New Roman" w:eastAsia="楷体_GB2312" w:cs="Times New Roman"/>
          <w:b/>
          <w:sz w:val="32"/>
        </w:rPr>
        <w:t>（八）韩国</w:t>
      </w:r>
    </w:p>
    <w:p>
      <w:pPr>
        <w:spacing w:before="0" w:after="0" w:line="580" w:lineRule="exact"/>
        <w:ind w:firstLine="640"/>
        <w:jc w:val="both"/>
      </w:pPr>
      <w:r>
        <w:rPr>
          <w:rFonts w:ascii="Times New Roman" w:hAnsi="Times New Roman" w:eastAsia="仿宋_GB2312" w:cs="Times New Roman"/>
          <w:b w:val="0"/>
          <w:sz w:val="32"/>
        </w:rPr>
        <w:t>飞机1批1架。E-737空中预警管制机（1批1架次）赴北康暗沙海域执行空中警戒。</w:t>
      </w:r>
    </w:p>
    <w:p>
      <w:pPr>
        <w:spacing w:before="0" w:after="0" w:line="580" w:lineRule="exact"/>
        <w:ind w:firstLine="640"/>
        <w:jc w:val="both"/>
      </w:pPr>
      <w:r>
        <w:rPr>
          <w:rFonts w:ascii="Times New Roman" w:hAnsi="Times New Roman" w:eastAsia="楷体_GB2312" w:cs="Times New Roman"/>
          <w:b/>
          <w:sz w:val="32"/>
        </w:rPr>
        <w:t>（九）日本</w:t>
      </w:r>
    </w:p>
    <w:p>
      <w:pPr>
        <w:spacing w:before="0" w:after="0" w:line="580" w:lineRule="exact"/>
        <w:ind w:firstLine="640"/>
        <w:jc w:val="both"/>
      </w:pPr>
      <w:r>
        <w:rPr>
          <w:rFonts w:ascii="Times New Roman" w:hAnsi="Times New Roman" w:eastAsia="仿宋_GB2312" w:cs="Times New Roman"/>
          <w:b w:val="0"/>
          <w:sz w:val="32"/>
        </w:rPr>
        <w:t>飞机1批1架。E-767预警与控制机（1批1架次）赴北部湾执行预警指挥。</w:t>
      </w:r>
    </w:p>
    <w:p>
      <w:pPr>
        <w:spacing w:before="0" w:after="0" w:line="580" w:lineRule="exact"/>
        <w:ind w:firstLine="640"/>
        <w:jc w:val="both"/>
      </w:pPr>
      <w:r>
        <w:rPr>
          <w:rFonts w:ascii="Times New Roman" w:hAnsi="Times New Roman" w:eastAsia="楷体_GB2312" w:cs="Times New Roman"/>
          <w:b/>
          <w:sz w:val="32"/>
        </w:rPr>
        <w:t>（十）印度</w:t>
      </w:r>
    </w:p>
    <w:p>
      <w:pPr>
        <w:spacing w:before="0" w:after="0" w:line="580" w:lineRule="exact"/>
        <w:ind w:firstLine="640"/>
        <w:jc w:val="both"/>
      </w:pPr>
      <w:r>
        <w:rPr>
          <w:rFonts w:ascii="Times New Roman" w:hAnsi="Times New Roman" w:eastAsia="仿宋_GB2312" w:cs="Times New Roman"/>
          <w:b w:val="0"/>
          <w:sz w:val="32"/>
        </w:rPr>
        <w:t>飞机1批1架。米格-29K舰载战斗机（1批1架次）赴南海执行舰载机起降训练。</w:t>
      </w:r>
    </w:p>
    <w:p>
      <w:pPr>
        <w:spacing w:before="0" w:after="0" w:line="580" w:lineRule="exact"/>
        <w:ind w:firstLine="640"/>
        <w:jc w:val="both"/>
      </w:pPr>
      <w:r>
        <w:rPr>
          <w:rFonts w:ascii="Times New Roman" w:hAnsi="Times New Roman" w:eastAsia="楷体_GB2312" w:cs="Times New Roman"/>
          <w:b/>
          <w:sz w:val="32"/>
        </w:rPr>
        <w:t>（十一）菲律宾</w:t>
      </w:r>
    </w:p>
    <w:p>
      <w:pPr>
        <w:spacing w:before="0" w:after="0" w:line="580" w:lineRule="exact"/>
        <w:ind w:firstLine="640"/>
        <w:jc w:val="both"/>
      </w:pPr>
      <w:r>
        <w:rPr>
          <w:rFonts w:ascii="Times New Roman" w:hAnsi="Times New Roman" w:eastAsia="仿宋_GB2312" w:cs="Times New Roman"/>
          <w:b w:val="0"/>
          <w:sz w:val="32"/>
        </w:rPr>
        <w:t>舰船1艘。何塞·黎刹号导弹护卫舰在东海北部执行自由航行。</w:t>
      </w:r>
    </w:p>
    <w:p>
      <w:pPr>
        <w:spacing w:before="0" w:after="0" w:line="580" w:lineRule="exact"/>
        <w:ind w:firstLine="640"/>
        <w:jc w:val="both"/>
      </w:pPr>
      <w:r>
        <w:rPr>
          <w:rFonts w:ascii="Times New Roman" w:hAnsi="Times New Roman" w:eastAsia="楷体_GB2312" w:cs="Times New Roman"/>
          <w:b/>
          <w:sz w:val="32"/>
        </w:rPr>
        <w:t>（十二）新西兰</w:t>
      </w:r>
    </w:p>
    <w:p>
      <w:pPr>
        <w:spacing w:before="0" w:after="0" w:line="580" w:lineRule="exact"/>
        <w:ind w:firstLine="640"/>
        <w:jc w:val="both"/>
      </w:pPr>
      <w:r>
        <w:rPr>
          <w:rFonts w:ascii="Times New Roman" w:hAnsi="Times New Roman" w:eastAsia="仿宋_GB2312" w:cs="Times New Roman"/>
          <w:b w:val="0"/>
          <w:sz w:val="32"/>
        </w:rPr>
        <w:t>舰船1艘。奥特亚罗瓦号综合补给舰在青岛外海执行海上补给训练。</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纳土纳群岛北部海域和南海中部活动的重要武器平台主要包括西奥多·罗斯福号航空母舰在南海执行编队警戒部署；提康德罗加级导弹巡洋舰在南海执行编队警戒部署；阿利·伯克级导弹驱逐舰在南海执行编队警戒部署；P-8A“海神”反潜巡逻机在纳土纳群岛北部海域执行反潜巡逻（1架次）；P-8A“海神”反潜巡逻机在南海中部执行联合巡逻（1架次）；刘易斯与克拉克级综合补给舰在南海执行编队警戒部署。综合看，美军海空一体维持前沿存在，当日任务集中于编队警戒部署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美国西奥多·罗斯福号航空母舰等4艘后续动向及在南海方向的编队警戒部署延续情况。二是持续跟踪法国阿基坦级导弹护卫舰等2艘后续动向及在南海方向的远海训练延续情况。三是持续跟踪美国P-8A“海神”反潜巡逻机（1批1架次）后续动向及在南海方向的反潜巡逻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2．2025年5月18日中国主要机舰活动示意图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3．2025年5月18日美国主要机舰活动示意图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4．2025年5月18日日、加等其他国家主要机舰活动示意图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5．2025年5月18日主要海军基地舰艇联合点名报告表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6．2025年5月18日主要空军基地飞机联合点名报告表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2025年5月18日中国主要机舰活动示意图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2025年5月18日美国主要机舰活动示意图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215463"/>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2215463"/>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2025年5月18日日、加等其他国家主要机舰活动示意图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229522"/>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22952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2025年5月18日主要海军基地舰艇联合点名报告表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093A型攻击核潜艇、055型导弹驱逐舰、福建号航空母舰、052D型导弹驱逐舰、039A型常规潜艇</w:t>
            </w:r>
          </w:p>
        </w:tc>
        <w:tc>
          <w:tcPr>
            <w:tcW w:type="dxa" w:w="1474"/>
          </w:tcPr>
          <w:p>
            <w:pPr>
              <w:spacing w:before="0" w:after="0"/>
              <w:jc w:val="center"/>
            </w:pPr>
            <w:r>
              <w:rPr>
                <w:rFonts w:ascii="Times New Roman" w:hAnsi="Times New Roman" w:eastAsia="仿宋_GB2312" w:cs="Times New Roman"/>
                <w:b w:val="0"/>
                <w:sz w:val="21"/>
              </w:rPr>
              <w:t>0238-0403在纳土纳群岛北部海域执行例行部署；最近距我领海线—公里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093A型核潜艇在纳土纳群岛北部海域例行部...；关联舆情1条；中国055型驱逐舰在成山头外海执行远海训练；关联舆情0条；中国海军福建号航母与052D型驱逐舰在青岛外海...；关联舆情1条；中国海军福建号航母与052D型驱逐舰在青岛外海...；关联舆情1条；中国039A型潜艇在东海油气田海域持续活动</w:t>
            </w:r>
          </w:p>
        </w:tc>
      </w:tr>
      <w:tr>
        <w:tc>
          <w:tcPr>
            <w:tcW w:type="dxa" w:w="1474"/>
          </w:tcPr>
          <w:p>
            <w:pPr>
              <w:spacing w:before="0" w:after="0"/>
              <w:jc w:val="center"/>
            </w:pPr>
            <w:r>
              <w:rPr>
                <w:rFonts w:ascii="Times New Roman" w:hAnsi="Times New Roman" w:eastAsia="仿宋_GB2312" w:cs="Times New Roman"/>
                <w:b w:val="0"/>
                <w:sz w:val="21"/>
              </w:rPr>
              <w:t>菲律宾</w:t>
            </w:r>
          </w:p>
        </w:tc>
        <w:tc>
          <w:tcPr>
            <w:tcW w:type="dxa" w:w="1474"/>
          </w:tcPr>
          <w:p>
            <w:pPr>
              <w:spacing w:before="0" w:after="0"/>
              <w:jc w:val="center"/>
            </w:pPr>
            <w:r>
              <w:rPr>
                <w:rFonts w:ascii="Times New Roman" w:hAnsi="Times New Roman" w:eastAsia="仿宋_GB2312" w:cs="Times New Roman"/>
                <w:b w:val="0"/>
                <w:sz w:val="21"/>
              </w:rPr>
              <w:t>菲律宾苏比克海军作战基地</w:t>
            </w:r>
          </w:p>
        </w:tc>
        <w:tc>
          <w:tcPr>
            <w:tcW w:type="dxa" w:w="1474"/>
          </w:tcPr>
          <w:p>
            <w:pPr>
              <w:spacing w:before="0" w:after="0"/>
              <w:jc w:val="center"/>
            </w:pPr>
            <w:r>
              <w:rPr>
                <w:rFonts w:ascii="Times New Roman" w:hAnsi="Times New Roman" w:eastAsia="仿宋_GB2312" w:cs="Times New Roman"/>
                <w:b w:val="0"/>
                <w:sz w:val="21"/>
              </w:rPr>
              <w:t>何塞·黎刹号导弹护卫舰</w:t>
            </w:r>
          </w:p>
        </w:tc>
        <w:tc>
          <w:tcPr>
            <w:tcW w:type="dxa" w:w="1474"/>
          </w:tcPr>
          <w:p>
            <w:pPr>
              <w:spacing w:before="0" w:after="0"/>
              <w:jc w:val="center"/>
            </w:pPr>
            <w:r>
              <w:rPr>
                <w:rFonts w:ascii="Times New Roman" w:hAnsi="Times New Roman" w:eastAsia="仿宋_GB2312" w:cs="Times New Roman"/>
                <w:b w:val="0"/>
                <w:sz w:val="21"/>
              </w:rPr>
              <w:t>0216-0441在东海北部执行自由航行；最近距我领海线—公里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关联舆情1条；菲律宾海军何塞·黎刹号护卫舰在东海北部自由航行</w:t>
            </w:r>
          </w:p>
        </w:tc>
      </w:tr>
      <w:tr>
        <w:tc>
          <w:tcPr>
            <w:tcW w:type="dxa" w:w="1474"/>
          </w:tcPr>
          <w:p>
            <w:pPr>
              <w:spacing w:before="0" w:after="0"/>
              <w:jc w:val="center"/>
            </w:pPr>
            <w:r>
              <w:rPr>
                <w:rFonts w:ascii="Times New Roman" w:hAnsi="Times New Roman" w:eastAsia="仿宋_GB2312" w:cs="Times New Roman"/>
                <w:b w:val="0"/>
                <w:sz w:val="21"/>
              </w:rPr>
              <w:t>美国</w:t>
            </w:r>
          </w:p>
        </w:tc>
        <w:tc>
          <w:tcPr>
            <w:tcW w:type="dxa" w:w="1474"/>
          </w:tcPr>
          <w:p>
            <w:pPr>
              <w:spacing w:before="0" w:after="0"/>
              <w:jc w:val="center"/>
            </w:pPr>
            <w:r>
              <w:rPr>
                <w:rFonts w:ascii="Times New Roman" w:hAnsi="Times New Roman" w:eastAsia="仿宋_GB2312" w:cs="Times New Roman"/>
                <w:b w:val="0"/>
                <w:sz w:val="21"/>
              </w:rPr>
              <w:t>关岛海军基地</w:t>
            </w:r>
          </w:p>
        </w:tc>
        <w:tc>
          <w:tcPr>
            <w:tcW w:type="dxa" w:w="1474"/>
          </w:tcPr>
          <w:p>
            <w:pPr>
              <w:spacing w:before="0" w:after="0"/>
              <w:jc w:val="center"/>
            </w:pPr>
            <w:r>
              <w:rPr>
                <w:rFonts w:ascii="Times New Roman" w:hAnsi="Times New Roman" w:eastAsia="仿宋_GB2312" w:cs="Times New Roman"/>
                <w:b w:val="0"/>
                <w:sz w:val="21"/>
              </w:rPr>
              <w:t>提康德罗加级导弹巡洋舰、刘易斯与克拉克级综合补给舰、西奥多·罗斯福号航空母舰、阿利·伯克级导弹驱逐舰</w:t>
            </w:r>
          </w:p>
        </w:tc>
        <w:tc>
          <w:tcPr>
            <w:tcW w:type="dxa" w:w="1474"/>
          </w:tcPr>
          <w:p>
            <w:pPr>
              <w:spacing w:before="0" w:after="0"/>
              <w:jc w:val="center"/>
            </w:pPr>
            <w:r>
              <w:rPr>
                <w:rFonts w:ascii="Times New Roman" w:hAnsi="Times New Roman" w:eastAsia="仿宋_GB2312" w:cs="Times New Roman"/>
                <w:b w:val="0"/>
                <w:sz w:val="21"/>
              </w:rPr>
              <w:t>0507-0732在南海执行编队警戒部署；最近距我领海线—公里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关联舆情1条；美海军航母编队进入南海执行编队警戒部署行动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磐石号综合补给舰</w:t>
            </w:r>
          </w:p>
        </w:tc>
        <w:tc>
          <w:tcPr>
            <w:tcW w:type="dxa" w:w="1474"/>
          </w:tcPr>
          <w:p>
            <w:pPr>
              <w:spacing w:before="0" w:after="0"/>
              <w:jc w:val="center"/>
            </w:pPr>
            <w:r>
              <w:rPr>
                <w:rFonts w:ascii="Times New Roman" w:hAnsi="Times New Roman" w:eastAsia="仿宋_GB2312" w:cs="Times New Roman"/>
                <w:b w:val="0"/>
                <w:sz w:val="21"/>
              </w:rPr>
              <w:t>0534-0759在南海南部执行例行部署；最近距我领海线—公里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关联舆情1条；台湾磐石号综合补给舰在南海南部执行例行部署</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法兰克福号综合补给舰、巴登-符腾堡号导弹护卫舰</w:t>
            </w:r>
          </w:p>
        </w:tc>
        <w:tc>
          <w:tcPr>
            <w:tcW w:type="dxa" w:w="1474"/>
          </w:tcPr>
          <w:p>
            <w:pPr>
              <w:spacing w:before="0" w:after="0"/>
              <w:jc w:val="center"/>
            </w:pPr>
            <w:r>
              <w:rPr>
                <w:rFonts w:ascii="Times New Roman" w:hAnsi="Times New Roman" w:eastAsia="仿宋_GB2312" w:cs="Times New Roman"/>
                <w:b w:val="0"/>
                <w:sz w:val="21"/>
              </w:rPr>
              <w:t>0852-1017在青岛外海执行远海训练；最近距我领海线—公里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关联舆情1条；德国法兰克福号补给舰在青岛外海持续开展活动；关联舆情1条；德国巴登-符腾堡号护卫舰在纳土纳群岛北部海域训...</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阿基坦级导弹护卫舰、地平线级导弹驱逐舰、絮弗伦级攻击核潜艇</w:t>
            </w:r>
          </w:p>
        </w:tc>
        <w:tc>
          <w:tcPr>
            <w:tcW w:type="dxa" w:w="1474"/>
          </w:tcPr>
          <w:p>
            <w:pPr>
              <w:spacing w:before="0" w:after="0"/>
              <w:jc w:val="center"/>
            </w:pPr>
            <w:r>
              <w:rPr>
                <w:rFonts w:ascii="Times New Roman" w:hAnsi="Times New Roman" w:eastAsia="仿宋_GB2312" w:cs="Times New Roman"/>
                <w:b w:val="0"/>
                <w:sz w:val="21"/>
              </w:rPr>
              <w:t>1110-1335在美济礁附近海域执行反潜巡逻；最近距我领海线—公里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关联舆情1条；法国阿基坦级护卫舰在美济礁附近海域持续活动；关联舆情1条；法国地平线级驱逐舰在钓鱼岛海域执行反潜巡逻；关联舆情1条；法国阿基坦级护卫舰与絮弗伦级核潜艇在中沙群岛海...</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哈里·德沃尔夫级近海巡逻舰</w:t>
            </w:r>
          </w:p>
        </w:tc>
        <w:tc>
          <w:tcPr>
            <w:tcW w:type="dxa" w:w="1474"/>
          </w:tcPr>
          <w:p>
            <w:pPr>
              <w:spacing w:before="0" w:after="0"/>
              <w:jc w:val="center"/>
            </w:pPr>
            <w:r>
              <w:rPr>
                <w:rFonts w:ascii="Times New Roman" w:hAnsi="Times New Roman" w:eastAsia="仿宋_GB2312" w:cs="Times New Roman"/>
                <w:b w:val="0"/>
                <w:sz w:val="21"/>
              </w:rPr>
              <w:t>1428-1653在成山头外海执行例行部署；最近距我领海线—公里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关联舆情1条；加拿大哈里·德沃尔夫级巡逻舰结束例行部署离开成...</w:t>
            </w:r>
          </w:p>
        </w:tc>
      </w:tr>
      <w:tr>
        <w:tc>
          <w:tcPr>
            <w:tcW w:type="dxa" w:w="1474"/>
          </w:tcPr>
          <w:p>
            <w:pPr>
              <w:spacing w:before="0" w:after="0"/>
              <w:jc w:val="center"/>
            </w:pPr>
            <w:r>
              <w:rPr>
                <w:rFonts w:ascii="Times New Roman" w:hAnsi="Times New Roman" w:eastAsia="仿宋_GB2312" w:cs="Times New Roman"/>
                <w:b w:val="0"/>
                <w:sz w:val="21"/>
              </w:rPr>
              <w:t>新西兰</w:t>
            </w:r>
          </w:p>
        </w:tc>
        <w:tc>
          <w:tcPr>
            <w:tcW w:type="dxa" w:w="1474"/>
          </w:tcPr>
          <w:p>
            <w:pPr>
              <w:spacing w:before="0" w:after="0"/>
              <w:jc w:val="center"/>
            </w:pPr>
            <w:r>
              <w:rPr>
                <w:rFonts w:ascii="Times New Roman" w:hAnsi="Times New Roman" w:eastAsia="仿宋_GB2312" w:cs="Times New Roman"/>
                <w:b w:val="0"/>
                <w:sz w:val="21"/>
              </w:rPr>
              <w:t>新西兰德文波特海军基地</w:t>
            </w:r>
          </w:p>
        </w:tc>
        <w:tc>
          <w:tcPr>
            <w:tcW w:type="dxa" w:w="1474"/>
          </w:tcPr>
          <w:p>
            <w:pPr>
              <w:spacing w:before="0" w:after="0"/>
              <w:jc w:val="center"/>
            </w:pPr>
            <w:r>
              <w:rPr>
                <w:rFonts w:ascii="Times New Roman" w:hAnsi="Times New Roman" w:eastAsia="仿宋_GB2312" w:cs="Times New Roman"/>
                <w:b w:val="0"/>
                <w:sz w:val="21"/>
              </w:rPr>
              <w:t>奥特亚罗瓦号综合补给舰</w:t>
            </w:r>
          </w:p>
        </w:tc>
        <w:tc>
          <w:tcPr>
            <w:tcW w:type="dxa" w:w="1474"/>
          </w:tcPr>
          <w:p>
            <w:pPr>
              <w:spacing w:before="0" w:after="0"/>
              <w:jc w:val="center"/>
            </w:pPr>
            <w:r>
              <w:rPr>
                <w:rFonts w:ascii="Times New Roman" w:hAnsi="Times New Roman" w:eastAsia="仿宋_GB2312" w:cs="Times New Roman"/>
                <w:b w:val="0"/>
                <w:sz w:val="21"/>
              </w:rPr>
              <w:t>1724-1949在青岛外海执行海上补给训练；最近距我领海线—公里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关联舆情1条；新西兰奥特亚罗瓦号综合补给舰在青岛外海进行海上...</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2025年5月18日主要空军基地飞机联合点名报告表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轰-6J轰炸机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1121-1346执行远程轰炸训练，活动于青岛外海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空警-600舰载预警机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北黄海前沿机位</w:t>
            </w:r>
          </w:p>
        </w:tc>
        <w:tc>
          <w:tcPr>
            <w:tcW w:type="dxa" w:w="1105"/>
          </w:tcPr>
          <w:p>
            <w:pPr>
              <w:spacing w:before="0" w:after="0"/>
              <w:jc w:val="center"/>
            </w:pPr>
            <w:r>
              <w:rPr>
                <w:rFonts w:ascii="Times New Roman" w:hAnsi="Times New Roman" w:eastAsia="仿宋_GB2312" w:cs="Times New Roman"/>
                <w:b w:val="0"/>
                <w:sz w:val="21"/>
              </w:rPr>
              <w:t>1159-1324执行情报监视侦察，活动于北黄海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1417-1642执行电子侦察，活动于万安滩海域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俄罗斯</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苏-35S多用途战斗机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227-452执行对海突击训练，活动于温州外海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纳土纳群岛北部海域前沿机位</w:t>
            </w:r>
          </w:p>
        </w:tc>
        <w:tc>
          <w:tcPr>
            <w:tcW w:type="dxa" w:w="1105"/>
          </w:tcPr>
          <w:p>
            <w:pPr>
              <w:spacing w:before="0" w:after="0"/>
              <w:jc w:val="center"/>
            </w:pPr>
            <w:r>
              <w:rPr>
                <w:rFonts w:ascii="Times New Roman" w:hAnsi="Times New Roman" w:eastAsia="仿宋_GB2312" w:cs="Times New Roman"/>
                <w:b w:val="0"/>
                <w:sz w:val="21"/>
              </w:rPr>
              <w:t>249-414执行反潜巡逻，活动于纳土纳群岛北部海域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A330多用途加油运输机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东海北部前沿机位</w:t>
            </w:r>
          </w:p>
        </w:tc>
        <w:tc>
          <w:tcPr>
            <w:tcW w:type="dxa" w:w="1105"/>
          </w:tcPr>
          <w:p>
            <w:pPr>
              <w:spacing w:before="0" w:after="0"/>
              <w:jc w:val="center"/>
            </w:pPr>
            <w:r>
              <w:rPr>
                <w:rFonts w:ascii="Times New Roman" w:hAnsi="Times New Roman" w:eastAsia="仿宋_GB2312" w:cs="Times New Roman"/>
                <w:b w:val="0"/>
                <w:sz w:val="21"/>
              </w:rPr>
              <w:t>523-748执行远程兵力投送，活动于东海北部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CH-148“旋风”海上作战直升机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545-710执行联合巡逻，活动于中沙群岛海域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台湾</w:t>
            </w:r>
          </w:p>
        </w:tc>
        <w:tc>
          <w:tcPr>
            <w:tcW w:type="dxa" w:w="1105"/>
          </w:tcPr>
          <w:p>
            <w:pPr>
              <w:spacing w:before="0" w:after="0"/>
              <w:jc w:val="center"/>
            </w:pPr>
            <w:r>
              <w:rPr>
                <w:rFonts w:ascii="Times New Roman" w:hAnsi="Times New Roman" w:eastAsia="仿宋_GB2312" w:cs="Times New Roman"/>
                <w:b w:val="0"/>
                <w:sz w:val="21"/>
              </w:rPr>
              <w:t>台湾屏东空军基地</w:t>
            </w:r>
          </w:p>
        </w:tc>
        <w:tc>
          <w:tcPr>
            <w:tcW w:type="dxa" w:w="1105"/>
          </w:tcPr>
          <w:p>
            <w:pPr>
              <w:spacing w:before="0" w:after="0"/>
              <w:jc w:val="center"/>
            </w:pPr>
            <w:r>
              <w:rPr>
                <w:rFonts w:ascii="Times New Roman" w:hAnsi="Times New Roman" w:eastAsia="仿宋_GB2312" w:cs="Times New Roman"/>
                <w:b w:val="0"/>
                <w:sz w:val="21"/>
              </w:rPr>
              <w:t>P-3C反潜巡逻机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814-1039执行反潜巡逻，活动于东海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E-737空中预警管制机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1713-1938执行预警指挥，活动于北部湾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新加坡巴耶利峇空军基地</w:t>
            </w:r>
          </w:p>
        </w:tc>
        <w:tc>
          <w:tcPr>
            <w:tcW w:type="dxa" w:w="1105"/>
          </w:tcPr>
          <w:p>
            <w:pPr>
              <w:spacing w:before="0" w:after="0"/>
              <w:jc w:val="center"/>
            </w:pPr>
            <w:r>
              <w:rPr>
                <w:rFonts w:ascii="Times New Roman" w:hAnsi="Times New Roman" w:eastAsia="仿宋_GB2312" w:cs="Times New Roman"/>
                <w:b w:val="0"/>
                <w:sz w:val="21"/>
              </w:rPr>
              <w:t>F-15SG多用途战斗机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琼州海峡前沿机位</w:t>
            </w:r>
          </w:p>
        </w:tc>
        <w:tc>
          <w:tcPr>
            <w:tcW w:type="dxa" w:w="1105"/>
          </w:tcPr>
          <w:p>
            <w:pPr>
              <w:spacing w:before="0" w:after="0"/>
              <w:jc w:val="center"/>
            </w:pPr>
            <w:r>
              <w:rPr>
                <w:rFonts w:ascii="Times New Roman" w:hAnsi="Times New Roman" w:eastAsia="仿宋_GB2312" w:cs="Times New Roman"/>
                <w:b w:val="0"/>
                <w:sz w:val="21"/>
              </w:rPr>
              <w:t>2031-2256执行战备警巡，活动于琼州海峡</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米格-29K舰载战斗机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2047-2212执行舰载机起降训练，活动于南海</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