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30"/>
      </w:tblGrid>
      <w:tr w:rsidR="00571BE3" w:rsidRPr="005B79E9" w14:paraId="4CD98C26" w14:textId="77777777" w:rsidTr="0A31AB29">
        <w:trPr>
          <w:trHeight w:val="1296"/>
        </w:trPr>
        <w:tc>
          <w:tcPr>
            <w:tcW w:w="9510" w:type="dxa"/>
            <w:tcMar>
              <w:top w:w="0" w:type="dxa"/>
              <w:left w:w="108" w:type="dxa"/>
              <w:bottom w:w="0" w:type="dxa"/>
              <w:right w:w="108" w:type="dxa"/>
            </w:tcMar>
            <w:hideMark/>
          </w:tcPr>
          <w:p w14:paraId="36A175F8" w14:textId="77777777" w:rsidR="00571BE3" w:rsidRPr="005B79E9" w:rsidRDefault="00571BE3" w:rsidP="001673C2">
            <w:pPr>
              <w:rPr>
                <w:rFonts w:ascii="Aptos" w:eastAsia="Times New Roman" w:hAnsi="Aptos" w:cs="Calibri"/>
                <w:b/>
                <w:bCs/>
                <w:color w:val="015671"/>
                <w:sz w:val="8"/>
                <w:szCs w:val="8"/>
              </w:rPr>
            </w:pPr>
            <w:bookmarkStart w:id="0" w:name="_Hlk125641446"/>
          </w:p>
          <w:p w14:paraId="6B378AED" w14:textId="77777777" w:rsidR="00571BE3" w:rsidRPr="005B79E9" w:rsidRDefault="00571BE3" w:rsidP="001673C2">
            <w:pPr>
              <w:rPr>
                <w:rFonts w:ascii="Aptos" w:hAnsi="Aptos"/>
              </w:rPr>
            </w:pPr>
            <w:r w:rsidRPr="005B79E9">
              <w:rPr>
                <w:rFonts w:ascii="Aptos" w:hAnsi="Aptos"/>
                <w:noProof/>
              </w:rPr>
              <w:drawing>
                <wp:inline distT="0" distB="0" distL="0" distR="0" wp14:anchorId="7A27EC18" wp14:editId="0E1DC419">
                  <wp:extent cx="5886450" cy="1038225"/>
                  <wp:effectExtent l="0" t="0" r="0" b="0"/>
                  <wp:docPr id="861230066" name="Picture 861230066" descr="A blue rectangular sign with white text&#10;&#10;AI-generated content may be incorrect.">
                    <a:extLst xmlns:a="http://schemas.openxmlformats.org/drawingml/2006/main">
                      <a:ext uri="{FF2B5EF4-FFF2-40B4-BE49-F238E27FC236}">
                        <a16:creationId xmlns:a16="http://schemas.microsoft.com/office/drawing/2014/main" id="{9B3095ED-A7DC-4369-8C9A-ABA8575FE8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0066" name="Picture 861230066" descr="A blue rectangular sig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571BE3" w:rsidRPr="005B79E9" w14:paraId="1AF95C3C" w14:textId="77777777" w:rsidTr="0A31AB29">
        <w:trPr>
          <w:trHeight w:val="495"/>
        </w:trPr>
        <w:tc>
          <w:tcPr>
            <w:tcW w:w="9510" w:type="dxa"/>
            <w:tcMar>
              <w:top w:w="0" w:type="dxa"/>
              <w:left w:w="108" w:type="dxa"/>
              <w:bottom w:w="0" w:type="dxa"/>
              <w:right w:w="108" w:type="dxa"/>
            </w:tcMar>
          </w:tcPr>
          <w:p w14:paraId="50E276EE" w14:textId="77777777" w:rsidR="00571BE3" w:rsidRPr="005B79E9" w:rsidRDefault="00571BE3" w:rsidP="001673C2">
            <w:pPr>
              <w:ind w:right="630"/>
              <w:rPr>
                <w:rFonts w:ascii="Aptos" w:eastAsia="Calibri" w:hAnsi="Aptos" w:cs="Calibri"/>
                <w:i/>
                <w:iCs/>
                <w:color w:val="467886" w:themeColor="hyperlink"/>
                <w:sz w:val="20"/>
                <w:szCs w:val="20"/>
                <w:u w:val="single"/>
                <w:lang w:val="en-IN"/>
              </w:rPr>
            </w:pPr>
          </w:p>
        </w:tc>
      </w:tr>
      <w:tr w:rsidR="00571BE3" w:rsidRPr="005B79E9" w14:paraId="081019F1" w14:textId="77777777" w:rsidTr="0A31AB29">
        <w:trPr>
          <w:trHeight w:val="144"/>
        </w:trPr>
        <w:tc>
          <w:tcPr>
            <w:tcW w:w="9510" w:type="dxa"/>
            <w:tcMar>
              <w:top w:w="0" w:type="dxa"/>
              <w:left w:w="108" w:type="dxa"/>
              <w:bottom w:w="0" w:type="dxa"/>
              <w:right w:w="108" w:type="dxa"/>
            </w:tcMar>
            <w:vAlign w:val="bottom"/>
          </w:tcPr>
          <w:tbl>
            <w:tblPr>
              <w:tblW w:w="9276" w:type="dxa"/>
              <w:tblCellMar>
                <w:left w:w="0" w:type="dxa"/>
                <w:right w:w="0" w:type="dxa"/>
              </w:tblCellMar>
              <w:tblLook w:val="04A0" w:firstRow="1" w:lastRow="0" w:firstColumn="1" w:lastColumn="0" w:noHBand="0" w:noVBand="1"/>
            </w:tblPr>
            <w:tblGrid>
              <w:gridCol w:w="5077"/>
              <w:gridCol w:w="4094"/>
              <w:gridCol w:w="143"/>
            </w:tblGrid>
            <w:tr w:rsidR="00571BE3" w:rsidRPr="005B79E9" w14:paraId="15611331" w14:textId="77777777" w:rsidTr="0A31AB29">
              <w:trPr>
                <w:trHeight w:val="720"/>
              </w:trPr>
              <w:tc>
                <w:tcPr>
                  <w:tcW w:w="9276" w:type="dxa"/>
                  <w:gridSpan w:val="3"/>
                  <w:tcBorders>
                    <w:top w:val="nil"/>
                    <w:left w:val="nil"/>
                    <w:bottom w:val="single" w:sz="12" w:space="0" w:color="071D49"/>
                    <w:right w:val="nil"/>
                  </w:tcBorders>
                </w:tcPr>
                <w:p w14:paraId="265BF2FD" w14:textId="439E815F" w:rsidR="00571BE3" w:rsidRPr="00AD3565" w:rsidRDefault="579241EF" w:rsidP="579241EF">
                  <w:pPr>
                    <w:jc w:val="center"/>
                    <w:rPr>
                      <w:rFonts w:ascii="Aptos" w:hAnsi="Aptos"/>
                      <w:b/>
                      <w:bCs/>
                      <w:color w:val="002060"/>
                      <w:sz w:val="32"/>
                      <w:szCs w:val="32"/>
                      <w:lang w:val="en-GB"/>
                    </w:rPr>
                  </w:pPr>
                  <w:bookmarkStart w:id="1" w:name="_Hlk96516995"/>
                  <w:bookmarkStart w:id="2" w:name="_MailOriginal"/>
                  <w:r w:rsidRPr="579241EF">
                    <w:rPr>
                      <w:rFonts w:ascii="Aptos" w:hAnsi="Aptos" w:cs="Calibri"/>
                      <w:b/>
                      <w:bCs/>
                      <w:color w:val="002060"/>
                      <w:sz w:val="32"/>
                      <w:szCs w:val="32"/>
                      <w:lang w:val="en-GB" w:eastAsia="ja-JP"/>
                    </w:rPr>
                    <w:t>Nektar reports positive 36-week Rezpegaldesleukin data from Phase 2b REZOLVE-AD trial, targeting Q2 2026 Phase 3 start and 2029 BLA submission</w:t>
                  </w:r>
                </w:p>
                <w:p w14:paraId="6B54201E" w14:textId="07FA0B9C" w:rsidR="00571BE3" w:rsidRPr="00AD3565" w:rsidRDefault="00571BE3" w:rsidP="579241EF">
                  <w:pPr>
                    <w:jc w:val="center"/>
                    <w:rPr>
                      <w:rFonts w:ascii="Aptos" w:hAnsi="Aptos" w:cs="Calibri"/>
                      <w:b/>
                      <w:bCs/>
                      <w:color w:val="002060"/>
                      <w:sz w:val="32"/>
                      <w:szCs w:val="32"/>
                      <w:lang w:val="en-GB" w:eastAsia="ja-JP"/>
                    </w:rPr>
                  </w:pPr>
                </w:p>
              </w:tc>
            </w:tr>
            <w:tr w:rsidR="00571BE3" w:rsidRPr="005B79E9" w14:paraId="414549F3" w14:textId="77777777" w:rsidTr="0A31AB29">
              <w:trPr>
                <w:trHeight w:val="510"/>
              </w:trPr>
              <w:tc>
                <w:tcPr>
                  <w:tcW w:w="4552" w:type="dxa"/>
                  <w:tcBorders>
                    <w:top w:val="single" w:sz="12" w:space="0" w:color="071D49"/>
                    <w:left w:val="nil"/>
                    <w:bottom w:val="single" w:sz="12" w:space="0" w:color="071D49"/>
                    <w:right w:val="nil"/>
                  </w:tcBorders>
                  <w:vAlign w:val="center"/>
                  <w:hideMark/>
                </w:tcPr>
                <w:p w14:paraId="4829EEAE" w14:textId="77777777" w:rsidR="00571BE3" w:rsidRPr="005B79E9" w:rsidRDefault="00571BE3" w:rsidP="001673C2">
                  <w:pPr>
                    <w:jc w:val="center"/>
                    <w:rPr>
                      <w:rFonts w:ascii="Aptos" w:hAnsi="Aptos" w:cs="Calibri"/>
                      <w:sz w:val="16"/>
                      <w:szCs w:val="16"/>
                      <w:lang w:eastAsia="ko-KR"/>
                      <w14:ligatures w14:val="standardContextual"/>
                    </w:rPr>
                  </w:pPr>
                  <w:r w:rsidRPr="005B79E9">
                    <w:rPr>
                      <w:rFonts w:ascii="Aptos" w:hAnsi="Aptos" w:cs="Calibri"/>
                      <w:b/>
                      <w:bCs/>
                      <w:sz w:val="16"/>
                      <w:szCs w:val="16"/>
                    </w:rPr>
                    <w:t>Company:</w:t>
                  </w:r>
                  <w:r w:rsidRPr="005B79E9">
                    <w:rPr>
                      <w:rFonts w:ascii="Aptos" w:hAnsi="Aptos" w:cs="Calibri"/>
                      <w:sz w:val="16"/>
                      <w:szCs w:val="16"/>
                    </w:rPr>
                    <w:t xml:space="preserve"> </w:t>
                  </w:r>
                  <w:r>
                    <w:rPr>
                      <w:rFonts w:ascii="Aptos" w:hAnsi="Aptos" w:cs="Calibri"/>
                      <w:sz w:val="16"/>
                      <w:szCs w:val="16"/>
                    </w:rPr>
                    <w:t>Nektar Therapeutics</w:t>
                  </w:r>
                </w:p>
                <w:p w14:paraId="0BB665AD" w14:textId="77777777" w:rsidR="00571BE3" w:rsidRPr="005B79E9" w:rsidRDefault="00571BE3" w:rsidP="001673C2">
                  <w:pPr>
                    <w:jc w:val="center"/>
                    <w:rPr>
                      <w:rFonts w:ascii="Aptos" w:hAnsi="Aptos" w:cs="Calibri"/>
                      <w:sz w:val="16"/>
                      <w:szCs w:val="16"/>
                      <w:lang w:val="en-GB"/>
                    </w:rPr>
                  </w:pPr>
                  <w:r w:rsidRPr="005B79E9">
                    <w:rPr>
                      <w:rFonts w:ascii="Aptos" w:hAnsi="Aptos" w:cs="Calibri"/>
                      <w:b/>
                      <w:bCs/>
                      <w:sz w:val="16"/>
                      <w:szCs w:val="16"/>
                    </w:rPr>
                    <w:t>Drug:</w:t>
                  </w:r>
                  <w:r w:rsidRPr="005B79E9">
                    <w:rPr>
                      <w:rFonts w:ascii="Aptos" w:hAnsi="Aptos" w:cs="Calibri"/>
                      <w:sz w:val="16"/>
                      <w:szCs w:val="16"/>
                    </w:rPr>
                    <w:t xml:space="preserve"> </w:t>
                  </w:r>
                  <w:r w:rsidRPr="00CA6D86">
                    <w:rPr>
                      <w:rFonts w:ascii="Aptos" w:hAnsi="Aptos" w:cs="Calibri"/>
                      <w:sz w:val="16"/>
                      <w:szCs w:val="16"/>
                    </w:rPr>
                    <w:t>rezpegaldesleukin (</w:t>
                  </w:r>
                  <w:r w:rsidRPr="00CA6D86">
                    <w:rPr>
                      <w:rFonts w:ascii="Aptos" w:hAnsi="Aptos" w:cs="Arial"/>
                      <w:bCs/>
                      <w:sz w:val="16"/>
                      <w:szCs w:val="16"/>
                      <w:lang w:val="en-GB"/>
                    </w:rPr>
                    <w:t>SC IL-2R agonist T-Reg stimulator</w:t>
                  </w:r>
                  <w:r w:rsidRPr="00CA6D86">
                    <w:rPr>
                      <w:rFonts w:ascii="Aptos" w:hAnsi="Aptos" w:cs="Calibri"/>
                      <w:sz w:val="16"/>
                      <w:szCs w:val="16"/>
                    </w:rPr>
                    <w:t>)</w:t>
                  </w:r>
                </w:p>
              </w:tc>
              <w:tc>
                <w:tcPr>
                  <w:tcW w:w="4724" w:type="dxa"/>
                  <w:gridSpan w:val="2"/>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6F6756DE" w14:textId="77777777" w:rsidR="00571BE3" w:rsidRPr="005B79E9" w:rsidRDefault="00571BE3" w:rsidP="001673C2">
                  <w:pPr>
                    <w:jc w:val="center"/>
                    <w:rPr>
                      <w:rFonts w:ascii="Aptos" w:hAnsi="Aptos" w:cs="Calibri"/>
                      <w:sz w:val="16"/>
                      <w:szCs w:val="16"/>
                    </w:rPr>
                  </w:pPr>
                  <w:r w:rsidRPr="005B79E9">
                    <w:rPr>
                      <w:rFonts w:ascii="Aptos" w:hAnsi="Aptos" w:cs="Calibri"/>
                      <w:b/>
                      <w:bCs/>
                      <w:sz w:val="16"/>
                      <w:szCs w:val="16"/>
                    </w:rPr>
                    <w:t>Date:</w:t>
                  </w:r>
                  <w:r w:rsidRPr="005B79E9">
                    <w:rPr>
                      <w:rFonts w:ascii="Aptos" w:hAnsi="Aptos" w:cs="Calibri"/>
                      <w:sz w:val="16"/>
                      <w:szCs w:val="16"/>
                    </w:rPr>
                    <w:t xml:space="preserve"> </w:t>
                  </w:r>
                  <w:r>
                    <w:rPr>
                      <w:rFonts w:ascii="Aptos" w:hAnsi="Aptos" w:cs="Calibri"/>
                      <w:sz w:val="16"/>
                      <w:szCs w:val="16"/>
                    </w:rPr>
                    <w:t>February</w:t>
                  </w:r>
                  <w:r w:rsidRPr="004E0178">
                    <w:rPr>
                      <w:rFonts w:ascii="Aptos" w:hAnsi="Aptos" w:cs="Calibri"/>
                      <w:sz w:val="16"/>
                      <w:szCs w:val="16"/>
                    </w:rPr>
                    <w:t xml:space="preserve"> </w:t>
                  </w:r>
                  <w:r>
                    <w:rPr>
                      <w:rFonts w:ascii="Aptos" w:hAnsi="Aptos" w:cs="Calibri"/>
                      <w:sz w:val="16"/>
                      <w:szCs w:val="16"/>
                    </w:rPr>
                    <w:t>10</w:t>
                  </w:r>
                  <w:r w:rsidRPr="004E0178">
                    <w:rPr>
                      <w:rFonts w:ascii="Aptos" w:hAnsi="Aptos" w:cs="Calibri"/>
                      <w:sz w:val="16"/>
                      <w:szCs w:val="16"/>
                    </w:rPr>
                    <w:t xml:space="preserve">, </w:t>
                  </w:r>
                  <w:r w:rsidRPr="00CC2667">
                    <w:rPr>
                      <w:rFonts w:ascii="Aptos" w:hAnsi="Aptos" w:cs="Calibri"/>
                      <w:sz w:val="16"/>
                      <w:szCs w:val="16"/>
                    </w:rPr>
                    <w:t>2026</w:t>
                  </w:r>
                </w:p>
                <w:p w14:paraId="6A7C6540" w14:textId="77777777" w:rsidR="00571BE3" w:rsidRPr="005B79E9" w:rsidRDefault="00571BE3" w:rsidP="001673C2">
                  <w:pPr>
                    <w:jc w:val="center"/>
                    <w:rPr>
                      <w:rFonts w:ascii="Aptos" w:hAnsi="Aptos" w:cs="Calibri"/>
                      <w:sz w:val="16"/>
                      <w:szCs w:val="16"/>
                    </w:rPr>
                  </w:pPr>
                  <w:r w:rsidRPr="1CAC70CD">
                    <w:rPr>
                      <w:rFonts w:ascii="Aptos" w:hAnsi="Aptos" w:cs="Calibri"/>
                      <w:b/>
                      <w:bCs/>
                      <w:sz w:val="16"/>
                      <w:szCs w:val="16"/>
                    </w:rPr>
                    <w:t>Source(s):</w:t>
                  </w:r>
                  <w:r w:rsidRPr="1CAC70CD">
                    <w:rPr>
                      <w:rFonts w:ascii="Aptos" w:hAnsi="Aptos" w:cs="Calibri"/>
                      <w:sz w:val="16"/>
                      <w:szCs w:val="16"/>
                    </w:rPr>
                    <w:t xml:space="preserve"> </w:t>
                  </w:r>
                  <w:hyperlink r:id="rId9">
                    <w:r w:rsidRPr="1CAC70CD">
                      <w:rPr>
                        <w:rStyle w:val="Hyperlink"/>
                        <w:rFonts w:ascii="Aptos" w:hAnsi="Aptos" w:cs="Calibri"/>
                        <w:sz w:val="16"/>
                        <w:szCs w:val="16"/>
                      </w:rPr>
                      <w:t>p</w:t>
                    </w:r>
                    <w:r w:rsidRPr="1CAC70CD">
                      <w:rPr>
                        <w:rStyle w:val="Hyperlink"/>
                        <w:rFonts w:ascii="Aptos" w:hAnsi="Aptos"/>
                        <w:sz w:val="16"/>
                        <w:szCs w:val="16"/>
                      </w:rPr>
                      <w:t>ress release</w:t>
                    </w:r>
                  </w:hyperlink>
                  <w:r w:rsidRPr="1CAC70CD">
                    <w:rPr>
                      <w:rFonts w:ascii="Aptos" w:hAnsi="Aptos"/>
                      <w:sz w:val="16"/>
                      <w:szCs w:val="16"/>
                    </w:rPr>
                    <w:t xml:space="preserve">, </w:t>
                  </w:r>
                  <w:hyperlink r:id="rId10">
                    <w:r w:rsidRPr="1CAC70CD">
                      <w:rPr>
                        <w:rStyle w:val="Hyperlink"/>
                        <w:rFonts w:ascii="Aptos" w:hAnsi="Aptos"/>
                        <w:sz w:val="16"/>
                        <w:szCs w:val="16"/>
                      </w:rPr>
                      <w:t>webcast,</w:t>
                    </w:r>
                  </w:hyperlink>
                  <w:r w:rsidRPr="1CAC70CD">
                    <w:rPr>
                      <w:rFonts w:ascii="Aptos" w:hAnsi="Aptos" w:cs="Calibri"/>
                      <w:sz w:val="16"/>
                      <w:szCs w:val="16"/>
                    </w:rPr>
                    <w:t xml:space="preserve"> </w:t>
                  </w:r>
                  <w:hyperlink r:id="rId11">
                    <w:r w:rsidRPr="1CAC70CD">
                      <w:rPr>
                        <w:rStyle w:val="Hyperlink"/>
                        <w:rFonts w:ascii="Aptos" w:hAnsi="Aptos" w:cs="Calibri"/>
                        <w:sz w:val="16"/>
                        <w:szCs w:val="16"/>
                      </w:rPr>
                      <w:t>presentation</w:t>
                    </w:r>
                  </w:hyperlink>
                </w:p>
              </w:tc>
            </w:tr>
            <w:tr w:rsidR="00571BE3" w:rsidRPr="005B79E9" w14:paraId="6716BE20" w14:textId="77777777" w:rsidTr="0A31AB29">
              <w:trPr>
                <w:gridAfter w:val="1"/>
                <w:wAfter w:w="172" w:type="dxa"/>
                <w:trHeight w:val="510"/>
              </w:trPr>
              <w:tc>
                <w:tcPr>
                  <w:tcW w:w="9104" w:type="dxa"/>
                  <w:gridSpan w:val="2"/>
                  <w:tcBorders>
                    <w:top w:val="single" w:sz="12" w:space="0" w:color="071D49"/>
                    <w:bottom w:val="single" w:sz="12" w:space="0" w:color="071D49"/>
                  </w:tcBorders>
                </w:tcPr>
                <w:p w14:paraId="1A32D93B" w14:textId="77777777" w:rsidR="00571BE3" w:rsidRPr="005B79E9" w:rsidRDefault="00571BE3" w:rsidP="001673C2">
                  <w:pPr>
                    <w:rPr>
                      <w:rFonts w:ascii="Aptos" w:eastAsia="Aptos" w:hAnsi="Aptos" w:cs="Aptos"/>
                      <w:color w:val="242424"/>
                    </w:rPr>
                  </w:pPr>
                </w:p>
                <w:p w14:paraId="2BC459C4" w14:textId="77777777" w:rsidR="00571BE3" w:rsidRPr="005B79E9" w:rsidRDefault="579241EF" w:rsidP="001673C2">
                  <w:pPr>
                    <w:keepNext/>
                    <w:rPr>
                      <w:rFonts w:ascii="Aptos" w:eastAsia="Aptos" w:hAnsi="Aptos" w:cs="Aptos"/>
                      <w:b/>
                      <w:bCs/>
                      <w:color w:val="071D49"/>
                      <w:sz w:val="28"/>
                      <w:szCs w:val="28"/>
                    </w:rPr>
                  </w:pPr>
                  <w:r w:rsidRPr="579241EF">
                    <w:rPr>
                      <w:rFonts w:ascii="Aptos" w:eastAsia="Aptos" w:hAnsi="Aptos" w:cs="Aptos"/>
                      <w:b/>
                      <w:bCs/>
                      <w:color w:val="071D49"/>
                      <w:sz w:val="28"/>
                      <w:szCs w:val="28"/>
                    </w:rPr>
                    <w:t xml:space="preserve">What happened: </w:t>
                  </w:r>
                </w:p>
                <w:p w14:paraId="40173461" w14:textId="5F0455BD" w:rsidR="000067BF" w:rsidRPr="000067BF" w:rsidRDefault="579241EF" w:rsidP="004867E9">
                  <w:pPr>
                    <w:pStyle w:val="ListParagraph"/>
                    <w:keepNext/>
                    <w:numPr>
                      <w:ilvl w:val="0"/>
                      <w:numId w:val="22"/>
                    </w:numPr>
                    <w:contextualSpacing w:val="0"/>
                    <w:rPr>
                      <w:rFonts w:ascii="Aptos" w:eastAsia="Aptos" w:hAnsi="Aptos" w:cs="Aptos"/>
                      <w:sz w:val="22"/>
                      <w:szCs w:val="22"/>
                    </w:rPr>
                  </w:pPr>
                  <w:r w:rsidRPr="00473C7A">
                    <w:rPr>
                      <w:rFonts w:ascii="Aptos" w:eastAsia="Aptos" w:hAnsi="Aptos" w:cs="Aptos"/>
                      <w:sz w:val="22"/>
                      <w:szCs w:val="22"/>
                    </w:rPr>
                    <w:t>Nektar Therapeutics</w:t>
                  </w:r>
                  <w:r w:rsidRPr="579241EF">
                    <w:rPr>
                      <w:rFonts w:ascii="Aptos" w:eastAsia="Aptos" w:hAnsi="Aptos" w:cs="Aptos"/>
                      <w:b/>
                      <w:bCs/>
                      <w:sz w:val="22"/>
                      <w:szCs w:val="22"/>
                    </w:rPr>
                    <w:t xml:space="preserve"> announced </w:t>
                  </w:r>
                  <w:r w:rsidR="005B762E">
                    <w:rPr>
                      <w:rFonts w:ascii="Aptos" w:eastAsia="Aptos" w:hAnsi="Aptos" w:cs="Aptos"/>
                      <w:b/>
                      <w:bCs/>
                      <w:sz w:val="22"/>
                      <w:szCs w:val="22"/>
                    </w:rPr>
                    <w:t xml:space="preserve">topline </w:t>
                  </w:r>
                  <w:r w:rsidRPr="579241EF">
                    <w:rPr>
                      <w:rFonts w:ascii="Aptos" w:eastAsia="Aptos" w:hAnsi="Aptos" w:cs="Aptos"/>
                      <w:b/>
                      <w:bCs/>
                      <w:sz w:val="22"/>
                      <w:szCs w:val="22"/>
                    </w:rPr>
                    <w:t xml:space="preserve">data from the 36-week blinded maintenance period </w:t>
                  </w:r>
                  <w:r w:rsidRPr="579241EF">
                    <w:rPr>
                      <w:rFonts w:ascii="Aptos" w:eastAsia="Aptos" w:hAnsi="Aptos" w:cs="Aptos"/>
                      <w:sz w:val="22"/>
                      <w:szCs w:val="22"/>
                    </w:rPr>
                    <w:t xml:space="preserve">(Week 16-52) </w:t>
                  </w:r>
                  <w:r w:rsidRPr="579241EF">
                    <w:rPr>
                      <w:rFonts w:ascii="Aptos" w:eastAsia="Aptos" w:hAnsi="Aptos" w:cs="Aptos"/>
                      <w:b/>
                      <w:bCs/>
                      <w:sz w:val="22"/>
                      <w:szCs w:val="22"/>
                    </w:rPr>
                    <w:t xml:space="preserve">of the Phase 2b </w:t>
                  </w:r>
                  <w:hyperlink r:id="rId12">
                    <w:r w:rsidRPr="579241EF">
                      <w:rPr>
                        <w:rStyle w:val="Hyperlink"/>
                        <w:rFonts w:ascii="Aptos" w:eastAsia="Aptos" w:hAnsi="Aptos" w:cs="Aptos"/>
                        <w:b/>
                        <w:bCs/>
                        <w:color w:val="467886"/>
                        <w:sz w:val="22"/>
                        <w:szCs w:val="22"/>
                      </w:rPr>
                      <w:t>REZOLVE-AD</w:t>
                    </w:r>
                  </w:hyperlink>
                  <w:r w:rsidRPr="579241EF">
                    <w:rPr>
                      <w:rFonts w:ascii="Aptos" w:eastAsia="Aptos" w:hAnsi="Aptos" w:cs="Aptos"/>
                      <w:b/>
                      <w:bCs/>
                      <w:sz w:val="22"/>
                      <w:szCs w:val="22"/>
                    </w:rPr>
                    <w:t xml:space="preserve"> trial of rezpegaldesleukin</w:t>
                  </w:r>
                  <w:r w:rsidRPr="579241EF">
                    <w:rPr>
                      <w:rFonts w:ascii="Aptos" w:eastAsia="Aptos" w:hAnsi="Aptos" w:cs="Aptos"/>
                      <w:sz w:val="22"/>
                      <w:szCs w:val="22"/>
                    </w:rPr>
                    <w:t xml:space="preserve"> (rezpeg; SC IL-2R agonist T-Reg stimulator) in adults with </w:t>
                  </w:r>
                  <w:r w:rsidRPr="579241EF">
                    <w:rPr>
                      <w:rFonts w:ascii="Aptos" w:eastAsia="Aptos" w:hAnsi="Aptos" w:cs="Aptos"/>
                      <w:b/>
                      <w:bCs/>
                      <w:sz w:val="22"/>
                      <w:szCs w:val="22"/>
                    </w:rPr>
                    <w:t>moderate-to-severe atopic dermatitis (AD)</w:t>
                  </w:r>
                </w:p>
                <w:p w14:paraId="0B1386DC" w14:textId="31A5C8DB" w:rsidR="579241EF" w:rsidRDefault="0056745E" w:rsidP="004867E9">
                  <w:pPr>
                    <w:pStyle w:val="ListParagraph"/>
                    <w:keepNext/>
                    <w:numPr>
                      <w:ilvl w:val="1"/>
                      <w:numId w:val="22"/>
                    </w:numPr>
                    <w:contextualSpacing w:val="0"/>
                    <w:rPr>
                      <w:rFonts w:ascii="Aptos" w:eastAsia="Aptos" w:hAnsi="Aptos" w:cs="Aptos"/>
                      <w:sz w:val="22"/>
                      <w:szCs w:val="22"/>
                    </w:rPr>
                  </w:pPr>
                  <w:r w:rsidRPr="000067BF">
                    <w:rPr>
                      <w:rFonts w:cs="Calibri"/>
                      <w:sz w:val="22"/>
                      <w:szCs w:val="22"/>
                    </w:rPr>
                    <w:t xml:space="preserve">Management was joined by KOLs </w:t>
                  </w:r>
                  <w:r w:rsidRPr="000067BF">
                    <w:rPr>
                      <w:rFonts w:cs="Calibri"/>
                      <w:sz w:val="22"/>
                      <w:szCs w:val="22"/>
                      <w:lang w:val="en-GB"/>
                    </w:rPr>
                    <w:t>Dr. Silverberg and Rosmarin to review the REZOLVE-AD trial results</w:t>
                  </w:r>
                  <w:r w:rsidR="579241EF" w:rsidRPr="579241EF">
                    <w:rPr>
                      <w:rFonts w:ascii="Aptos" w:eastAsia="Aptos" w:hAnsi="Aptos" w:cs="Aptos"/>
                      <w:sz w:val="22"/>
                      <w:szCs w:val="22"/>
                    </w:rPr>
                    <w:t xml:space="preserve"> </w:t>
                  </w:r>
                </w:p>
                <w:p w14:paraId="25F9542B" w14:textId="01C2101B" w:rsidR="579241EF" w:rsidRDefault="00CD0725" w:rsidP="004867E9">
                  <w:pPr>
                    <w:pStyle w:val="ListParagraph"/>
                    <w:numPr>
                      <w:ilvl w:val="0"/>
                      <w:numId w:val="22"/>
                    </w:numPr>
                    <w:rPr>
                      <w:rFonts w:ascii="Aptos" w:eastAsia="Aptos" w:hAnsi="Aptos" w:cs="Aptos"/>
                      <w:sz w:val="22"/>
                      <w:szCs w:val="22"/>
                    </w:rPr>
                  </w:pPr>
                  <w:r>
                    <w:rPr>
                      <w:rFonts w:ascii="Aptos" w:eastAsia="Aptos" w:hAnsi="Aptos" w:cs="Aptos"/>
                      <w:sz w:val="22"/>
                      <w:szCs w:val="22"/>
                    </w:rPr>
                    <w:t>Reported</w:t>
                  </w:r>
                  <w:r w:rsidR="579241EF" w:rsidRPr="579241EF">
                    <w:rPr>
                      <w:rFonts w:ascii="Aptos" w:eastAsia="Aptos" w:hAnsi="Aptos" w:cs="Aptos"/>
                      <w:sz w:val="22"/>
                      <w:szCs w:val="22"/>
                    </w:rPr>
                    <w:t xml:space="preserve"> </w:t>
                  </w:r>
                  <w:r w:rsidR="579241EF" w:rsidRPr="000067BF">
                    <w:rPr>
                      <w:rFonts w:ascii="Aptos" w:eastAsia="Aptos" w:hAnsi="Aptos" w:cs="Aptos"/>
                      <w:b/>
                      <w:bCs/>
                      <w:sz w:val="22"/>
                      <w:szCs w:val="22"/>
                    </w:rPr>
                    <w:t xml:space="preserve">sustained and </w:t>
                  </w:r>
                  <w:r w:rsidR="00416F71" w:rsidRPr="000067BF">
                    <w:rPr>
                      <w:rFonts w:ascii="Aptos" w:eastAsia="Aptos" w:hAnsi="Aptos" w:cs="Aptos"/>
                      <w:b/>
                      <w:bCs/>
                      <w:sz w:val="22"/>
                      <w:szCs w:val="22"/>
                    </w:rPr>
                    <w:t xml:space="preserve">deepening </w:t>
                  </w:r>
                  <w:r w:rsidR="579241EF" w:rsidRPr="000067BF">
                    <w:rPr>
                      <w:rFonts w:ascii="Aptos" w:eastAsia="Aptos" w:hAnsi="Aptos" w:cs="Aptos"/>
                      <w:b/>
                      <w:bCs/>
                      <w:sz w:val="22"/>
                      <w:szCs w:val="22"/>
                    </w:rPr>
                    <w:t>response</w:t>
                  </w:r>
                  <w:r w:rsidR="579241EF" w:rsidRPr="579241EF">
                    <w:rPr>
                      <w:rFonts w:ascii="Aptos" w:eastAsia="Aptos" w:hAnsi="Aptos" w:cs="Aptos"/>
                      <w:sz w:val="22"/>
                      <w:szCs w:val="22"/>
                    </w:rPr>
                    <w:t xml:space="preserve"> with both monthly (Q4W) and quarterly (Q12W) </w:t>
                  </w:r>
                  <w:r w:rsidR="0075333A">
                    <w:rPr>
                      <w:rFonts w:ascii="Aptos" w:eastAsia="Aptos" w:hAnsi="Aptos" w:cs="Aptos"/>
                      <w:sz w:val="22"/>
                      <w:szCs w:val="22"/>
                    </w:rPr>
                    <w:t xml:space="preserve">maintenance </w:t>
                  </w:r>
                  <w:r w:rsidR="579241EF" w:rsidRPr="579241EF">
                    <w:rPr>
                      <w:rFonts w:ascii="Aptos" w:eastAsia="Aptos" w:hAnsi="Aptos" w:cs="Aptos"/>
                      <w:sz w:val="22"/>
                      <w:szCs w:val="22"/>
                    </w:rPr>
                    <w:t xml:space="preserve">dosing regimens, particularly at the 24 µg/kg </w:t>
                  </w:r>
                  <w:r w:rsidR="00203B1C">
                    <w:rPr>
                      <w:rFonts w:ascii="Aptos" w:eastAsia="Aptos" w:hAnsi="Aptos" w:cs="Aptos"/>
                      <w:sz w:val="22"/>
                      <w:szCs w:val="22"/>
                    </w:rPr>
                    <w:t>dose</w:t>
                  </w:r>
                  <w:r w:rsidR="00203B1C" w:rsidRPr="579241EF">
                    <w:rPr>
                      <w:rFonts w:ascii="Aptos" w:eastAsia="Aptos" w:hAnsi="Aptos" w:cs="Aptos"/>
                      <w:sz w:val="22"/>
                      <w:szCs w:val="22"/>
                    </w:rPr>
                    <w:t xml:space="preserve"> </w:t>
                  </w:r>
                  <w:r w:rsidR="579241EF" w:rsidRPr="579241EF">
                    <w:rPr>
                      <w:rFonts w:ascii="Aptos" w:eastAsia="Aptos" w:hAnsi="Aptos" w:cs="Aptos"/>
                      <w:sz w:val="22"/>
                      <w:szCs w:val="22"/>
                    </w:rPr>
                    <w:t xml:space="preserve">selected for Phase 3; safety profile through one year consistent with induction, no new safety signals </w:t>
                  </w:r>
                </w:p>
                <w:p w14:paraId="2EAAE729" w14:textId="2B0091A8" w:rsidR="579241EF" w:rsidRDefault="579241EF" w:rsidP="004867E9">
                  <w:pPr>
                    <w:pStyle w:val="ListParagraph"/>
                    <w:numPr>
                      <w:ilvl w:val="1"/>
                      <w:numId w:val="22"/>
                    </w:numPr>
                    <w:rPr>
                      <w:rFonts w:ascii="Aptos" w:eastAsia="Aptos" w:hAnsi="Aptos" w:cs="Aptos"/>
                      <w:sz w:val="22"/>
                      <w:szCs w:val="22"/>
                    </w:rPr>
                  </w:pPr>
                  <w:r w:rsidRPr="000067BF">
                    <w:rPr>
                      <w:rFonts w:ascii="Aptos" w:eastAsia="Aptos" w:hAnsi="Aptos" w:cs="Aptos"/>
                      <w:b/>
                      <w:bCs/>
                      <w:sz w:val="22"/>
                      <w:szCs w:val="22"/>
                    </w:rPr>
                    <w:t xml:space="preserve">71% and 83% of patients maintained EASI-75 </w:t>
                  </w:r>
                  <w:r w:rsidR="00162F1B" w:rsidRPr="00162F1B">
                    <w:rPr>
                      <w:rFonts w:ascii="Aptos" w:eastAsia="Aptos" w:hAnsi="Aptos" w:cs="Aptos"/>
                      <w:b/>
                      <w:bCs/>
                      <w:sz w:val="22"/>
                      <w:szCs w:val="22"/>
                    </w:rPr>
                    <w:t>responses</w:t>
                  </w:r>
                  <w:r w:rsidR="00162F1B" w:rsidRPr="00162F1B">
                    <w:rPr>
                      <w:rFonts w:ascii="Aptos" w:eastAsia="Aptos" w:hAnsi="Aptos" w:cs="Aptos"/>
                      <w:b/>
                      <w:bCs/>
                      <w:i/>
                      <w:iCs/>
                      <w:sz w:val="22"/>
                      <w:szCs w:val="22"/>
                    </w:rPr>
                    <w:t xml:space="preserve"> </w:t>
                  </w:r>
                  <w:r w:rsidR="00162F1B" w:rsidRPr="00162F1B">
                    <w:rPr>
                      <w:rFonts w:ascii="Aptos" w:eastAsia="Aptos" w:hAnsi="Aptos" w:cs="Aptos"/>
                      <w:sz w:val="22"/>
                      <w:szCs w:val="22"/>
                    </w:rPr>
                    <w:t>and</w:t>
                  </w:r>
                  <w:r w:rsidRPr="000067BF">
                    <w:rPr>
                      <w:rFonts w:ascii="Aptos" w:eastAsia="Aptos" w:hAnsi="Aptos" w:cs="Aptos"/>
                      <w:b/>
                      <w:bCs/>
                      <w:sz w:val="22"/>
                      <w:szCs w:val="22"/>
                    </w:rPr>
                    <w:t xml:space="preserve"> 85% and 63% maintain</w:t>
                  </w:r>
                  <w:r w:rsidR="00630C43">
                    <w:rPr>
                      <w:rFonts w:ascii="Aptos" w:eastAsia="Aptos" w:hAnsi="Aptos" w:cs="Aptos"/>
                      <w:b/>
                      <w:bCs/>
                      <w:sz w:val="22"/>
                      <w:szCs w:val="22"/>
                    </w:rPr>
                    <w:t>ed</w:t>
                  </w:r>
                  <w:r w:rsidRPr="000067BF">
                    <w:rPr>
                      <w:rFonts w:ascii="Aptos" w:eastAsia="Aptos" w:hAnsi="Aptos" w:cs="Aptos"/>
                      <w:b/>
                      <w:bCs/>
                      <w:sz w:val="22"/>
                      <w:szCs w:val="22"/>
                    </w:rPr>
                    <w:t xml:space="preserve"> vIGA-AD 0/1 </w:t>
                  </w:r>
                  <w:r w:rsidR="00162F1B" w:rsidRPr="00162F1B">
                    <w:rPr>
                      <w:rFonts w:ascii="Aptos" w:eastAsia="Aptos" w:hAnsi="Aptos" w:cs="Aptos"/>
                      <w:b/>
                      <w:bCs/>
                      <w:sz w:val="22"/>
                      <w:szCs w:val="22"/>
                    </w:rPr>
                    <w:t>responses</w:t>
                  </w:r>
                  <w:r w:rsidR="00162F1B" w:rsidRPr="00162F1B">
                    <w:rPr>
                      <w:rFonts w:ascii="Aptos" w:eastAsia="Aptos" w:hAnsi="Aptos" w:cs="Aptos"/>
                      <w:b/>
                      <w:bCs/>
                      <w:sz w:val="22"/>
                      <w:szCs w:val="22"/>
                    </w:rPr>
                    <w:t xml:space="preserve"> </w:t>
                  </w:r>
                  <w:r w:rsidRPr="579241EF">
                    <w:rPr>
                      <w:rFonts w:ascii="Aptos" w:eastAsia="Aptos" w:hAnsi="Aptos" w:cs="Aptos"/>
                      <w:sz w:val="22"/>
                      <w:szCs w:val="22"/>
                    </w:rPr>
                    <w:t>on monthly (Q4W) and quarterly (Q12W) dosing, respectively</w:t>
                  </w:r>
                </w:p>
                <w:p w14:paraId="2CC1B93C" w14:textId="227588DB" w:rsidR="00E6039D" w:rsidRPr="000067BF" w:rsidRDefault="579241EF" w:rsidP="004867E9">
                  <w:pPr>
                    <w:pStyle w:val="ListParagraph"/>
                    <w:numPr>
                      <w:ilvl w:val="1"/>
                      <w:numId w:val="22"/>
                    </w:numPr>
                    <w:rPr>
                      <w:rFonts w:ascii="Aptos" w:eastAsia="Aptos" w:hAnsi="Aptos" w:cs="Aptos"/>
                      <w:sz w:val="22"/>
                      <w:szCs w:val="22"/>
                    </w:rPr>
                  </w:pPr>
                  <w:r w:rsidRPr="579241EF">
                    <w:rPr>
                      <w:rFonts w:ascii="Aptos" w:eastAsia="Aptos" w:hAnsi="Aptos" w:cs="Aptos"/>
                      <w:sz w:val="22"/>
                      <w:szCs w:val="22"/>
                    </w:rPr>
                    <w:t xml:space="preserve">Across key endpoints, responses sustained and deepened through Week 52, including up to a five-fold increase in complete clearance with </w:t>
                  </w:r>
                  <w:r w:rsidRPr="000067BF">
                    <w:rPr>
                      <w:rFonts w:ascii="Aptos" w:eastAsia="Aptos" w:hAnsi="Aptos" w:cs="Aptos"/>
                      <w:b/>
                      <w:bCs/>
                      <w:sz w:val="22"/>
                      <w:szCs w:val="22"/>
                    </w:rPr>
                    <w:t>EASI-100</w:t>
                  </w:r>
                  <w:r w:rsidRPr="579241EF">
                    <w:rPr>
                      <w:rFonts w:ascii="Aptos" w:eastAsia="Aptos" w:hAnsi="Aptos" w:cs="Aptos"/>
                      <w:sz w:val="22"/>
                      <w:szCs w:val="22"/>
                    </w:rPr>
                    <w:t xml:space="preserve"> rates</w:t>
                  </w:r>
                </w:p>
                <w:p w14:paraId="0F84E306" w14:textId="41D7ACB0" w:rsidR="579241EF" w:rsidRDefault="579241EF" w:rsidP="004867E9">
                  <w:pPr>
                    <w:pStyle w:val="ListParagraph"/>
                    <w:numPr>
                      <w:ilvl w:val="0"/>
                      <w:numId w:val="22"/>
                    </w:numPr>
                    <w:rPr>
                      <w:rFonts w:ascii="Aptos" w:eastAsia="Aptos" w:hAnsi="Aptos" w:cs="Aptos"/>
                      <w:sz w:val="22"/>
                      <w:szCs w:val="22"/>
                    </w:rPr>
                  </w:pPr>
                  <w:r w:rsidRPr="579241EF">
                    <w:rPr>
                      <w:rFonts w:ascii="Aptos" w:eastAsia="Aptos" w:hAnsi="Aptos" w:cs="Aptos"/>
                      <w:sz w:val="22"/>
                      <w:szCs w:val="22"/>
                    </w:rPr>
                    <w:t xml:space="preserve">Based on the </w:t>
                  </w:r>
                  <w:r w:rsidR="000173FF">
                    <w:rPr>
                      <w:rFonts w:ascii="Aptos" w:eastAsia="Aptos" w:hAnsi="Aptos" w:cs="Aptos"/>
                      <w:sz w:val="22"/>
                      <w:szCs w:val="22"/>
                    </w:rPr>
                    <w:t>data</w:t>
                  </w:r>
                  <w:r w:rsidRPr="579241EF">
                    <w:rPr>
                      <w:rFonts w:ascii="Aptos" w:eastAsia="Aptos" w:hAnsi="Aptos" w:cs="Aptos"/>
                      <w:sz w:val="22"/>
                      <w:szCs w:val="22"/>
                    </w:rPr>
                    <w:t xml:space="preserve">, Nektar confirmed plans to </w:t>
                  </w:r>
                  <w:r w:rsidRPr="579241EF">
                    <w:rPr>
                      <w:rFonts w:ascii="Aptos" w:eastAsia="Aptos" w:hAnsi="Aptos" w:cs="Aptos"/>
                      <w:b/>
                      <w:bCs/>
                      <w:sz w:val="22"/>
                      <w:szCs w:val="22"/>
                    </w:rPr>
                    <w:t xml:space="preserve">initiate a </w:t>
                  </w:r>
                  <w:r w:rsidR="00567C3F">
                    <w:rPr>
                      <w:rFonts w:ascii="Aptos" w:eastAsia="Aptos" w:hAnsi="Aptos" w:cs="Aptos"/>
                      <w:b/>
                      <w:bCs/>
                      <w:sz w:val="22"/>
                      <w:szCs w:val="22"/>
                    </w:rPr>
                    <w:t>1</w:t>
                  </w:r>
                  <w:r w:rsidR="00567C3F" w:rsidRPr="000067BF">
                    <w:rPr>
                      <w:rFonts w:ascii="Aptos" w:eastAsia="Aptos" w:hAnsi="Aptos" w:cs="Aptos"/>
                      <w:b/>
                      <w:bCs/>
                      <w:sz w:val="22"/>
                      <w:szCs w:val="22"/>
                      <w:vertAlign w:val="superscript"/>
                    </w:rPr>
                    <w:t>st</w:t>
                  </w:r>
                  <w:r w:rsidR="00567C3F">
                    <w:rPr>
                      <w:rFonts w:ascii="Aptos" w:eastAsia="Aptos" w:hAnsi="Aptos" w:cs="Aptos"/>
                      <w:b/>
                      <w:bCs/>
                      <w:sz w:val="22"/>
                      <w:szCs w:val="22"/>
                    </w:rPr>
                    <w:t xml:space="preserve"> </w:t>
                  </w:r>
                  <w:r w:rsidR="00567C3F" w:rsidRPr="00567C3F">
                    <w:rPr>
                      <w:rFonts w:ascii="Aptos" w:eastAsia="Aptos" w:hAnsi="Aptos" w:cs="Aptos"/>
                      <w:b/>
                      <w:bCs/>
                      <w:sz w:val="22"/>
                      <w:szCs w:val="22"/>
                    </w:rPr>
                    <w:t>monotherapy</w:t>
                  </w:r>
                  <w:r w:rsidR="00046B7B">
                    <w:rPr>
                      <w:rFonts w:ascii="Aptos" w:eastAsia="Aptos" w:hAnsi="Aptos" w:cs="Aptos"/>
                      <w:b/>
                      <w:bCs/>
                      <w:sz w:val="22"/>
                      <w:szCs w:val="22"/>
                    </w:rPr>
                    <w:t xml:space="preserve"> </w:t>
                  </w:r>
                  <w:r w:rsidRPr="579241EF">
                    <w:rPr>
                      <w:rFonts w:ascii="Aptos" w:eastAsia="Aptos" w:hAnsi="Aptos" w:cs="Aptos"/>
                      <w:b/>
                      <w:bCs/>
                      <w:sz w:val="22"/>
                      <w:szCs w:val="22"/>
                    </w:rPr>
                    <w:t>Phase 3 study</w:t>
                  </w:r>
                  <w:r w:rsidR="00BE08CC">
                    <w:rPr>
                      <w:rFonts w:ascii="Aptos" w:eastAsia="Aptos" w:hAnsi="Aptos" w:cs="Aptos"/>
                      <w:b/>
                      <w:bCs/>
                      <w:sz w:val="22"/>
                      <w:szCs w:val="22"/>
                    </w:rPr>
                    <w:t xml:space="preserve"> (</w:t>
                  </w:r>
                  <w:r w:rsidR="00FC3231" w:rsidRPr="00FC3231">
                    <w:rPr>
                      <w:rFonts w:ascii="Aptos" w:eastAsia="Aptos" w:hAnsi="Aptos" w:cs="Aptos"/>
                      <w:b/>
                      <w:bCs/>
                      <w:sz w:val="22"/>
                      <w:szCs w:val="22"/>
                    </w:rPr>
                    <w:t>≥12 years</w:t>
                  </w:r>
                  <w:r w:rsidR="00E17A54">
                    <w:rPr>
                      <w:rFonts w:ascii="Aptos" w:eastAsia="Aptos" w:hAnsi="Aptos" w:cs="Aptos"/>
                      <w:b/>
                      <w:bCs/>
                      <w:sz w:val="22"/>
                      <w:szCs w:val="22"/>
                    </w:rPr>
                    <w:t>)</w:t>
                  </w:r>
                  <w:r w:rsidRPr="579241EF">
                    <w:rPr>
                      <w:rFonts w:ascii="Aptos" w:eastAsia="Aptos" w:hAnsi="Aptos" w:cs="Aptos"/>
                      <w:b/>
                      <w:bCs/>
                      <w:sz w:val="22"/>
                      <w:szCs w:val="22"/>
                    </w:rPr>
                    <w:t xml:space="preserve"> in Q2 2026, </w:t>
                  </w:r>
                  <w:r w:rsidRPr="579241EF">
                    <w:rPr>
                      <w:rFonts w:ascii="Aptos" w:eastAsia="Aptos" w:hAnsi="Aptos" w:cs="Aptos"/>
                      <w:sz w:val="22"/>
                      <w:szCs w:val="22"/>
                    </w:rPr>
                    <w:t xml:space="preserve">in both dosing regimens, with a </w:t>
                  </w:r>
                  <w:r w:rsidRPr="579241EF">
                    <w:rPr>
                      <w:rFonts w:ascii="Aptos" w:eastAsia="Aptos" w:hAnsi="Aptos" w:cs="Aptos"/>
                      <w:b/>
                      <w:bCs/>
                      <w:sz w:val="22"/>
                      <w:szCs w:val="22"/>
                    </w:rPr>
                    <w:t>target date for BLA submission in 2029</w:t>
                  </w:r>
                  <w:r w:rsidRPr="579241EF">
                    <w:rPr>
                      <w:rFonts w:ascii="Aptos" w:eastAsia="Aptos" w:hAnsi="Aptos" w:cs="Aptos"/>
                      <w:sz w:val="22"/>
                      <w:szCs w:val="22"/>
                    </w:rPr>
                    <w:t xml:space="preserve"> </w:t>
                  </w:r>
                </w:p>
                <w:p w14:paraId="4D0F7AA5" w14:textId="120FF7FA" w:rsidR="579241EF" w:rsidRDefault="00A24377" w:rsidP="004867E9">
                  <w:pPr>
                    <w:pStyle w:val="ListParagraph"/>
                    <w:numPr>
                      <w:ilvl w:val="0"/>
                      <w:numId w:val="22"/>
                    </w:numPr>
                    <w:rPr>
                      <w:rFonts w:ascii="Aptos" w:eastAsia="Aptos" w:hAnsi="Aptos" w:cs="Aptos"/>
                      <w:sz w:val="22"/>
                      <w:szCs w:val="22"/>
                    </w:rPr>
                  </w:pPr>
                  <w:r>
                    <w:rPr>
                      <w:rFonts w:ascii="Aptos" w:eastAsia="Aptos" w:hAnsi="Aptos" w:cs="Aptos"/>
                      <w:sz w:val="22"/>
                      <w:szCs w:val="22"/>
                    </w:rPr>
                    <w:t>S</w:t>
                  </w:r>
                  <w:r w:rsidR="579241EF" w:rsidRPr="579241EF">
                    <w:rPr>
                      <w:rFonts w:ascii="Aptos" w:eastAsia="Aptos" w:hAnsi="Aptos" w:cs="Aptos"/>
                      <w:sz w:val="22"/>
                      <w:szCs w:val="22"/>
                    </w:rPr>
                    <w:t xml:space="preserve">hared the planned Phase 3 registrational design, including a 24-week </w:t>
                  </w:r>
                  <w:r w:rsidR="00947252">
                    <w:rPr>
                      <w:rFonts w:ascii="Aptos" w:eastAsia="Aptos" w:hAnsi="Aptos" w:cs="Aptos"/>
                      <w:sz w:val="22"/>
                      <w:szCs w:val="22"/>
                    </w:rPr>
                    <w:t xml:space="preserve">Q2W </w:t>
                  </w:r>
                  <w:r w:rsidR="579241EF" w:rsidRPr="579241EF">
                    <w:rPr>
                      <w:rFonts w:ascii="Aptos" w:eastAsia="Aptos" w:hAnsi="Aptos" w:cs="Aptos"/>
                      <w:sz w:val="22"/>
                      <w:szCs w:val="22"/>
                    </w:rPr>
                    <w:t>induction followed by re-randomization of responders into Q4W vs Q12W maintenance</w:t>
                  </w:r>
                  <w:r w:rsidR="008A66D8">
                    <w:rPr>
                      <w:rFonts w:ascii="Aptos" w:eastAsia="Aptos" w:hAnsi="Aptos" w:cs="Aptos"/>
                      <w:sz w:val="22"/>
                      <w:szCs w:val="22"/>
                    </w:rPr>
                    <w:t xml:space="preserve"> 28 weeks</w:t>
                  </w:r>
                  <w:r w:rsidR="579241EF" w:rsidRPr="579241EF">
                    <w:rPr>
                      <w:rFonts w:ascii="Aptos" w:eastAsia="Aptos" w:hAnsi="Aptos" w:cs="Aptos"/>
                      <w:sz w:val="22"/>
                      <w:szCs w:val="22"/>
                    </w:rPr>
                    <w:t xml:space="preserve"> vs placebo withdrawal</w:t>
                  </w:r>
                </w:p>
                <w:p w14:paraId="79EA3B69" w14:textId="1EFF1F45" w:rsidR="001D625C" w:rsidRDefault="00B13A0A" w:rsidP="004867E9">
                  <w:pPr>
                    <w:pStyle w:val="ListParagraph"/>
                    <w:keepNext/>
                    <w:numPr>
                      <w:ilvl w:val="0"/>
                      <w:numId w:val="22"/>
                    </w:numPr>
                    <w:rPr>
                      <w:rFonts w:ascii="Aptos" w:eastAsia="Aptos" w:hAnsi="Aptos" w:cs="Aptos"/>
                      <w:sz w:val="22"/>
                      <w:szCs w:val="22"/>
                    </w:rPr>
                  </w:pPr>
                  <w:r w:rsidRPr="00B33A0A">
                    <w:rPr>
                      <w:rFonts w:ascii="Aptos" w:eastAsia="Aptos" w:hAnsi="Aptos" w:cs="Aptos"/>
                      <w:sz w:val="22"/>
                      <w:szCs w:val="22"/>
                    </w:rPr>
                    <w:t xml:space="preserve">Separately, Nektar also </w:t>
                  </w:r>
                  <w:hyperlink r:id="rId13" w:history="1">
                    <w:r w:rsidR="00B83F49" w:rsidRPr="00A83356">
                      <w:rPr>
                        <w:rStyle w:val="Hyperlink"/>
                        <w:rFonts w:ascii="Aptos" w:eastAsia="Aptos" w:hAnsi="Aptos" w:cs="Aptos"/>
                        <w:b/>
                        <w:bCs/>
                        <w:sz w:val="22"/>
                        <w:szCs w:val="22"/>
                      </w:rPr>
                      <w:t>announced</w:t>
                    </w:r>
                  </w:hyperlink>
                  <w:r w:rsidR="00B83F49" w:rsidRPr="00A83356">
                    <w:rPr>
                      <w:rFonts w:ascii="Aptos" w:eastAsia="Aptos" w:hAnsi="Aptos" w:cs="Aptos"/>
                      <w:b/>
                      <w:bCs/>
                      <w:sz w:val="22"/>
                      <w:szCs w:val="22"/>
                    </w:rPr>
                    <w:t xml:space="preserve"> $300 million public offering to </w:t>
                  </w:r>
                  <w:r w:rsidR="007A538A" w:rsidRPr="00A83356">
                    <w:rPr>
                      <w:rFonts w:ascii="Aptos" w:eastAsia="Aptos" w:hAnsi="Aptos" w:cs="Aptos"/>
                      <w:b/>
                      <w:bCs/>
                      <w:sz w:val="22"/>
                      <w:szCs w:val="22"/>
                    </w:rPr>
                    <w:t>fund</w:t>
                  </w:r>
                  <w:r w:rsidR="007A538A" w:rsidRPr="00B33A0A">
                    <w:rPr>
                      <w:rFonts w:ascii="Aptos" w:eastAsia="Aptos" w:hAnsi="Aptos" w:cs="Aptos"/>
                      <w:sz w:val="22"/>
                      <w:szCs w:val="22"/>
                    </w:rPr>
                    <w:t xml:space="preserve"> corporate activities and </w:t>
                  </w:r>
                  <w:r w:rsidR="007A538A" w:rsidRPr="00A83356">
                    <w:rPr>
                      <w:rFonts w:ascii="Aptos" w:eastAsia="Aptos" w:hAnsi="Aptos" w:cs="Aptos"/>
                      <w:b/>
                      <w:bCs/>
                      <w:sz w:val="22"/>
                      <w:szCs w:val="22"/>
                    </w:rPr>
                    <w:t>clinical development</w:t>
                  </w:r>
                  <w:r w:rsidR="00D30CC6" w:rsidRPr="00A83356">
                    <w:rPr>
                      <w:rFonts w:ascii="Aptos" w:eastAsia="Aptos" w:hAnsi="Aptos" w:cs="Aptos"/>
                      <w:b/>
                      <w:bCs/>
                      <w:sz w:val="22"/>
                      <w:szCs w:val="22"/>
                    </w:rPr>
                    <w:t>, including Phase 3 trials for rezpeg</w:t>
                  </w:r>
                </w:p>
                <w:p w14:paraId="413A2D20" w14:textId="3EB9CCD0" w:rsidR="00571BE3" w:rsidRPr="00AD3565" w:rsidRDefault="001D625C" w:rsidP="004867E9">
                  <w:pPr>
                    <w:pStyle w:val="ListParagraph"/>
                    <w:keepNext/>
                    <w:numPr>
                      <w:ilvl w:val="1"/>
                      <w:numId w:val="22"/>
                    </w:numPr>
                    <w:rPr>
                      <w:rFonts w:ascii="Aptos" w:eastAsia="Aptos" w:hAnsi="Aptos" w:cs="Aptos"/>
                      <w:b/>
                      <w:bCs/>
                      <w:color w:val="242424"/>
                      <w:sz w:val="22"/>
                      <w:szCs w:val="22"/>
                      <w:lang w:eastAsia="ja-JP"/>
                    </w:rPr>
                  </w:pPr>
                  <w:r>
                    <w:rPr>
                      <w:rFonts w:ascii="Aptos" w:eastAsia="Aptos" w:hAnsi="Aptos" w:cs="Aptos"/>
                      <w:sz w:val="22"/>
                      <w:szCs w:val="22"/>
                    </w:rPr>
                    <w:t xml:space="preserve">During </w:t>
                  </w:r>
                  <w:r w:rsidR="000067BF">
                    <w:rPr>
                      <w:rFonts w:ascii="Aptos" w:eastAsia="Aptos" w:hAnsi="Aptos" w:cs="Aptos"/>
                      <w:sz w:val="22"/>
                      <w:szCs w:val="22"/>
                    </w:rPr>
                    <w:t>the webcast</w:t>
                  </w:r>
                  <w:r>
                    <w:rPr>
                      <w:rFonts w:ascii="Aptos" w:eastAsia="Aptos" w:hAnsi="Aptos" w:cs="Aptos"/>
                      <w:sz w:val="22"/>
                      <w:szCs w:val="22"/>
                    </w:rPr>
                    <w:t xml:space="preserve">, </w:t>
                  </w:r>
                  <w:r w:rsidR="00891C26">
                    <w:rPr>
                      <w:rFonts w:ascii="Aptos" w:eastAsia="Aptos" w:hAnsi="Aptos" w:cs="Aptos"/>
                      <w:sz w:val="22"/>
                      <w:szCs w:val="22"/>
                    </w:rPr>
                    <w:t xml:space="preserve">the company </w:t>
                  </w:r>
                  <w:r w:rsidR="008A332D">
                    <w:rPr>
                      <w:rFonts w:ascii="Aptos" w:eastAsia="Aptos" w:hAnsi="Aptos" w:cs="Aptos"/>
                      <w:sz w:val="22"/>
                      <w:szCs w:val="22"/>
                    </w:rPr>
                    <w:t>m</w:t>
                  </w:r>
                  <w:r w:rsidR="00262A11">
                    <w:rPr>
                      <w:rFonts w:ascii="Aptos" w:eastAsia="Aptos" w:hAnsi="Aptos" w:cs="Aptos"/>
                      <w:sz w:val="22"/>
                      <w:szCs w:val="22"/>
                    </w:rPr>
                    <w:t xml:space="preserve">entioned </w:t>
                  </w:r>
                  <w:r w:rsidR="00262A11" w:rsidRPr="000067BF">
                    <w:rPr>
                      <w:rFonts w:ascii="Aptos" w:eastAsia="Aptos" w:hAnsi="Aptos" w:cs="Aptos"/>
                      <w:sz w:val="22"/>
                      <w:szCs w:val="22"/>
                    </w:rPr>
                    <w:t>actively exploring collaborations and other financing options to help fund the Phase 3 program</w:t>
                  </w:r>
                </w:p>
                <w:p w14:paraId="6FE1FD1D" w14:textId="77777777" w:rsidR="00571BE3" w:rsidRPr="004529FC" w:rsidRDefault="00571BE3" w:rsidP="001673C2">
                  <w:pPr>
                    <w:keepNext/>
                    <w:rPr>
                      <w:rFonts w:ascii="Aptos" w:eastAsia="Aptos" w:hAnsi="Aptos" w:cs="Aptos"/>
                      <w:color w:val="242424"/>
                      <w:sz w:val="22"/>
                      <w:szCs w:val="22"/>
                      <w:lang w:eastAsia="ja-JP"/>
                    </w:rPr>
                  </w:pPr>
                </w:p>
                <w:p w14:paraId="4BB82F3B" w14:textId="77777777" w:rsidR="00571BE3" w:rsidRPr="005B79E9" w:rsidRDefault="579241EF" w:rsidP="001673C2">
                  <w:pPr>
                    <w:keepNext/>
                    <w:rPr>
                      <w:rFonts w:ascii="Aptos" w:eastAsia="Aptos" w:hAnsi="Aptos" w:cs="Aptos"/>
                      <w:b/>
                      <w:bCs/>
                      <w:color w:val="C00000"/>
                      <w:sz w:val="28"/>
                      <w:szCs w:val="28"/>
                    </w:rPr>
                  </w:pPr>
                  <w:r w:rsidRPr="579241EF">
                    <w:rPr>
                      <w:rFonts w:ascii="Aptos" w:eastAsia="Aptos" w:hAnsi="Aptos" w:cs="Aptos"/>
                      <w:b/>
                      <w:bCs/>
                      <w:color w:val="071D49"/>
                      <w:sz w:val="28"/>
                      <w:szCs w:val="28"/>
                    </w:rPr>
                    <w:t>Impact (CI PoV):</w:t>
                  </w:r>
                  <w:r w:rsidRPr="579241EF">
                    <w:rPr>
                      <w:rFonts w:ascii="Aptos" w:eastAsia="Aptos" w:hAnsi="Aptos" w:cs="Aptos"/>
                      <w:b/>
                      <w:bCs/>
                      <w:color w:val="E97132" w:themeColor="accent2"/>
                      <w:sz w:val="28"/>
                      <w:szCs w:val="28"/>
                    </w:rPr>
                    <w:t xml:space="preserve"> </w:t>
                  </w:r>
                  <w:r w:rsidRPr="579241EF">
                    <w:rPr>
                      <w:rFonts w:ascii="Aptos" w:eastAsia="Aptos" w:hAnsi="Aptos" w:cs="Aptos"/>
                      <w:b/>
                      <w:bCs/>
                      <w:color w:val="C00000"/>
                      <w:sz w:val="28"/>
                      <w:szCs w:val="28"/>
                    </w:rPr>
                    <w:t>HIGH</w:t>
                  </w:r>
                </w:p>
                <w:p w14:paraId="6FC3EDA8" w14:textId="679FF235" w:rsidR="579241EF" w:rsidRDefault="579241EF" w:rsidP="004867E9">
                  <w:pPr>
                    <w:pStyle w:val="ListParagraph"/>
                    <w:numPr>
                      <w:ilvl w:val="0"/>
                      <w:numId w:val="22"/>
                    </w:numPr>
                    <w:rPr>
                      <w:rFonts w:ascii="Aptos" w:eastAsia="Aptos" w:hAnsi="Aptos" w:cs="Aptos"/>
                      <w:sz w:val="22"/>
                      <w:szCs w:val="22"/>
                    </w:rPr>
                  </w:pPr>
                  <w:r w:rsidRPr="579241EF">
                    <w:rPr>
                      <w:rFonts w:ascii="Aptos" w:eastAsia="Aptos" w:hAnsi="Aptos" w:cs="Aptos"/>
                      <w:sz w:val="22"/>
                      <w:szCs w:val="22"/>
                    </w:rPr>
                    <w:t xml:space="preserve">The 52-week dataset strengthens rezpeg’s positioning, supporting the </w:t>
                  </w:r>
                  <w:r w:rsidRPr="579241EF">
                    <w:rPr>
                      <w:rFonts w:ascii="Aptos" w:eastAsia="Aptos" w:hAnsi="Aptos" w:cs="Aptos"/>
                      <w:b/>
                      <w:bCs/>
                      <w:sz w:val="22"/>
                      <w:szCs w:val="22"/>
                    </w:rPr>
                    <w:t>quarterly maintenance dosing and long-term disease control</w:t>
                  </w:r>
                </w:p>
                <w:p w14:paraId="4C3C27A9" w14:textId="3C880F16" w:rsidR="579241EF" w:rsidRDefault="579241EF" w:rsidP="004867E9">
                  <w:pPr>
                    <w:pStyle w:val="ListParagraph"/>
                    <w:numPr>
                      <w:ilvl w:val="0"/>
                      <w:numId w:val="22"/>
                    </w:numPr>
                    <w:rPr>
                      <w:rFonts w:ascii="Aptos" w:eastAsia="Aptos" w:hAnsi="Aptos" w:cs="Aptos"/>
                      <w:b/>
                      <w:bCs/>
                      <w:i/>
                      <w:iCs/>
                      <w:color w:val="0070C0"/>
                      <w:sz w:val="22"/>
                      <w:szCs w:val="22"/>
                    </w:rPr>
                  </w:pPr>
                  <w:r w:rsidRPr="579241EF">
                    <w:rPr>
                      <w:rFonts w:ascii="Aptos" w:eastAsia="Aptos" w:hAnsi="Aptos" w:cs="Aptos"/>
                      <w:i/>
                      <w:iCs/>
                      <w:color w:val="0070C0"/>
                      <w:sz w:val="22"/>
                      <w:szCs w:val="22"/>
                    </w:rPr>
                    <w:t xml:space="preserve">Recall, previously the company </w:t>
                  </w:r>
                  <w:r w:rsidR="00740BE5" w:rsidRPr="00740BE5">
                    <w:rPr>
                      <w:rFonts w:ascii="Aptos" w:eastAsia="Aptos" w:hAnsi="Aptos" w:cs="Aptos"/>
                      <w:i/>
                      <w:iCs/>
                      <w:color w:val="0070C0"/>
                      <w:sz w:val="22"/>
                      <w:szCs w:val="22"/>
                    </w:rPr>
                    <w:t>guided</w:t>
                  </w:r>
                  <w:r w:rsidRPr="579241EF">
                    <w:rPr>
                      <w:rFonts w:ascii="Aptos" w:eastAsia="Aptos" w:hAnsi="Aptos" w:cs="Aptos"/>
                      <w:i/>
                      <w:iCs/>
                      <w:color w:val="0070C0"/>
                      <w:sz w:val="22"/>
                      <w:szCs w:val="22"/>
                    </w:rPr>
                    <w:t xml:space="preserve"> Phase 3 initiation in 2026 (now Q2 2026); </w:t>
                  </w:r>
                  <w:r w:rsidRPr="579241EF">
                    <w:rPr>
                      <w:rFonts w:ascii="Aptos" w:eastAsia="Aptos" w:hAnsi="Aptos" w:cs="Aptos"/>
                      <w:b/>
                      <w:bCs/>
                      <w:i/>
                      <w:iCs/>
                      <w:color w:val="0070C0"/>
                      <w:sz w:val="22"/>
                      <w:szCs w:val="22"/>
                    </w:rPr>
                    <w:t>updated guidance to a BLA submission in 2029 places projected approval in Q1 2030</w:t>
                  </w:r>
                </w:p>
                <w:p w14:paraId="6761F4A5" w14:textId="139AA903" w:rsidR="579241EF" w:rsidRDefault="000B6FF1" w:rsidP="004867E9">
                  <w:pPr>
                    <w:pStyle w:val="ListParagraph"/>
                    <w:numPr>
                      <w:ilvl w:val="0"/>
                      <w:numId w:val="22"/>
                    </w:numPr>
                    <w:rPr>
                      <w:rFonts w:ascii="Aptos" w:eastAsia="Aptos" w:hAnsi="Aptos" w:cs="Aptos"/>
                      <w:color w:val="0070C0"/>
                      <w:sz w:val="22"/>
                      <w:szCs w:val="22"/>
                      <w:lang w:val="en-GB"/>
                    </w:rPr>
                  </w:pPr>
                  <w:r>
                    <w:rPr>
                      <w:rFonts w:ascii="Aptos" w:eastAsia="Aptos" w:hAnsi="Aptos" w:cs="Aptos"/>
                      <w:i/>
                      <w:iCs/>
                      <w:color w:val="0070C0"/>
                      <w:sz w:val="22"/>
                      <w:szCs w:val="22"/>
                    </w:rPr>
                    <w:t>R</w:t>
                  </w:r>
                  <w:r w:rsidR="579241EF" w:rsidRPr="579241EF">
                    <w:rPr>
                      <w:rFonts w:ascii="Aptos" w:eastAsia="Aptos" w:hAnsi="Aptos" w:cs="Aptos"/>
                      <w:i/>
                      <w:iCs/>
                      <w:color w:val="0070C0"/>
                      <w:sz w:val="22"/>
                      <w:szCs w:val="22"/>
                    </w:rPr>
                    <w:t xml:space="preserve">ezpeg was </w:t>
                  </w:r>
                  <w:hyperlink r:id="rId14">
                    <w:r w:rsidR="579241EF" w:rsidRPr="579241EF">
                      <w:rPr>
                        <w:rStyle w:val="Hyperlink"/>
                        <w:rFonts w:ascii="Aptos" w:eastAsia="Aptos" w:hAnsi="Aptos" w:cs="Aptos"/>
                        <w:i/>
                        <w:iCs/>
                        <w:color w:val="0070C0"/>
                        <w:sz w:val="22"/>
                        <w:szCs w:val="22"/>
                      </w:rPr>
                      <w:t>granted</w:t>
                    </w:r>
                  </w:hyperlink>
                  <w:r w:rsidR="579241EF" w:rsidRPr="579241EF">
                    <w:rPr>
                      <w:rFonts w:ascii="Aptos" w:eastAsia="Aptos" w:hAnsi="Aptos" w:cs="Aptos"/>
                      <w:i/>
                      <w:iCs/>
                      <w:color w:val="0070C0"/>
                      <w:sz w:val="22"/>
                      <w:szCs w:val="22"/>
                    </w:rPr>
                    <w:t xml:space="preserve"> FDA Fast Track designation for adult and pediatric patients (12 yrs+) with moderate-to-severe AD in February 2025, which may accelerate timelines</w:t>
                  </w:r>
                </w:p>
                <w:p w14:paraId="7D2AF898" w14:textId="77777777" w:rsidR="00571BE3" w:rsidRPr="005B79E9" w:rsidRDefault="00571BE3" w:rsidP="004867E9">
                  <w:pPr>
                    <w:pStyle w:val="ListParagraph"/>
                    <w:keepNext/>
                    <w:rPr>
                      <w:rFonts w:ascii="Aptos" w:eastAsia="Aptos" w:hAnsi="Aptos" w:cs="Aptos"/>
                      <w:b/>
                      <w:bCs/>
                      <w:lang w:val="en-GB" w:eastAsia="ja-JP"/>
                    </w:rPr>
                  </w:pPr>
                </w:p>
                <w:p w14:paraId="748FE2DD" w14:textId="77777777" w:rsidR="00571BE3" w:rsidRPr="005B79E9" w:rsidRDefault="579241EF" w:rsidP="004867E9">
                  <w:pPr>
                    <w:keepNext/>
                    <w:rPr>
                      <w:rFonts w:ascii="Aptos" w:eastAsia="Aptos" w:hAnsi="Aptos" w:cs="Aptos"/>
                      <w:b/>
                      <w:bCs/>
                      <w:color w:val="0070C0"/>
                      <w:sz w:val="28"/>
                      <w:szCs w:val="28"/>
                      <w:lang w:eastAsia="ko-KR"/>
                      <w14:ligatures w14:val="standardContextual"/>
                    </w:rPr>
                  </w:pPr>
                  <w:r w:rsidRPr="579241EF">
                    <w:rPr>
                      <w:rFonts w:ascii="Aptos" w:eastAsia="Aptos" w:hAnsi="Aptos" w:cs="Aptos"/>
                      <w:b/>
                      <w:bCs/>
                      <w:color w:val="071D49"/>
                      <w:sz w:val="28"/>
                      <w:szCs w:val="28"/>
                    </w:rPr>
                    <w:t>Why it matters</w:t>
                  </w:r>
                  <w:r w:rsidRPr="579241EF">
                    <w:rPr>
                      <w:rFonts w:ascii="Aptos" w:eastAsia="Aptos" w:hAnsi="Aptos" w:cs="Aptos"/>
                      <w:sz w:val="28"/>
                      <w:szCs w:val="28"/>
                    </w:rPr>
                    <w:t>:</w:t>
                  </w:r>
                </w:p>
                <w:p w14:paraId="67F2F7D4" w14:textId="76ABFDB9" w:rsidR="00571BE3" w:rsidRDefault="579241EF" w:rsidP="004867E9">
                  <w:pPr>
                    <w:pStyle w:val="ListParagraph"/>
                    <w:numPr>
                      <w:ilvl w:val="0"/>
                      <w:numId w:val="22"/>
                    </w:numPr>
                    <w:spacing w:after="160"/>
                    <w:rPr>
                      <w:rFonts w:ascii="Aptos" w:eastAsia="Aptos" w:hAnsi="Aptos" w:cs="Aptos"/>
                      <w:sz w:val="22"/>
                      <w:szCs w:val="22"/>
                    </w:rPr>
                  </w:pPr>
                  <w:r w:rsidRPr="42DF5947">
                    <w:rPr>
                      <w:rFonts w:ascii="Aptos" w:eastAsia="Aptos" w:hAnsi="Aptos" w:cs="Aptos"/>
                      <w:sz w:val="22"/>
                      <w:szCs w:val="22"/>
                    </w:rPr>
                    <w:t xml:space="preserve">Rezpeg is being positioned as a </w:t>
                  </w:r>
                  <w:r w:rsidRPr="42DF5947">
                    <w:rPr>
                      <w:rFonts w:ascii="Aptos" w:eastAsia="Aptos" w:hAnsi="Aptos" w:cs="Aptos"/>
                      <w:b/>
                      <w:bCs/>
                      <w:sz w:val="22"/>
                      <w:szCs w:val="22"/>
                    </w:rPr>
                    <w:t>long-term disease control option</w:t>
                  </w:r>
                  <w:r w:rsidRPr="42DF5947">
                    <w:rPr>
                      <w:rFonts w:ascii="Aptos" w:eastAsia="Aptos" w:hAnsi="Aptos" w:cs="Aptos"/>
                      <w:sz w:val="22"/>
                      <w:szCs w:val="22"/>
                    </w:rPr>
                    <w:t xml:space="preserve">, with data showing sustained responses and additional clearance over one year </w:t>
                  </w:r>
                </w:p>
                <w:p w14:paraId="3A484112" w14:textId="3064DA9A" w:rsidR="00571BE3" w:rsidRDefault="579241EF" w:rsidP="004867E9">
                  <w:pPr>
                    <w:pStyle w:val="ListParagraph"/>
                    <w:numPr>
                      <w:ilvl w:val="1"/>
                      <w:numId w:val="22"/>
                    </w:numPr>
                    <w:rPr>
                      <w:rFonts w:ascii="Aptos" w:eastAsia="Aptos" w:hAnsi="Aptos" w:cs="Aptos"/>
                      <w:sz w:val="22"/>
                      <w:szCs w:val="22"/>
                    </w:rPr>
                  </w:pPr>
                  <w:r w:rsidRPr="42DF5947">
                    <w:rPr>
                      <w:rFonts w:ascii="Aptos" w:eastAsia="Aptos" w:hAnsi="Aptos" w:cs="Aptos"/>
                      <w:sz w:val="22"/>
                      <w:szCs w:val="22"/>
                    </w:rPr>
                    <w:t xml:space="preserve">The ability to maintain responses with quarterly dosing could provide a meaningful convenience advantage if also achieved in Phase 3 </w:t>
                  </w:r>
                </w:p>
                <w:p w14:paraId="328BE0D7" w14:textId="30622033" w:rsidR="00571BE3" w:rsidRDefault="579241EF" w:rsidP="004867E9">
                  <w:pPr>
                    <w:pStyle w:val="ListParagraph"/>
                    <w:numPr>
                      <w:ilvl w:val="0"/>
                      <w:numId w:val="22"/>
                    </w:numPr>
                    <w:rPr>
                      <w:rFonts w:ascii="Aptos" w:eastAsia="Aptos" w:hAnsi="Aptos" w:cs="Aptos"/>
                      <w:sz w:val="22"/>
                      <w:szCs w:val="22"/>
                    </w:rPr>
                  </w:pPr>
                  <w:r w:rsidRPr="42DF5947">
                    <w:rPr>
                      <w:rFonts w:ascii="Aptos" w:eastAsia="Aptos" w:hAnsi="Aptos" w:cs="Aptos"/>
                      <w:sz w:val="22"/>
                      <w:szCs w:val="22"/>
                    </w:rPr>
                    <w:t xml:space="preserve">Further, emphasis on EASI-100 may introduce a higher efficacy benchmark in the biologic space, where this endpoint is not routinely achieved; </w:t>
                  </w:r>
                  <w:r w:rsidRPr="42DF5947">
                    <w:rPr>
                      <w:rFonts w:ascii="Aptos" w:eastAsia="Aptos" w:hAnsi="Aptos" w:cs="Aptos"/>
                      <w:i/>
                      <w:iCs/>
                      <w:color w:val="0070C0"/>
                      <w:sz w:val="22"/>
                      <w:szCs w:val="22"/>
                    </w:rPr>
                    <w:t>this may influence prescriber expectations and trial enrolment dynamics</w:t>
                  </w:r>
                  <w:r w:rsidRPr="42DF5947">
                    <w:rPr>
                      <w:rFonts w:ascii="Aptos" w:eastAsia="Aptos" w:hAnsi="Aptos" w:cs="Aptos"/>
                      <w:color w:val="0070C0"/>
                      <w:sz w:val="22"/>
                      <w:szCs w:val="22"/>
                    </w:rPr>
                    <w:t xml:space="preserve"> </w:t>
                  </w:r>
                </w:p>
                <w:p w14:paraId="177F57A4" w14:textId="32511FEB" w:rsidR="00571BE3" w:rsidRDefault="579241EF" w:rsidP="004867E9">
                  <w:pPr>
                    <w:pStyle w:val="ListParagraph"/>
                    <w:numPr>
                      <w:ilvl w:val="0"/>
                      <w:numId w:val="22"/>
                    </w:numPr>
                    <w:rPr>
                      <w:rFonts w:ascii="Aptos" w:eastAsia="Aptos" w:hAnsi="Aptos" w:cs="Aptos"/>
                      <w:sz w:val="22"/>
                      <w:szCs w:val="22"/>
                    </w:rPr>
                  </w:pPr>
                  <w:r w:rsidRPr="42DF5947">
                    <w:rPr>
                      <w:rFonts w:ascii="Aptos" w:eastAsia="Aptos" w:hAnsi="Aptos" w:cs="Aptos"/>
                      <w:sz w:val="22"/>
                      <w:szCs w:val="22"/>
                    </w:rPr>
                    <w:t>While asthma improvement</w:t>
                  </w:r>
                  <w:r w:rsidR="0048109E">
                    <w:rPr>
                      <w:rFonts w:ascii="Aptos" w:eastAsia="Aptos" w:hAnsi="Aptos" w:cs="Aptos"/>
                      <w:sz w:val="22"/>
                      <w:szCs w:val="22"/>
                    </w:rPr>
                    <w:t xml:space="preserve"> </w:t>
                  </w:r>
                  <w:r w:rsidR="0048109E" w:rsidRPr="0048109E">
                    <w:rPr>
                      <w:rFonts w:ascii="Aptos" w:eastAsia="Aptos" w:hAnsi="Aptos" w:cs="Aptos"/>
                      <w:sz w:val="22"/>
                      <w:szCs w:val="22"/>
                    </w:rPr>
                    <w:t>(ACQ-5</w:t>
                  </w:r>
                  <w:r w:rsidR="0048109E">
                    <w:rPr>
                      <w:rFonts w:ascii="Aptos" w:eastAsia="Aptos" w:hAnsi="Aptos" w:cs="Aptos"/>
                      <w:sz w:val="22"/>
                      <w:szCs w:val="22"/>
                    </w:rPr>
                    <w:t xml:space="preserve">, </w:t>
                  </w:r>
                  <w:r w:rsidR="0048109E" w:rsidRPr="00D21A4A">
                    <w:rPr>
                      <w:rFonts w:ascii="Aptos" w:eastAsia="Aptos" w:hAnsi="Aptos" w:cs="Aptos"/>
                      <w:i/>
                      <w:iCs/>
                      <w:color w:val="0070C0"/>
                      <w:sz w:val="22"/>
                      <w:szCs w:val="22"/>
                    </w:rPr>
                    <w:t xml:space="preserve">co-morbid asthma 25% </w:t>
                  </w:r>
                  <w:r w:rsidR="0048109E">
                    <w:rPr>
                      <w:rFonts w:ascii="Aptos" w:eastAsia="Aptos" w:hAnsi="Aptos" w:cs="Aptos"/>
                      <w:i/>
                      <w:iCs/>
                      <w:color w:val="0070C0"/>
                      <w:sz w:val="22"/>
                      <w:szCs w:val="22"/>
                    </w:rPr>
                    <w:t xml:space="preserve">study </w:t>
                  </w:r>
                  <w:r w:rsidR="0048109E" w:rsidRPr="00D21A4A">
                    <w:rPr>
                      <w:rFonts w:ascii="Aptos" w:eastAsia="Aptos" w:hAnsi="Aptos" w:cs="Aptos"/>
                      <w:i/>
                      <w:iCs/>
                      <w:color w:val="0070C0"/>
                      <w:sz w:val="22"/>
                      <w:szCs w:val="22"/>
                    </w:rPr>
                    <w:t>population</w:t>
                  </w:r>
                  <w:r w:rsidR="0048109E" w:rsidRPr="0048109E">
                    <w:rPr>
                      <w:rFonts w:ascii="Aptos" w:eastAsia="Aptos" w:hAnsi="Aptos" w:cs="Aptos"/>
                      <w:sz w:val="22"/>
                      <w:szCs w:val="22"/>
                    </w:rPr>
                    <w:t>)</w:t>
                  </w:r>
                  <w:r w:rsidRPr="42DF5947">
                    <w:rPr>
                      <w:rFonts w:ascii="Aptos" w:eastAsia="Aptos" w:hAnsi="Aptos" w:cs="Aptos"/>
                      <w:sz w:val="22"/>
                      <w:szCs w:val="22"/>
                    </w:rPr>
                    <w:t xml:space="preserve"> was highlighted</w:t>
                  </w:r>
                  <w:r w:rsidR="0048109E">
                    <w:rPr>
                      <w:rFonts w:ascii="Aptos" w:eastAsia="Aptos" w:hAnsi="Aptos" w:cs="Aptos"/>
                      <w:sz w:val="22"/>
                      <w:szCs w:val="22"/>
                    </w:rPr>
                    <w:t>,</w:t>
                  </w:r>
                  <w:r w:rsidR="008C305E">
                    <w:rPr>
                      <w:rFonts w:ascii="Aptos" w:eastAsia="Aptos" w:hAnsi="Aptos" w:cs="Aptos"/>
                      <w:sz w:val="22"/>
                      <w:szCs w:val="22"/>
                    </w:rPr>
                    <w:t xml:space="preserve"> </w:t>
                  </w:r>
                  <w:r w:rsidRPr="42DF5947">
                    <w:rPr>
                      <w:rFonts w:ascii="Aptos" w:eastAsia="Aptos" w:hAnsi="Aptos" w:cs="Aptos"/>
                      <w:sz w:val="22"/>
                      <w:szCs w:val="22"/>
                    </w:rPr>
                    <w:t xml:space="preserve">maintenance asthma data were not collected; confirmation in Phase 3 will be required before this becomes a validated differentiator </w:t>
                  </w:r>
                </w:p>
                <w:p w14:paraId="2C7294C0" w14:textId="2F93D2F1" w:rsidR="00571BE3" w:rsidRDefault="579241EF" w:rsidP="004867E9">
                  <w:pPr>
                    <w:pStyle w:val="ListParagraph"/>
                    <w:numPr>
                      <w:ilvl w:val="0"/>
                      <w:numId w:val="22"/>
                    </w:numPr>
                    <w:rPr>
                      <w:rFonts w:ascii="Aptos" w:eastAsia="Aptos" w:hAnsi="Aptos" w:cs="Aptos"/>
                      <w:color w:val="0070C0"/>
                      <w:sz w:val="22"/>
                      <w:szCs w:val="22"/>
                    </w:rPr>
                  </w:pPr>
                  <w:r w:rsidRPr="42DF5947">
                    <w:rPr>
                      <w:rFonts w:ascii="Aptos" w:eastAsia="Aptos" w:hAnsi="Aptos" w:cs="Aptos"/>
                      <w:i/>
                      <w:iCs/>
                      <w:color w:val="0070C0"/>
                      <w:sz w:val="22"/>
                      <w:szCs w:val="22"/>
                    </w:rPr>
                    <w:t xml:space="preserve">Recall, rezpegaldesleukin is also being investigated in severe-to-very-severe alopecia areata, currently in Phase 2b </w:t>
                  </w:r>
                  <w:hyperlink r:id="rId15">
                    <w:r w:rsidRPr="42DF5947">
                      <w:rPr>
                        <w:rStyle w:val="Hyperlink"/>
                        <w:rFonts w:ascii="Aptos" w:eastAsia="Aptos" w:hAnsi="Aptos" w:cs="Aptos"/>
                        <w:color w:val="0070C0"/>
                        <w:sz w:val="22"/>
                        <w:szCs w:val="22"/>
                      </w:rPr>
                      <w:t>REZOLVE-AA</w:t>
                    </w:r>
                  </w:hyperlink>
                  <w:r w:rsidRPr="42DF5947">
                    <w:rPr>
                      <w:rFonts w:ascii="Aptos" w:eastAsia="Aptos" w:hAnsi="Aptos" w:cs="Aptos"/>
                      <w:i/>
                      <w:iCs/>
                      <w:color w:val="0070C0"/>
                      <w:sz w:val="22"/>
                      <w:szCs w:val="22"/>
                    </w:rPr>
                    <w:t xml:space="preserve"> </w:t>
                  </w:r>
                  <w:r w:rsidRPr="42DF5947">
                    <w:rPr>
                      <w:rFonts w:ascii="Aptos" w:eastAsia="Aptos" w:hAnsi="Aptos" w:cs="Aptos"/>
                      <w:color w:val="0070C0"/>
                      <w:sz w:val="22"/>
                      <w:szCs w:val="22"/>
                    </w:rPr>
                    <w:t xml:space="preserve"> </w:t>
                  </w:r>
                </w:p>
                <w:p w14:paraId="116213BE" w14:textId="46078D72" w:rsidR="00571BE3" w:rsidRDefault="579241EF" w:rsidP="004867E9">
                  <w:pPr>
                    <w:pStyle w:val="ListParagraph"/>
                    <w:numPr>
                      <w:ilvl w:val="1"/>
                      <w:numId w:val="22"/>
                    </w:numPr>
                    <w:rPr>
                      <w:sz w:val="22"/>
                      <w:szCs w:val="22"/>
                    </w:rPr>
                  </w:pPr>
                  <w:r w:rsidRPr="42DF5947">
                    <w:rPr>
                      <w:rFonts w:ascii="Aptos" w:eastAsia="Aptos" w:hAnsi="Aptos" w:cs="Aptos"/>
                      <w:i/>
                      <w:iCs/>
                      <w:color w:val="0070C0"/>
                      <w:sz w:val="22"/>
                      <w:szCs w:val="22"/>
                    </w:rPr>
                    <w:t xml:space="preserve">CI estimates approval </w:t>
                  </w:r>
                  <w:r w:rsidR="005D3020">
                    <w:rPr>
                      <w:rFonts w:ascii="Aptos" w:eastAsia="Aptos" w:hAnsi="Aptos" w:cs="Aptos"/>
                      <w:i/>
                      <w:iCs/>
                      <w:color w:val="0070C0"/>
                      <w:sz w:val="22"/>
                      <w:szCs w:val="22"/>
                    </w:rPr>
                    <w:t>for AA</w:t>
                  </w:r>
                  <w:r w:rsidRPr="42DF5947">
                    <w:rPr>
                      <w:rFonts w:ascii="Aptos" w:eastAsia="Aptos" w:hAnsi="Aptos" w:cs="Aptos"/>
                      <w:i/>
                      <w:iCs/>
                      <w:color w:val="0070C0"/>
                      <w:sz w:val="22"/>
                      <w:szCs w:val="22"/>
                    </w:rPr>
                    <w:t xml:space="preserve"> in Q2 2029 for the US</w:t>
                  </w:r>
                  <w:r w:rsidR="00FC50DF">
                    <w:rPr>
                      <w:rFonts w:ascii="Aptos" w:eastAsia="Aptos" w:hAnsi="Aptos" w:cs="Aptos"/>
                      <w:i/>
                      <w:iCs/>
                      <w:color w:val="0070C0"/>
                      <w:sz w:val="22"/>
                      <w:szCs w:val="22"/>
                    </w:rPr>
                    <w:t xml:space="preserve"> (Q3 2029 EU)</w:t>
                  </w:r>
                  <w:r w:rsidRPr="42DF5947">
                    <w:rPr>
                      <w:rFonts w:ascii="Aptos" w:eastAsia="Aptos" w:hAnsi="Aptos" w:cs="Aptos"/>
                      <w:color w:val="0070C0"/>
                      <w:sz w:val="22"/>
                      <w:szCs w:val="22"/>
                    </w:rPr>
                    <w:t xml:space="preserve">, </w:t>
                  </w:r>
                  <w:r w:rsidR="00FC50DF" w:rsidRPr="42DF5947">
                    <w:rPr>
                      <w:rFonts w:ascii="Aptos" w:eastAsia="Aptos" w:hAnsi="Aptos" w:cs="Aptos"/>
                      <w:i/>
                      <w:iCs/>
                      <w:color w:val="0070C0"/>
                      <w:sz w:val="22"/>
                      <w:szCs w:val="22"/>
                    </w:rPr>
                    <w:t xml:space="preserve">FDA </w:t>
                  </w:r>
                  <w:hyperlink r:id="rId16">
                    <w:r w:rsidRPr="42DF5947">
                      <w:rPr>
                        <w:rStyle w:val="Hyperlink"/>
                        <w:rFonts w:ascii="Aptos" w:eastAsia="Aptos" w:hAnsi="Aptos" w:cs="Aptos"/>
                        <w:i/>
                        <w:iCs/>
                        <w:color w:val="0070C0"/>
                        <w:sz w:val="22"/>
                        <w:szCs w:val="22"/>
                      </w:rPr>
                      <w:t>granted</w:t>
                    </w:r>
                  </w:hyperlink>
                  <w:r w:rsidRPr="42DF5947">
                    <w:rPr>
                      <w:rFonts w:ascii="Aptos" w:eastAsia="Aptos" w:hAnsi="Aptos" w:cs="Aptos"/>
                      <w:i/>
                      <w:iCs/>
                      <w:color w:val="0070C0"/>
                      <w:sz w:val="22"/>
                      <w:szCs w:val="22"/>
                    </w:rPr>
                    <w:t xml:space="preserve"> Fast Track designation to severe-to-very-severe AA in July 2025</w:t>
                  </w:r>
                  <w:r w:rsidRPr="42DF5947">
                    <w:rPr>
                      <w:sz w:val="22"/>
                      <w:szCs w:val="22"/>
                    </w:rPr>
                    <w:t xml:space="preserve"> </w:t>
                  </w:r>
                </w:p>
                <w:p w14:paraId="270D4EE5" w14:textId="338423A6" w:rsidR="0082508E" w:rsidRPr="0032610A" w:rsidRDefault="00BA5386" w:rsidP="004867E9">
                  <w:pPr>
                    <w:pStyle w:val="ListParagraph"/>
                    <w:numPr>
                      <w:ilvl w:val="0"/>
                      <w:numId w:val="22"/>
                    </w:numPr>
                    <w:rPr>
                      <w:i/>
                      <w:iCs/>
                      <w:color w:val="0070C0"/>
                      <w:sz w:val="22"/>
                      <w:szCs w:val="22"/>
                    </w:rPr>
                  </w:pPr>
                  <w:r w:rsidRPr="0032610A">
                    <w:rPr>
                      <w:i/>
                      <w:iCs/>
                      <w:color w:val="0070C0"/>
                      <w:sz w:val="22"/>
                      <w:szCs w:val="22"/>
                    </w:rPr>
                    <w:t xml:space="preserve">Rezpeg </w:t>
                  </w:r>
                  <w:r w:rsidR="000C05C1" w:rsidRPr="0032610A">
                    <w:rPr>
                      <w:i/>
                      <w:iCs/>
                      <w:color w:val="0070C0"/>
                      <w:sz w:val="22"/>
                      <w:szCs w:val="22"/>
                    </w:rPr>
                    <w:t xml:space="preserve">is </w:t>
                  </w:r>
                  <w:r w:rsidR="00810C68" w:rsidRPr="0032610A">
                    <w:rPr>
                      <w:i/>
                      <w:iCs/>
                      <w:color w:val="0070C0"/>
                      <w:sz w:val="22"/>
                      <w:szCs w:val="22"/>
                    </w:rPr>
                    <w:t xml:space="preserve">the </w:t>
                  </w:r>
                  <w:r w:rsidR="00413AE3" w:rsidRPr="0032610A">
                    <w:rPr>
                      <w:i/>
                      <w:iCs/>
                      <w:color w:val="0070C0"/>
                      <w:sz w:val="22"/>
                      <w:szCs w:val="22"/>
                    </w:rPr>
                    <w:t>most mature IL2</w:t>
                  </w:r>
                  <w:r w:rsidR="00A212C5" w:rsidRPr="0032610A">
                    <w:rPr>
                      <w:i/>
                      <w:iCs/>
                      <w:color w:val="0070C0"/>
                      <w:sz w:val="22"/>
                      <w:szCs w:val="22"/>
                    </w:rPr>
                    <w:t xml:space="preserve">R agonist in AD </w:t>
                  </w:r>
                  <w:r w:rsidR="004875F9" w:rsidRPr="0032610A">
                    <w:rPr>
                      <w:i/>
                      <w:iCs/>
                      <w:color w:val="0070C0"/>
                      <w:sz w:val="22"/>
                      <w:szCs w:val="22"/>
                    </w:rPr>
                    <w:t xml:space="preserve">clinical </w:t>
                  </w:r>
                  <w:r w:rsidR="00A212C5" w:rsidRPr="0032610A">
                    <w:rPr>
                      <w:i/>
                      <w:iCs/>
                      <w:color w:val="0070C0"/>
                      <w:sz w:val="22"/>
                      <w:szCs w:val="22"/>
                    </w:rPr>
                    <w:t xml:space="preserve">development with others in </w:t>
                  </w:r>
                  <w:r w:rsidR="001A04A3" w:rsidRPr="0032610A">
                    <w:rPr>
                      <w:i/>
                      <w:iCs/>
                      <w:color w:val="0070C0"/>
                      <w:sz w:val="22"/>
                      <w:szCs w:val="22"/>
                    </w:rPr>
                    <w:t>early stage</w:t>
                  </w:r>
                  <w:r w:rsidR="00846635" w:rsidRPr="0032610A">
                    <w:rPr>
                      <w:i/>
                      <w:iCs/>
                      <w:color w:val="0070C0"/>
                      <w:sz w:val="22"/>
                      <w:szCs w:val="22"/>
                    </w:rPr>
                    <w:t xml:space="preserve"> (BMS-98632</w:t>
                  </w:r>
                  <w:r w:rsidR="002464F0" w:rsidRPr="0032610A">
                    <w:rPr>
                      <w:i/>
                      <w:iCs/>
                      <w:color w:val="0070C0"/>
                      <w:sz w:val="22"/>
                      <w:szCs w:val="22"/>
                    </w:rPr>
                    <w:t>6</w:t>
                  </w:r>
                  <w:r w:rsidR="004F7E54" w:rsidRPr="0032610A">
                    <w:rPr>
                      <w:i/>
                      <w:iCs/>
                      <w:color w:val="0070C0"/>
                      <w:sz w:val="22"/>
                      <w:szCs w:val="22"/>
                    </w:rPr>
                    <w:t xml:space="preserve"> </w:t>
                  </w:r>
                  <w:r w:rsidR="000A55EF" w:rsidRPr="0032610A">
                    <w:rPr>
                      <w:i/>
                      <w:iCs/>
                      <w:color w:val="0070C0"/>
                      <w:sz w:val="22"/>
                      <w:szCs w:val="22"/>
                    </w:rPr>
                    <w:t xml:space="preserve">IL2/CD25 fusion protein </w:t>
                  </w:r>
                  <w:hyperlink r:id="rId17" w:history="1">
                    <w:r w:rsidR="004F7E54" w:rsidRPr="0032610A">
                      <w:rPr>
                        <w:rStyle w:val="Hyperlink"/>
                        <w:i/>
                        <w:iCs/>
                        <w:color w:val="0070C0"/>
                        <w:sz w:val="22"/>
                        <w:szCs w:val="22"/>
                      </w:rPr>
                      <w:t xml:space="preserve">AD </w:t>
                    </w:r>
                    <w:r w:rsidR="004F7E54" w:rsidRPr="0032610A">
                      <w:rPr>
                        <w:rStyle w:val="Hyperlink"/>
                        <w:i/>
                        <w:iCs/>
                        <w:color w:val="0070C0"/>
                      </w:rPr>
                      <w:t>Ph1</w:t>
                    </w:r>
                    <w:r w:rsidR="004F7E54" w:rsidRPr="0032610A">
                      <w:rPr>
                        <w:rStyle w:val="Hyperlink"/>
                        <w:i/>
                        <w:iCs/>
                        <w:color w:val="0070C0"/>
                        <w:sz w:val="22"/>
                        <w:szCs w:val="22"/>
                      </w:rPr>
                      <w:t xml:space="preserve"> </w:t>
                    </w:r>
                    <w:r w:rsidR="002960E1" w:rsidRPr="0032610A">
                      <w:rPr>
                        <w:rStyle w:val="Hyperlink"/>
                        <w:i/>
                        <w:iCs/>
                        <w:color w:val="0070C0"/>
                        <w:sz w:val="22"/>
                        <w:szCs w:val="22"/>
                      </w:rPr>
                      <w:t>PCD 11/202</w:t>
                    </w:r>
                    <w:r w:rsidR="00922F17" w:rsidRPr="0032610A">
                      <w:rPr>
                        <w:rStyle w:val="Hyperlink"/>
                        <w:i/>
                        <w:iCs/>
                        <w:color w:val="0070C0"/>
                        <w:sz w:val="22"/>
                        <w:szCs w:val="22"/>
                      </w:rPr>
                      <w:t>5</w:t>
                    </w:r>
                  </w:hyperlink>
                  <w:r w:rsidR="002960E1" w:rsidRPr="0032610A">
                    <w:rPr>
                      <w:i/>
                      <w:iCs/>
                      <w:color w:val="0070C0"/>
                      <w:sz w:val="22"/>
                      <w:szCs w:val="22"/>
                    </w:rPr>
                    <w:t xml:space="preserve">; </w:t>
                  </w:r>
                  <w:r w:rsidR="00704551" w:rsidRPr="0032610A">
                    <w:rPr>
                      <w:i/>
                      <w:iCs/>
                      <w:color w:val="0070C0"/>
                      <w:sz w:val="22"/>
                      <w:szCs w:val="22"/>
                    </w:rPr>
                    <w:t xml:space="preserve">Egle Therapeutics </w:t>
                  </w:r>
                  <w:r w:rsidR="00B43779" w:rsidRPr="0032610A">
                    <w:rPr>
                      <w:i/>
                      <w:iCs/>
                      <w:color w:val="0070C0"/>
                      <w:sz w:val="22"/>
                      <w:szCs w:val="22"/>
                    </w:rPr>
                    <w:t>EGL-003</w:t>
                  </w:r>
                  <w:r w:rsidR="00D9409F" w:rsidRPr="0032610A">
                    <w:rPr>
                      <w:i/>
                      <w:iCs/>
                      <w:color w:val="0070C0"/>
                      <w:sz w:val="22"/>
                      <w:szCs w:val="22"/>
                    </w:rPr>
                    <w:t xml:space="preserve"> </w:t>
                  </w:r>
                  <w:r w:rsidR="000A55EF" w:rsidRPr="0032610A">
                    <w:rPr>
                      <w:i/>
                      <w:iCs/>
                      <w:color w:val="0070C0"/>
                      <w:sz w:val="22"/>
                      <w:szCs w:val="22"/>
                    </w:rPr>
                    <w:t>IL2 mutein</w:t>
                  </w:r>
                  <w:r w:rsidR="00D9409F" w:rsidRPr="0032610A">
                    <w:rPr>
                      <w:i/>
                      <w:iCs/>
                      <w:color w:val="0070C0"/>
                      <w:sz w:val="22"/>
                      <w:szCs w:val="22"/>
                    </w:rPr>
                    <w:t xml:space="preserve"> </w:t>
                  </w:r>
                  <w:r w:rsidR="00A07A76" w:rsidRPr="0032610A">
                    <w:rPr>
                      <w:i/>
                      <w:iCs/>
                      <w:color w:val="0070C0"/>
                      <w:sz w:val="22"/>
                      <w:szCs w:val="22"/>
                    </w:rPr>
                    <w:t xml:space="preserve">HV </w:t>
                  </w:r>
                  <w:hyperlink r:id="rId18" w:history="1">
                    <w:r w:rsidR="00A07A76" w:rsidRPr="0032610A">
                      <w:rPr>
                        <w:rStyle w:val="Hyperlink"/>
                        <w:i/>
                        <w:iCs/>
                        <w:color w:val="0070C0"/>
                        <w:sz w:val="22"/>
                        <w:szCs w:val="22"/>
                      </w:rPr>
                      <w:t xml:space="preserve">Ph1 </w:t>
                    </w:r>
                    <w:r w:rsidR="00F857E4" w:rsidRPr="0032610A">
                      <w:rPr>
                        <w:rStyle w:val="Hyperlink"/>
                        <w:i/>
                        <w:iCs/>
                        <w:color w:val="0070C0"/>
                        <w:sz w:val="22"/>
                        <w:szCs w:val="22"/>
                      </w:rPr>
                      <w:t>FSD</w:t>
                    </w:r>
                    <w:r w:rsidR="00113D3D" w:rsidRPr="0032610A">
                      <w:rPr>
                        <w:rStyle w:val="Hyperlink"/>
                        <w:i/>
                        <w:iCs/>
                        <w:color w:val="0070C0"/>
                        <w:sz w:val="22"/>
                        <w:szCs w:val="22"/>
                      </w:rPr>
                      <w:t xml:space="preserve"> </w:t>
                    </w:r>
                    <w:r w:rsidR="00554268" w:rsidRPr="0032610A">
                      <w:rPr>
                        <w:rStyle w:val="Hyperlink"/>
                        <w:i/>
                        <w:iCs/>
                        <w:color w:val="0070C0"/>
                        <w:sz w:val="22"/>
                        <w:szCs w:val="22"/>
                      </w:rPr>
                      <w:t>12/2025</w:t>
                    </w:r>
                  </w:hyperlink>
                  <w:r w:rsidR="006B78C0" w:rsidRPr="0032610A">
                    <w:rPr>
                      <w:i/>
                      <w:iCs/>
                      <w:color w:val="0070C0"/>
                      <w:sz w:val="22"/>
                      <w:szCs w:val="22"/>
                    </w:rPr>
                    <w:t>)</w:t>
                  </w:r>
                </w:p>
                <w:p w14:paraId="11FBEACB" w14:textId="147541AB" w:rsidR="00571BE3" w:rsidRDefault="00571BE3" w:rsidP="579241EF">
                  <w:pPr>
                    <w:pStyle w:val="ListParagraph"/>
                    <w:spacing w:line="278" w:lineRule="auto"/>
                    <w:ind w:left="1440"/>
                    <w:rPr>
                      <w:rFonts w:ascii="Aptos" w:eastAsia="Aptos" w:hAnsi="Aptos" w:cs="Aptos"/>
                      <w:color w:val="0070C0"/>
                      <w:sz w:val="22"/>
                      <w:szCs w:val="22"/>
                    </w:rPr>
                  </w:pPr>
                </w:p>
                <w:p w14:paraId="086B1F21" w14:textId="77777777" w:rsidR="00571BE3" w:rsidRDefault="00571BE3" w:rsidP="001673C2">
                  <w:pPr>
                    <w:keepNext/>
                    <w:rPr>
                      <w:rFonts w:ascii="Aptos" w:eastAsia="Aptos" w:hAnsi="Aptos" w:cs="Aptos"/>
                      <w:b/>
                      <w:bCs/>
                      <w:color w:val="071D49"/>
                      <w:sz w:val="28"/>
                      <w:szCs w:val="28"/>
                    </w:rPr>
                  </w:pPr>
                  <w:r w:rsidRPr="3EC23C95">
                    <w:rPr>
                      <w:rFonts w:ascii="Aptos" w:eastAsia="Aptos" w:hAnsi="Aptos" w:cs="Aptos"/>
                      <w:b/>
                      <w:bCs/>
                      <w:color w:val="071D49"/>
                      <w:sz w:val="28"/>
                      <w:szCs w:val="28"/>
                    </w:rPr>
                    <w:t>Tell me more:</w:t>
                  </w:r>
                </w:p>
                <w:p w14:paraId="63BE9AFC" w14:textId="05437335" w:rsidR="00571BE3" w:rsidRPr="003C367F" w:rsidRDefault="579241EF" w:rsidP="003C367F">
                  <w:pPr>
                    <w:rPr>
                      <w:rFonts w:ascii="Aptos" w:eastAsia="Aptos" w:hAnsi="Aptos" w:cs="Aptos"/>
                      <w:color w:val="000000" w:themeColor="text1"/>
                      <w:sz w:val="22"/>
                      <w:szCs w:val="22"/>
                      <w:lang w:val="en-IN"/>
                    </w:rPr>
                  </w:pPr>
                  <w:r w:rsidRPr="003C367F">
                    <w:rPr>
                      <w:rFonts w:ascii="Aptos" w:eastAsia="Aptos" w:hAnsi="Aptos" w:cs="Aptos"/>
                      <w:b/>
                      <w:bCs/>
                      <w:color w:val="000000" w:themeColor="text1"/>
                      <w:sz w:val="22"/>
                      <w:szCs w:val="22"/>
                      <w:lang w:val="en-IN"/>
                    </w:rPr>
                    <w:t>Study design</w:t>
                  </w:r>
                </w:p>
                <w:p w14:paraId="4E316777" w14:textId="77777777" w:rsidR="0032610A" w:rsidRDefault="00B15793" w:rsidP="0032610A">
                  <w:pPr>
                    <w:pStyle w:val="ListParagraph"/>
                    <w:ind w:left="360"/>
                    <w:rPr>
                      <w:rFonts w:ascii="Aptos" w:eastAsia="Aptos" w:hAnsi="Aptos" w:cs="Aptos"/>
                      <w:b/>
                      <w:bCs/>
                      <w:color w:val="000000" w:themeColor="text1"/>
                      <w:sz w:val="22"/>
                      <w:szCs w:val="22"/>
                    </w:rPr>
                  </w:pPr>
                  <w:r w:rsidRPr="00B15793">
                    <w:rPr>
                      <w:rFonts w:ascii="Aptos" w:eastAsia="Aptos" w:hAnsi="Aptos" w:cs="Aptos"/>
                      <w:b/>
                      <w:bCs/>
                      <w:color w:val="000000" w:themeColor="text1"/>
                      <w:sz w:val="22"/>
                      <w:szCs w:val="22"/>
                    </w:rPr>
                    <w:drawing>
                      <wp:inline distT="0" distB="0" distL="0" distR="0" wp14:anchorId="22675327" wp14:editId="57CA6BF5">
                        <wp:extent cx="5068438" cy="2815268"/>
                        <wp:effectExtent l="0" t="0" r="0" b="4445"/>
                        <wp:docPr id="179769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6458" name=""/>
                                <pic:cNvPicPr/>
                              </pic:nvPicPr>
                              <pic:blipFill>
                                <a:blip r:embed="rId19"/>
                                <a:stretch>
                                  <a:fillRect/>
                                </a:stretch>
                              </pic:blipFill>
                              <pic:spPr>
                                <a:xfrm>
                                  <a:off x="0" y="0"/>
                                  <a:ext cx="5075048" cy="2818939"/>
                                </a:xfrm>
                                <a:prstGeom prst="rect">
                                  <a:avLst/>
                                </a:prstGeom>
                              </pic:spPr>
                            </pic:pic>
                          </a:graphicData>
                        </a:graphic>
                      </wp:inline>
                    </w:drawing>
                  </w:r>
                </w:p>
                <w:p w14:paraId="1A39C421" w14:textId="77777777" w:rsidR="0032610A" w:rsidRDefault="0032610A" w:rsidP="0032610A">
                  <w:pPr>
                    <w:pStyle w:val="ListParagraph"/>
                    <w:ind w:left="360"/>
                    <w:rPr>
                      <w:rFonts w:ascii="Aptos" w:eastAsia="Aptos" w:hAnsi="Aptos" w:cs="Aptos"/>
                      <w:b/>
                      <w:bCs/>
                      <w:color w:val="000000" w:themeColor="text1"/>
                      <w:sz w:val="22"/>
                      <w:szCs w:val="22"/>
                    </w:rPr>
                  </w:pPr>
                </w:p>
                <w:p w14:paraId="0E89AF8B" w14:textId="12A9E16D" w:rsidR="00571BE3" w:rsidRDefault="579241EF" w:rsidP="0032610A">
                  <w:pPr>
                    <w:pStyle w:val="ListParagraph"/>
                    <w:ind w:left="360"/>
                    <w:rPr>
                      <w:rFonts w:ascii="Aptos" w:eastAsia="Aptos" w:hAnsi="Aptos" w:cs="Aptos"/>
                      <w:color w:val="0070C0"/>
                      <w:sz w:val="22"/>
                      <w:szCs w:val="22"/>
                      <w:lang w:val="en-IN"/>
                    </w:rPr>
                  </w:pPr>
                  <w:r w:rsidRPr="579241EF">
                    <w:rPr>
                      <w:rFonts w:ascii="Aptos" w:eastAsia="Aptos" w:hAnsi="Aptos" w:cs="Aptos"/>
                      <w:b/>
                      <w:bCs/>
                      <w:color w:val="000000" w:themeColor="text1"/>
                      <w:sz w:val="22"/>
                      <w:szCs w:val="22"/>
                    </w:rPr>
                    <w:t xml:space="preserve">Maintenance endpoints: </w:t>
                  </w:r>
                  <w:r w:rsidRPr="579241EF">
                    <w:rPr>
                      <w:rFonts w:ascii="Aptos" w:eastAsia="Aptos" w:hAnsi="Aptos" w:cs="Aptos"/>
                      <w:color w:val="000000" w:themeColor="text1"/>
                      <w:sz w:val="22"/>
                      <w:szCs w:val="22"/>
                    </w:rPr>
                    <w:t>Proportion of patients maintaining EASI-75, EASI-90, vIGA-AD 0/1, and Itch NRS from Week 16 to Week 52; assessment of new responder conversions and EASI-100 deepening</w:t>
                  </w:r>
                </w:p>
                <w:p w14:paraId="3BA8E386" w14:textId="37392629" w:rsidR="00571BE3" w:rsidRPr="001C4AD6" w:rsidRDefault="0058612C" w:rsidP="001673C2">
                  <w:pPr>
                    <w:pStyle w:val="ListParagraph"/>
                    <w:numPr>
                      <w:ilvl w:val="1"/>
                      <w:numId w:val="20"/>
                    </w:numPr>
                    <w:ind w:left="1440"/>
                    <w:rPr>
                      <w:rFonts w:ascii="Aptos" w:eastAsia="Aptos" w:hAnsi="Aptos" w:cs="Aptos"/>
                      <w:color w:val="000000" w:themeColor="text1"/>
                      <w:sz w:val="22"/>
                      <w:szCs w:val="22"/>
                      <w:lang w:val="en-IN"/>
                    </w:rPr>
                  </w:pPr>
                  <w:r w:rsidRPr="009A0637">
                    <w:rPr>
                      <w:rFonts w:ascii="Aptos" w:eastAsia="Aptos" w:hAnsi="Aptos" w:cs="Aptos"/>
                      <w:i/>
                      <w:iCs/>
                      <w:color w:val="0070C0"/>
                      <w:sz w:val="22"/>
                      <w:szCs w:val="22"/>
                      <w:lang w:val="en-IN"/>
                    </w:rPr>
                    <w:t>Note, pa</w:t>
                  </w:r>
                  <w:r w:rsidR="579241EF" w:rsidRPr="009A0637">
                    <w:rPr>
                      <w:rFonts w:ascii="Aptos" w:eastAsia="Aptos" w:hAnsi="Aptos" w:cs="Aptos"/>
                      <w:i/>
                      <w:iCs/>
                      <w:color w:val="0070C0"/>
                      <w:sz w:val="22"/>
                      <w:szCs w:val="22"/>
                      <w:lang w:val="en-IN"/>
                    </w:rPr>
                    <w:t>tients only needed ≥EASI-50 to enter maintenance</w:t>
                  </w:r>
                  <w:r w:rsidR="009A0637" w:rsidRPr="009A0637">
                    <w:rPr>
                      <w:rFonts w:ascii="Aptos" w:eastAsia="Aptos" w:hAnsi="Aptos" w:cs="Aptos"/>
                      <w:i/>
                      <w:iCs/>
                      <w:color w:val="0070C0"/>
                      <w:sz w:val="22"/>
                      <w:szCs w:val="22"/>
                      <w:lang w:val="en-IN"/>
                    </w:rPr>
                    <w:t xml:space="preserve"> in Phase 2b, </w:t>
                  </w:r>
                  <w:r w:rsidR="579241EF" w:rsidRPr="009A0637">
                    <w:rPr>
                      <w:rFonts w:ascii="Aptos" w:eastAsia="Aptos" w:hAnsi="Aptos" w:cs="Aptos"/>
                      <w:i/>
                      <w:iCs/>
                      <w:color w:val="0070C0"/>
                      <w:sz w:val="22"/>
                      <w:szCs w:val="22"/>
                      <w:lang w:val="en-IN"/>
                    </w:rPr>
                    <w:t>Phase 3 will use ≥EASI-75 and/or IGA</w:t>
                  </w:r>
                  <w:r w:rsidR="00812543" w:rsidRPr="009A0637">
                    <w:rPr>
                      <w:rFonts w:ascii="Aptos" w:eastAsia="Aptos" w:hAnsi="Aptos" w:cs="Aptos"/>
                      <w:i/>
                      <w:iCs/>
                      <w:color w:val="0070C0"/>
                      <w:sz w:val="22"/>
                      <w:szCs w:val="22"/>
                      <w:lang w:val="en-IN"/>
                    </w:rPr>
                    <w:t xml:space="preserve"> </w:t>
                  </w:r>
                  <w:r w:rsidR="00812543" w:rsidRPr="009A0637">
                    <w:rPr>
                      <w:rFonts w:ascii="Aptos" w:eastAsia="Aptos" w:hAnsi="Aptos" w:cs="Aptos"/>
                      <w:i/>
                      <w:iCs/>
                      <w:color w:val="0070C0"/>
                      <w:sz w:val="22"/>
                      <w:szCs w:val="22"/>
                      <w:lang w:val="en-IN"/>
                    </w:rPr>
                    <w:t>threshold</w:t>
                  </w:r>
                </w:p>
                <w:p w14:paraId="0A202DFC" w14:textId="77777777" w:rsidR="001C4AD6" w:rsidRPr="009A0637" w:rsidRDefault="001C4AD6" w:rsidP="001C4AD6">
                  <w:pPr>
                    <w:pStyle w:val="ListParagraph"/>
                    <w:ind w:left="1440"/>
                    <w:rPr>
                      <w:rFonts w:ascii="Aptos" w:eastAsia="Aptos" w:hAnsi="Aptos" w:cs="Aptos"/>
                      <w:color w:val="000000" w:themeColor="text1"/>
                      <w:sz w:val="22"/>
                      <w:szCs w:val="22"/>
                      <w:lang w:val="en-IN"/>
                    </w:rPr>
                  </w:pPr>
                </w:p>
                <w:p w14:paraId="592D6837" w14:textId="77777777" w:rsidR="00571BE3" w:rsidRDefault="579241EF" w:rsidP="001673C2">
                  <w:pPr>
                    <w:rPr>
                      <w:rFonts w:ascii="Aptos" w:eastAsia="Aptos" w:hAnsi="Aptos" w:cs="Aptos"/>
                      <w:color w:val="000000" w:themeColor="text1"/>
                      <w:sz w:val="22"/>
                      <w:szCs w:val="22"/>
                      <w:lang w:val="en-IN"/>
                    </w:rPr>
                  </w:pPr>
                  <w:r w:rsidRPr="579241EF">
                    <w:rPr>
                      <w:rFonts w:ascii="Aptos" w:eastAsia="Aptos" w:hAnsi="Aptos" w:cs="Aptos"/>
                      <w:b/>
                      <w:bCs/>
                      <w:color w:val="000000" w:themeColor="text1"/>
                      <w:sz w:val="22"/>
                      <w:szCs w:val="22"/>
                    </w:rPr>
                    <w:t>Efficacy</w:t>
                  </w:r>
                </w:p>
                <w:p w14:paraId="3E03EC55" w14:textId="02EA12E6" w:rsidR="00571BE3" w:rsidRDefault="579241EF" w:rsidP="00571BE3">
                  <w:pPr>
                    <w:pStyle w:val="ListParagraph"/>
                    <w:numPr>
                      <w:ilvl w:val="0"/>
                      <w:numId w:val="20"/>
                    </w:numPr>
                    <w:rPr>
                      <w:rFonts w:ascii="Aptos" w:eastAsia="Aptos" w:hAnsi="Aptos" w:cs="Aptos"/>
                      <w:color w:val="000000" w:themeColor="text1"/>
                      <w:sz w:val="22"/>
                      <w:szCs w:val="22"/>
                      <w:lang w:val="en-IN"/>
                    </w:rPr>
                  </w:pPr>
                  <w:r w:rsidRPr="579241EF">
                    <w:rPr>
                      <w:rFonts w:ascii="Aptos" w:eastAsia="Aptos" w:hAnsi="Aptos" w:cs="Aptos"/>
                      <w:color w:val="000000" w:themeColor="text1"/>
                      <w:sz w:val="22"/>
                      <w:szCs w:val="22"/>
                    </w:rPr>
                    <w:t>Both Q4W and Q12W arms</w:t>
                  </w:r>
                  <w:r w:rsidR="005648F5">
                    <w:rPr>
                      <w:rFonts w:ascii="Aptos" w:eastAsia="Aptos" w:hAnsi="Aptos" w:cs="Aptos"/>
                      <w:color w:val="000000" w:themeColor="text1"/>
                      <w:sz w:val="22"/>
                      <w:szCs w:val="22"/>
                    </w:rPr>
                    <w:t xml:space="preserve"> </w:t>
                  </w:r>
                  <w:r w:rsidRPr="579241EF">
                    <w:rPr>
                      <w:rFonts w:ascii="Aptos" w:eastAsia="Aptos" w:hAnsi="Aptos" w:cs="Aptos"/>
                      <w:color w:val="000000" w:themeColor="text1"/>
                      <w:sz w:val="22"/>
                      <w:szCs w:val="22"/>
                    </w:rPr>
                    <w:t>maintained Week-16 responses across EASI-75, EASI-90, vIGA 0/1, and itch</w:t>
                  </w:r>
                </w:p>
                <w:p w14:paraId="378E575D" w14:textId="77777777" w:rsidR="00571BE3" w:rsidRDefault="579241EF" w:rsidP="00571BE3">
                  <w:pPr>
                    <w:pStyle w:val="ListParagraph"/>
                    <w:numPr>
                      <w:ilvl w:val="0"/>
                      <w:numId w:val="20"/>
                    </w:numPr>
                    <w:rPr>
                      <w:rFonts w:ascii="Aptos" w:eastAsia="Aptos" w:hAnsi="Aptos" w:cs="Aptos"/>
                      <w:color w:val="000000" w:themeColor="text1"/>
                      <w:sz w:val="22"/>
                      <w:szCs w:val="22"/>
                      <w:lang w:val="en-IN"/>
                    </w:rPr>
                  </w:pPr>
                  <w:r w:rsidRPr="579241EF">
                    <w:rPr>
                      <w:rFonts w:ascii="Aptos" w:eastAsia="Aptos" w:hAnsi="Aptos" w:cs="Aptos"/>
                      <w:b/>
                      <w:bCs/>
                      <w:color w:val="000000" w:themeColor="text1"/>
                      <w:sz w:val="22"/>
                      <w:szCs w:val="22"/>
                      <w:lang w:val="en-GB"/>
                    </w:rPr>
                    <w:t>Pooled 24 µg/kg durability:</w:t>
                  </w:r>
                </w:p>
                <w:p w14:paraId="0BFAFC91" w14:textId="778AE70C" w:rsidR="00571BE3" w:rsidRPr="00555FFD" w:rsidRDefault="001504B8" w:rsidP="003D11FC">
                  <w:pPr>
                    <w:ind w:left="360"/>
                    <w:jc w:val="center"/>
                    <w:rPr>
                      <w:rFonts w:ascii="Aptos" w:eastAsia="Aptos" w:hAnsi="Aptos" w:cs="Aptos"/>
                      <w:color w:val="000000" w:themeColor="text1"/>
                      <w:sz w:val="22"/>
                      <w:szCs w:val="22"/>
                      <w:lang w:val="en-IN"/>
                    </w:rPr>
                  </w:pPr>
                  <w:r w:rsidRPr="001504B8">
                    <w:rPr>
                      <w:rFonts w:ascii="Aptos" w:eastAsia="Aptos" w:hAnsi="Aptos" w:cs="Aptos"/>
                      <w:noProof/>
                      <w:color w:val="000000" w:themeColor="text1"/>
                      <w:sz w:val="22"/>
                      <w:szCs w:val="22"/>
                      <w:lang w:val="en-GB"/>
                    </w:rPr>
                    <w:lastRenderedPageBreak/>
                    <w:drawing>
                      <wp:inline distT="0" distB="0" distL="0" distR="0" wp14:anchorId="70598D3C" wp14:editId="2A37A85F">
                        <wp:extent cx="5116205" cy="1922599"/>
                        <wp:effectExtent l="0" t="0" r="8255" b="1905"/>
                        <wp:docPr id="65454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41455" name=""/>
                                <pic:cNvPicPr/>
                              </pic:nvPicPr>
                              <pic:blipFill>
                                <a:blip r:embed="rId20"/>
                                <a:stretch>
                                  <a:fillRect/>
                                </a:stretch>
                              </pic:blipFill>
                              <pic:spPr>
                                <a:xfrm>
                                  <a:off x="0" y="0"/>
                                  <a:ext cx="5120892" cy="1924360"/>
                                </a:xfrm>
                                <a:prstGeom prst="rect">
                                  <a:avLst/>
                                </a:prstGeom>
                              </pic:spPr>
                            </pic:pic>
                          </a:graphicData>
                        </a:graphic>
                      </wp:inline>
                    </w:drawing>
                  </w:r>
                </w:p>
                <w:p w14:paraId="3CFEEC1B" w14:textId="77777777" w:rsidR="0042326A" w:rsidRDefault="008B106E" w:rsidP="00555FFD">
                  <w:pPr>
                    <w:pStyle w:val="ListParagraph"/>
                    <w:ind w:left="360"/>
                    <w:rPr>
                      <w:rFonts w:ascii="Aptos" w:eastAsia="Aptos" w:hAnsi="Aptos" w:cs="Aptos"/>
                      <w:i/>
                      <w:iCs/>
                      <w:color w:val="000000" w:themeColor="text1"/>
                      <w:sz w:val="16"/>
                      <w:szCs w:val="16"/>
                    </w:rPr>
                  </w:pPr>
                  <w:r w:rsidRPr="008B106E">
                    <w:rPr>
                      <w:rFonts w:ascii="Aptos" w:eastAsia="Aptos" w:hAnsi="Aptos" w:cs="Aptos"/>
                      <w:i/>
                      <w:iCs/>
                      <w:color w:val="000000" w:themeColor="text1"/>
                      <w:sz w:val="16"/>
                      <w:szCs w:val="16"/>
                    </w:rPr>
                    <w:t>N=xx is the entire maintenance population; (n=xx) is the denominator which equals the number of responders at Week 16; % represents proportion of patients who maintained that response at Week 52</w:t>
                  </w:r>
                </w:p>
                <w:p w14:paraId="380F9D75" w14:textId="5C0B6A6E" w:rsidR="00FD6F4F" w:rsidRPr="00555FFD" w:rsidRDefault="00466266" w:rsidP="0042326A">
                  <w:pPr>
                    <w:pStyle w:val="ListParagraph"/>
                    <w:ind w:left="360"/>
                    <w:rPr>
                      <w:rFonts w:ascii="Aptos" w:eastAsia="Aptos" w:hAnsi="Aptos" w:cs="Aptos"/>
                      <w:color w:val="000000" w:themeColor="text1"/>
                      <w:sz w:val="16"/>
                      <w:szCs w:val="16"/>
                      <w:lang w:val="en-IN"/>
                    </w:rPr>
                  </w:pPr>
                  <w:r w:rsidRPr="00555FFD">
                    <w:rPr>
                      <w:rFonts w:ascii="Aptos" w:eastAsia="Aptos" w:hAnsi="Aptos" w:cs="Aptos"/>
                      <w:i/>
                      <w:iCs/>
                      <w:color w:val="000000" w:themeColor="text1"/>
                      <w:sz w:val="16"/>
                      <w:szCs w:val="16"/>
                    </w:rPr>
                    <w:t>*Only patients with baseline Itch NRS ≥ 4 used as denominator for assessing Itch NRS response</w:t>
                  </w:r>
                </w:p>
                <w:p w14:paraId="3DB3C0F3" w14:textId="77777777" w:rsidR="00555FFD" w:rsidRPr="00555FFD" w:rsidRDefault="00555FFD" w:rsidP="00555FFD">
                  <w:pPr>
                    <w:pStyle w:val="ListParagraph"/>
                    <w:ind w:left="360"/>
                    <w:rPr>
                      <w:rFonts w:ascii="Aptos" w:eastAsia="Aptos" w:hAnsi="Aptos" w:cs="Aptos"/>
                      <w:color w:val="000000" w:themeColor="text1"/>
                      <w:sz w:val="16"/>
                      <w:szCs w:val="16"/>
                      <w:lang w:val="en-IN"/>
                    </w:rPr>
                  </w:pPr>
                </w:p>
                <w:p w14:paraId="36B805C4" w14:textId="565CF925" w:rsidR="00571BE3" w:rsidRPr="003240B4" w:rsidRDefault="579241EF" w:rsidP="00571BE3">
                  <w:pPr>
                    <w:pStyle w:val="ListParagraph"/>
                    <w:numPr>
                      <w:ilvl w:val="0"/>
                      <w:numId w:val="20"/>
                    </w:numPr>
                    <w:rPr>
                      <w:rFonts w:ascii="Aptos" w:eastAsia="Aptos" w:hAnsi="Aptos" w:cs="Aptos"/>
                      <w:color w:val="000000" w:themeColor="text1"/>
                      <w:sz w:val="22"/>
                      <w:szCs w:val="22"/>
                      <w:lang w:val="en-IN"/>
                    </w:rPr>
                  </w:pPr>
                  <w:r w:rsidRPr="579241EF">
                    <w:rPr>
                      <w:rFonts w:ascii="Aptos" w:eastAsia="Aptos" w:hAnsi="Aptos" w:cs="Aptos"/>
                      <w:b/>
                      <w:bCs/>
                      <w:color w:val="000000" w:themeColor="text1"/>
                      <w:sz w:val="22"/>
                      <w:szCs w:val="22"/>
                      <w:lang w:val="en-GB"/>
                    </w:rPr>
                    <w:t>New responders during maintenance</w:t>
                  </w:r>
                  <w:r w:rsidR="00D67B3E">
                    <w:rPr>
                      <w:rFonts w:ascii="Aptos" w:eastAsia="Aptos" w:hAnsi="Aptos" w:cs="Aptos"/>
                      <w:b/>
                      <w:bCs/>
                      <w:color w:val="000000" w:themeColor="text1"/>
                      <w:sz w:val="22"/>
                      <w:szCs w:val="22"/>
                      <w:lang w:val="en-GB"/>
                    </w:rPr>
                    <w:t xml:space="preserve"> at week 52</w:t>
                  </w:r>
                  <w:r w:rsidRPr="579241EF">
                    <w:rPr>
                      <w:rFonts w:ascii="Aptos" w:eastAsia="Aptos" w:hAnsi="Aptos" w:cs="Aptos"/>
                      <w:b/>
                      <w:bCs/>
                      <w:color w:val="000000" w:themeColor="text1"/>
                      <w:sz w:val="22"/>
                      <w:szCs w:val="22"/>
                      <w:lang w:val="en-GB"/>
                    </w:rPr>
                    <w:t xml:space="preserve"> (pooled 24 µg/kg):</w:t>
                  </w:r>
                </w:p>
                <w:p w14:paraId="245191B7" w14:textId="4FDD98DB" w:rsidR="003240B4" w:rsidRPr="003240B4" w:rsidRDefault="003240B4" w:rsidP="003D11FC">
                  <w:pPr>
                    <w:ind w:left="720"/>
                    <w:rPr>
                      <w:rFonts w:ascii="Aptos" w:eastAsia="Aptos" w:hAnsi="Aptos" w:cs="Aptos"/>
                      <w:color w:val="000000" w:themeColor="text1"/>
                      <w:sz w:val="22"/>
                      <w:szCs w:val="22"/>
                      <w:lang w:val="en-IN"/>
                    </w:rPr>
                  </w:pPr>
                  <w:r w:rsidRPr="003240B4">
                    <w:rPr>
                      <w:rFonts w:ascii="Aptos" w:eastAsia="Aptos" w:hAnsi="Aptos" w:cs="Aptos"/>
                      <w:color w:val="000000" w:themeColor="text1"/>
                      <w:sz w:val="22"/>
                      <w:szCs w:val="22"/>
                      <w:lang w:val="en-IN"/>
                    </w:rPr>
                    <w:drawing>
                      <wp:inline distT="0" distB="0" distL="0" distR="0" wp14:anchorId="033DF995" wp14:editId="7FB209C2">
                        <wp:extent cx="5101121" cy="1843675"/>
                        <wp:effectExtent l="0" t="0" r="4445" b="4445"/>
                        <wp:docPr id="24711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12745" name=""/>
                                <pic:cNvPicPr/>
                              </pic:nvPicPr>
                              <pic:blipFill>
                                <a:blip r:embed="rId21"/>
                                <a:stretch>
                                  <a:fillRect/>
                                </a:stretch>
                              </pic:blipFill>
                              <pic:spPr>
                                <a:xfrm>
                                  <a:off x="0" y="0"/>
                                  <a:ext cx="5126292" cy="1852772"/>
                                </a:xfrm>
                                <a:prstGeom prst="rect">
                                  <a:avLst/>
                                </a:prstGeom>
                              </pic:spPr>
                            </pic:pic>
                          </a:graphicData>
                        </a:graphic>
                      </wp:inline>
                    </w:drawing>
                  </w:r>
                </w:p>
                <w:p w14:paraId="248D25CB" w14:textId="582F63DE" w:rsidR="00571BE3" w:rsidRPr="00555FFD" w:rsidRDefault="579241EF" w:rsidP="004B512F">
                  <w:pPr>
                    <w:pStyle w:val="ListParagraph"/>
                    <w:numPr>
                      <w:ilvl w:val="0"/>
                      <w:numId w:val="20"/>
                    </w:numPr>
                    <w:rPr>
                      <w:rFonts w:ascii="Aptos" w:eastAsia="Aptos" w:hAnsi="Aptos" w:cs="Aptos"/>
                      <w:color w:val="000000" w:themeColor="text1"/>
                      <w:sz w:val="22"/>
                      <w:szCs w:val="22"/>
                      <w:lang w:val="en-GB"/>
                    </w:rPr>
                  </w:pPr>
                  <w:r w:rsidRPr="0A31AB29">
                    <w:rPr>
                      <w:rFonts w:ascii="Aptos" w:eastAsia="Aptos" w:hAnsi="Aptos" w:cs="Aptos"/>
                      <w:b/>
                      <w:bCs/>
                      <w:color w:val="000000" w:themeColor="text1"/>
                      <w:sz w:val="22"/>
                      <w:szCs w:val="22"/>
                      <w:lang w:val="en-GB"/>
                    </w:rPr>
                    <w:t xml:space="preserve">EASI-100: </w:t>
                  </w:r>
                  <w:r w:rsidR="004B512F" w:rsidRPr="0A31AB29">
                    <w:rPr>
                      <w:rFonts w:ascii="Aptos" w:eastAsia="Aptos" w:hAnsi="Aptos" w:cs="Aptos"/>
                      <w:color w:val="000000" w:themeColor="text1"/>
                      <w:sz w:val="22"/>
                      <w:szCs w:val="22"/>
                      <w:lang w:val="en-GB"/>
                    </w:rPr>
                    <w:t xml:space="preserve">EASI-100 at week 52 Among </w:t>
                  </w:r>
                  <w:r w:rsidR="004B512F" w:rsidRPr="00555FFD">
                    <w:rPr>
                      <w:rFonts w:ascii="Aptos" w:eastAsia="Aptos" w:hAnsi="Aptos" w:cs="Aptos"/>
                      <w:color w:val="000000" w:themeColor="text1"/>
                      <w:sz w:val="22"/>
                      <w:szCs w:val="22"/>
                      <w:lang w:val="en-GB"/>
                    </w:rPr>
                    <w:t xml:space="preserve">≥ EASI-75 or vIGA-AD 0/1 </w:t>
                  </w:r>
                  <w:r w:rsidR="004B512F" w:rsidRPr="0A31AB29">
                    <w:rPr>
                      <w:rFonts w:ascii="Aptos" w:eastAsia="Aptos" w:hAnsi="Aptos" w:cs="Aptos"/>
                      <w:color w:val="000000" w:themeColor="text1"/>
                      <w:sz w:val="22"/>
                      <w:szCs w:val="22"/>
                      <w:lang w:val="en-GB"/>
                    </w:rPr>
                    <w:t>responders at re-randomization 24 µg/kg</w:t>
                  </w:r>
                  <w:r w:rsidRPr="0A31AB29">
                    <w:rPr>
                      <w:rFonts w:ascii="Aptos" w:eastAsia="Aptos" w:hAnsi="Aptos" w:cs="Aptos"/>
                      <w:color w:val="000000" w:themeColor="text1"/>
                      <w:sz w:val="22"/>
                      <w:szCs w:val="22"/>
                      <w:lang w:val="en-GB"/>
                    </w:rPr>
                    <w:t xml:space="preserve"> increased from 6% to</w:t>
                  </w:r>
                  <w:r w:rsidR="210D173D" w:rsidRPr="0A31AB29">
                    <w:rPr>
                      <w:rFonts w:ascii="Aptos" w:eastAsia="Aptos" w:hAnsi="Aptos" w:cs="Aptos"/>
                      <w:color w:val="000000" w:themeColor="text1"/>
                      <w:sz w:val="22"/>
                      <w:szCs w:val="22"/>
                      <w:lang w:val="en-GB"/>
                    </w:rPr>
                    <w:t xml:space="preserve"> </w:t>
                  </w:r>
                  <w:r w:rsidRPr="0A31AB29">
                    <w:rPr>
                      <w:rFonts w:ascii="Aptos" w:eastAsia="Aptos" w:hAnsi="Aptos" w:cs="Aptos"/>
                      <w:color w:val="000000" w:themeColor="text1"/>
                      <w:sz w:val="22"/>
                      <w:szCs w:val="22"/>
                      <w:lang w:val="en-GB"/>
                    </w:rPr>
                    <w:t>30% (Q4W) and 14% to 27% (Q12W)</w:t>
                  </w:r>
                </w:p>
                <w:p w14:paraId="4A766AF1" w14:textId="576B71D5" w:rsidR="579241EF" w:rsidRDefault="579241EF" w:rsidP="579241EF">
                  <w:pPr>
                    <w:pStyle w:val="ListParagraph"/>
                    <w:numPr>
                      <w:ilvl w:val="0"/>
                      <w:numId w:val="20"/>
                    </w:numPr>
                    <w:rPr>
                      <w:rFonts w:ascii="Aptos" w:eastAsia="Aptos" w:hAnsi="Aptos" w:cs="Aptos"/>
                      <w:sz w:val="22"/>
                      <w:szCs w:val="22"/>
                      <w:lang w:val="en-IN"/>
                    </w:rPr>
                  </w:pPr>
                  <w:r w:rsidRPr="00AD3565">
                    <w:rPr>
                      <w:rFonts w:ascii="Aptos" w:eastAsia="Aptos" w:hAnsi="Aptos" w:cs="Aptos"/>
                      <w:b/>
                      <w:bCs/>
                      <w:sz w:val="22"/>
                      <w:szCs w:val="22"/>
                      <w:lang w:val="en-IN"/>
                    </w:rPr>
                    <w:t>Cross-trial comparisons were presented vs dupilumab</w:t>
                  </w:r>
                  <w:r w:rsidRPr="579241EF">
                    <w:rPr>
                      <w:rFonts w:ascii="Aptos" w:eastAsia="Aptos" w:hAnsi="Aptos" w:cs="Aptos"/>
                      <w:sz w:val="22"/>
                      <w:szCs w:val="22"/>
                      <w:lang w:val="en-IN"/>
                    </w:rPr>
                    <w:t xml:space="preserve"> (Phase 3 </w:t>
                  </w:r>
                  <w:hyperlink r:id="rId22">
                    <w:r w:rsidRPr="579241EF">
                      <w:rPr>
                        <w:rStyle w:val="Hyperlink"/>
                        <w:rFonts w:ascii="Aptos" w:eastAsia="Aptos" w:hAnsi="Aptos" w:cs="Aptos"/>
                        <w:color w:val="467886"/>
                        <w:sz w:val="22"/>
                        <w:szCs w:val="22"/>
                        <w:lang w:val="en-IN"/>
                      </w:rPr>
                      <w:t>SOLO-CONTINUE</w:t>
                    </w:r>
                  </w:hyperlink>
                  <w:r w:rsidRPr="579241EF">
                    <w:rPr>
                      <w:rFonts w:ascii="Aptos" w:eastAsia="Aptos" w:hAnsi="Aptos" w:cs="Aptos"/>
                      <w:sz w:val="22"/>
                      <w:szCs w:val="22"/>
                      <w:lang w:val="en-IN"/>
                    </w:rPr>
                    <w:t xml:space="preserve">) and </w:t>
                  </w:r>
                  <w:r w:rsidRPr="00AD3565">
                    <w:rPr>
                      <w:rFonts w:ascii="Aptos" w:eastAsia="Aptos" w:hAnsi="Aptos" w:cs="Aptos"/>
                      <w:b/>
                      <w:bCs/>
                      <w:sz w:val="22"/>
                      <w:szCs w:val="22"/>
                      <w:lang w:val="en-IN"/>
                    </w:rPr>
                    <w:t>amlitelimab</w:t>
                  </w:r>
                  <w:r w:rsidRPr="579241EF">
                    <w:rPr>
                      <w:rFonts w:ascii="Aptos" w:eastAsia="Aptos" w:hAnsi="Aptos" w:cs="Aptos"/>
                      <w:sz w:val="22"/>
                      <w:szCs w:val="22"/>
                      <w:lang w:val="en-IN"/>
                    </w:rPr>
                    <w:t xml:space="preserve"> (Phase 2 </w:t>
                  </w:r>
                  <w:hyperlink r:id="rId23">
                    <w:r w:rsidRPr="579241EF">
                      <w:rPr>
                        <w:rStyle w:val="Hyperlink"/>
                        <w:rFonts w:ascii="Aptos" w:eastAsia="Aptos" w:hAnsi="Aptos" w:cs="Aptos"/>
                        <w:color w:val="467886"/>
                        <w:sz w:val="22"/>
                        <w:szCs w:val="22"/>
                        <w:lang w:val="en-IN"/>
                      </w:rPr>
                      <w:t>STREAM-AD</w:t>
                    </w:r>
                  </w:hyperlink>
                  <w:r w:rsidRPr="579241EF">
                    <w:rPr>
                      <w:rFonts w:ascii="Aptos" w:eastAsia="Aptos" w:hAnsi="Aptos" w:cs="Aptos"/>
                      <w:sz w:val="22"/>
                      <w:szCs w:val="22"/>
                      <w:lang w:val="en-IN"/>
                    </w:rPr>
                    <w:t xml:space="preserve">), with Nektar noting these were not head-to-head studies </w:t>
                  </w:r>
                  <w:r w:rsidR="00405492">
                    <w:rPr>
                      <w:rFonts w:ascii="Aptos" w:eastAsia="Aptos" w:hAnsi="Aptos" w:cs="Aptos"/>
                      <w:sz w:val="22"/>
                      <w:szCs w:val="22"/>
                      <w:lang w:val="en-IN"/>
                    </w:rPr>
                    <w:t xml:space="preserve">and </w:t>
                  </w:r>
                  <w:r w:rsidRPr="579241EF">
                    <w:rPr>
                      <w:rFonts w:ascii="Aptos" w:eastAsia="Aptos" w:hAnsi="Aptos" w:cs="Aptos"/>
                      <w:sz w:val="22"/>
                      <w:szCs w:val="22"/>
                      <w:lang w:val="en-IN"/>
                    </w:rPr>
                    <w:t>emphasizing differentiation, particularly around safety and immune regulation, which may resonate in patients who cycle through existing biologics</w:t>
                  </w:r>
                </w:p>
                <w:p w14:paraId="64CFB19B" w14:textId="6D57A346" w:rsidR="00571BE3" w:rsidRDefault="579241EF" w:rsidP="00571BE3">
                  <w:pPr>
                    <w:pStyle w:val="ListParagraph"/>
                    <w:numPr>
                      <w:ilvl w:val="0"/>
                      <w:numId w:val="20"/>
                    </w:numPr>
                    <w:rPr>
                      <w:rFonts w:ascii="Aptos" w:eastAsia="Aptos" w:hAnsi="Aptos" w:cs="Aptos"/>
                      <w:color w:val="0070C0"/>
                      <w:sz w:val="22"/>
                      <w:szCs w:val="22"/>
                      <w:lang w:val="en-IN"/>
                    </w:rPr>
                  </w:pPr>
                  <w:r w:rsidRPr="579241EF">
                    <w:rPr>
                      <w:rFonts w:ascii="Aptos" w:eastAsia="Aptos" w:hAnsi="Aptos" w:cs="Aptos"/>
                      <w:i/>
                      <w:iCs/>
                      <w:color w:val="0070C0"/>
                      <w:sz w:val="22"/>
                      <w:szCs w:val="22"/>
                    </w:rPr>
                    <w:t xml:space="preserve">If confirmed in Phase 3 Q12W, dosing can contribute to rezpeg’s positioning message around </w:t>
                  </w:r>
                  <w:r w:rsidR="00FE1ED0" w:rsidRPr="579241EF">
                    <w:rPr>
                      <w:rFonts w:ascii="Aptos" w:eastAsia="Aptos" w:hAnsi="Aptos" w:cs="Aptos"/>
                      <w:i/>
                      <w:iCs/>
                      <w:color w:val="0070C0"/>
                      <w:sz w:val="22"/>
                      <w:szCs w:val="22"/>
                    </w:rPr>
                    <w:t>long-term</w:t>
                  </w:r>
                  <w:r w:rsidRPr="579241EF">
                    <w:rPr>
                      <w:rFonts w:ascii="Aptos" w:eastAsia="Aptos" w:hAnsi="Aptos" w:cs="Aptos"/>
                      <w:i/>
                      <w:iCs/>
                      <w:color w:val="0070C0"/>
                      <w:sz w:val="22"/>
                      <w:szCs w:val="22"/>
                    </w:rPr>
                    <w:t xml:space="preserve"> control and convenient dosing. However, competitive comparisons rely on cross-trial data with different designs and responder criteria so cannot be conclusive</w:t>
                  </w:r>
                </w:p>
                <w:p w14:paraId="0EDD7E00" w14:textId="77777777" w:rsidR="00571BE3" w:rsidRDefault="00571BE3" w:rsidP="001673C2">
                  <w:pPr>
                    <w:pStyle w:val="ListParagraph"/>
                    <w:ind w:left="1440"/>
                    <w:rPr>
                      <w:rFonts w:ascii="Aptos" w:eastAsia="Aptos" w:hAnsi="Aptos" w:cs="Aptos"/>
                      <w:color w:val="000000" w:themeColor="text1"/>
                      <w:sz w:val="22"/>
                      <w:szCs w:val="22"/>
                      <w:lang w:val="en-IN"/>
                    </w:rPr>
                  </w:pPr>
                </w:p>
                <w:p w14:paraId="14CACDCA" w14:textId="77777777" w:rsidR="00571BE3" w:rsidRDefault="00571BE3" w:rsidP="001673C2">
                  <w:pPr>
                    <w:rPr>
                      <w:rFonts w:ascii="Aptos" w:eastAsia="Aptos" w:hAnsi="Aptos" w:cs="Aptos"/>
                      <w:color w:val="000000" w:themeColor="text1"/>
                      <w:sz w:val="22"/>
                      <w:szCs w:val="22"/>
                      <w:lang w:val="en-IN"/>
                    </w:rPr>
                  </w:pPr>
                  <w:r w:rsidRPr="3EC23C95">
                    <w:rPr>
                      <w:rFonts w:ascii="Aptos" w:eastAsia="Aptos" w:hAnsi="Aptos" w:cs="Aptos"/>
                      <w:b/>
                      <w:bCs/>
                      <w:color w:val="000000" w:themeColor="text1"/>
                      <w:sz w:val="22"/>
                      <w:szCs w:val="22"/>
                      <w:lang w:val="en-GB"/>
                    </w:rPr>
                    <w:t xml:space="preserve">Safety: </w:t>
                  </w:r>
                </w:p>
                <w:p w14:paraId="43456C2A" w14:textId="2C48978B" w:rsidR="00571BE3" w:rsidRDefault="00571BE3" w:rsidP="00571BE3">
                  <w:pPr>
                    <w:pStyle w:val="ListParagraph"/>
                    <w:numPr>
                      <w:ilvl w:val="0"/>
                      <w:numId w:val="20"/>
                    </w:numPr>
                    <w:rPr>
                      <w:rFonts w:ascii="Aptos" w:eastAsia="Aptos" w:hAnsi="Aptos" w:cs="Aptos"/>
                      <w:color w:val="000000" w:themeColor="text1"/>
                      <w:sz w:val="22"/>
                      <w:szCs w:val="22"/>
                      <w:lang w:val="en-IN"/>
                    </w:rPr>
                  </w:pPr>
                  <w:r w:rsidRPr="3EC23C95">
                    <w:rPr>
                      <w:rFonts w:ascii="Aptos" w:eastAsia="Aptos" w:hAnsi="Aptos" w:cs="Aptos"/>
                      <w:color w:val="000000" w:themeColor="text1"/>
                      <w:sz w:val="22"/>
                      <w:szCs w:val="22"/>
                      <w:lang w:val="en-GB"/>
                    </w:rPr>
                    <w:t>Overall safety through 52 weeks consistent with earlier data</w:t>
                  </w:r>
                </w:p>
                <w:p w14:paraId="5953606C" w14:textId="77777777" w:rsidR="00571BE3" w:rsidRDefault="00571BE3" w:rsidP="00571BE3">
                  <w:pPr>
                    <w:pStyle w:val="ListParagraph"/>
                    <w:numPr>
                      <w:ilvl w:val="0"/>
                      <w:numId w:val="20"/>
                    </w:numPr>
                    <w:rPr>
                      <w:rFonts w:ascii="Aptos" w:eastAsia="Aptos" w:hAnsi="Aptos" w:cs="Aptos"/>
                      <w:color w:val="000000" w:themeColor="text1"/>
                      <w:sz w:val="22"/>
                      <w:szCs w:val="22"/>
                      <w:lang w:val="en-IN"/>
                    </w:rPr>
                  </w:pPr>
                  <w:r w:rsidRPr="3EC23C95">
                    <w:rPr>
                      <w:rFonts w:ascii="Aptos" w:eastAsia="Aptos" w:hAnsi="Aptos" w:cs="Aptos"/>
                      <w:b/>
                      <w:bCs/>
                      <w:color w:val="000000" w:themeColor="text1"/>
                      <w:sz w:val="22"/>
                      <w:szCs w:val="22"/>
                      <w:lang w:val="en-GB"/>
                    </w:rPr>
                    <w:t>Discontinuations due to AEs</w:t>
                  </w:r>
                  <w:r w:rsidRPr="3EC23C95">
                    <w:rPr>
                      <w:rFonts w:ascii="Aptos" w:eastAsia="Aptos" w:hAnsi="Aptos" w:cs="Aptos"/>
                      <w:color w:val="000000" w:themeColor="text1"/>
                      <w:sz w:val="22"/>
                      <w:szCs w:val="22"/>
                      <w:lang w:val="en-GB"/>
                    </w:rPr>
                    <w:t xml:space="preserve">: 3.5% </w:t>
                  </w:r>
                </w:p>
                <w:p w14:paraId="6EA6EEEA" w14:textId="77EA8AC1" w:rsidR="00571BE3" w:rsidRDefault="00571BE3" w:rsidP="00571BE3">
                  <w:pPr>
                    <w:pStyle w:val="ListParagraph"/>
                    <w:numPr>
                      <w:ilvl w:val="0"/>
                      <w:numId w:val="20"/>
                    </w:numPr>
                    <w:rPr>
                      <w:rFonts w:ascii="Aptos" w:eastAsia="Aptos" w:hAnsi="Aptos" w:cs="Aptos"/>
                      <w:color w:val="000000" w:themeColor="text1"/>
                      <w:sz w:val="22"/>
                      <w:szCs w:val="22"/>
                      <w:lang w:val="en-IN"/>
                    </w:rPr>
                  </w:pPr>
                  <w:r w:rsidRPr="3EC23C95">
                    <w:rPr>
                      <w:rFonts w:ascii="Aptos" w:eastAsia="Aptos" w:hAnsi="Aptos" w:cs="Aptos"/>
                      <w:b/>
                      <w:bCs/>
                      <w:color w:val="000000" w:themeColor="text1"/>
                      <w:sz w:val="22"/>
                      <w:szCs w:val="22"/>
                      <w:lang w:val="en-GB"/>
                    </w:rPr>
                    <w:t xml:space="preserve">Most common </w:t>
                  </w:r>
                  <w:r w:rsidR="00733255">
                    <w:rPr>
                      <w:rFonts w:ascii="Aptos" w:eastAsia="Aptos" w:hAnsi="Aptos" w:cs="Aptos"/>
                      <w:b/>
                      <w:bCs/>
                      <w:color w:val="000000" w:themeColor="text1"/>
                      <w:sz w:val="22"/>
                      <w:szCs w:val="22"/>
                      <w:lang w:val="en-GB"/>
                    </w:rPr>
                    <w:t>TE</w:t>
                  </w:r>
                  <w:r w:rsidRPr="3EC23C95">
                    <w:rPr>
                      <w:rFonts w:ascii="Aptos" w:eastAsia="Aptos" w:hAnsi="Aptos" w:cs="Aptos"/>
                      <w:b/>
                      <w:bCs/>
                      <w:color w:val="000000" w:themeColor="text1"/>
                      <w:sz w:val="22"/>
                      <w:szCs w:val="22"/>
                      <w:lang w:val="en-GB"/>
                    </w:rPr>
                    <w:t>AE:</w:t>
                  </w:r>
                  <w:r w:rsidRPr="3EC23C95">
                    <w:rPr>
                      <w:rFonts w:ascii="Aptos" w:eastAsia="Aptos" w:hAnsi="Aptos" w:cs="Aptos"/>
                      <w:color w:val="000000" w:themeColor="text1"/>
                      <w:sz w:val="22"/>
                      <w:szCs w:val="22"/>
                      <w:lang w:val="en-GB"/>
                    </w:rPr>
                    <w:t xml:space="preserve"> injection site reactions (ISRs), largely mild/moderate</w:t>
                  </w:r>
                  <w:r w:rsidR="00BD3394">
                    <w:rPr>
                      <w:rFonts w:ascii="Aptos" w:eastAsia="Aptos" w:hAnsi="Aptos" w:cs="Aptos"/>
                      <w:color w:val="000000" w:themeColor="text1"/>
                      <w:sz w:val="22"/>
                      <w:szCs w:val="22"/>
                      <w:lang w:val="en-GB"/>
                    </w:rPr>
                    <w:t xml:space="preserve"> and </w:t>
                  </w:r>
                  <w:r w:rsidR="00BD3394" w:rsidRPr="00BD3394">
                    <w:rPr>
                      <w:rFonts w:ascii="Aptos" w:eastAsia="Aptos" w:hAnsi="Aptos" w:cs="Aptos"/>
                      <w:color w:val="000000" w:themeColor="text1"/>
                      <w:sz w:val="22"/>
                      <w:szCs w:val="22"/>
                    </w:rPr>
                    <w:t>self-resolving</w:t>
                  </w:r>
                  <w:r w:rsidRPr="3EC23C95">
                    <w:rPr>
                      <w:rFonts w:ascii="Aptos" w:eastAsia="Aptos" w:hAnsi="Aptos" w:cs="Aptos"/>
                      <w:color w:val="000000" w:themeColor="text1"/>
                      <w:sz w:val="22"/>
                      <w:szCs w:val="22"/>
                      <w:lang w:val="en-GB"/>
                    </w:rPr>
                    <w:t xml:space="preserve">; discontinuations due to ISR: 0.7%; </w:t>
                  </w:r>
                </w:p>
                <w:p w14:paraId="61627204" w14:textId="2060C5C7" w:rsidR="00BD3394" w:rsidRPr="00AD3565" w:rsidRDefault="00BD3394" w:rsidP="00571BE3">
                  <w:pPr>
                    <w:pStyle w:val="ListParagraph"/>
                    <w:numPr>
                      <w:ilvl w:val="1"/>
                      <w:numId w:val="20"/>
                    </w:numPr>
                    <w:rPr>
                      <w:rFonts w:ascii="Aptos" w:eastAsia="Aptos" w:hAnsi="Aptos" w:cs="Aptos"/>
                      <w:color w:val="000000" w:themeColor="text1"/>
                      <w:sz w:val="22"/>
                      <w:szCs w:val="22"/>
                      <w:lang w:val="en-IN"/>
                    </w:rPr>
                  </w:pPr>
                  <w:r w:rsidRPr="3EC23C95">
                    <w:rPr>
                      <w:rFonts w:ascii="Aptos" w:eastAsia="Aptos" w:hAnsi="Aptos" w:cs="Aptos"/>
                      <w:color w:val="000000" w:themeColor="text1"/>
                      <w:sz w:val="22"/>
                      <w:szCs w:val="22"/>
                      <w:lang w:val="en-GB"/>
                    </w:rPr>
                    <w:t>ISR frequency per injection “</w:t>
                  </w:r>
                  <w:r w:rsidRPr="3EC23C95">
                    <w:rPr>
                      <w:rFonts w:ascii="Aptos" w:eastAsia="Aptos" w:hAnsi="Aptos" w:cs="Aptos"/>
                      <w:i/>
                      <w:iCs/>
                      <w:color w:val="000000" w:themeColor="text1"/>
                      <w:sz w:val="22"/>
                      <w:szCs w:val="22"/>
                      <w:lang w:val="en-GB"/>
                    </w:rPr>
                    <w:t>lower in maintenance vs induction”</w:t>
                  </w:r>
                </w:p>
                <w:p w14:paraId="1528857D" w14:textId="2C01F00A" w:rsidR="00571BE3" w:rsidRDefault="00571BE3" w:rsidP="00571BE3">
                  <w:pPr>
                    <w:pStyle w:val="ListParagraph"/>
                    <w:numPr>
                      <w:ilvl w:val="1"/>
                      <w:numId w:val="20"/>
                    </w:numPr>
                    <w:rPr>
                      <w:rFonts w:ascii="Aptos" w:eastAsia="Aptos" w:hAnsi="Aptos" w:cs="Aptos"/>
                      <w:color w:val="000000" w:themeColor="text1"/>
                      <w:sz w:val="22"/>
                      <w:szCs w:val="22"/>
                      <w:lang w:val="en-IN"/>
                    </w:rPr>
                  </w:pPr>
                  <w:r w:rsidRPr="3EC23C95">
                    <w:rPr>
                      <w:rFonts w:ascii="Aptos" w:eastAsia="Aptos" w:hAnsi="Aptos" w:cs="Aptos"/>
                      <w:color w:val="000000" w:themeColor="text1"/>
                      <w:sz w:val="22"/>
                      <w:szCs w:val="22"/>
                      <w:lang w:val="en-GB"/>
                    </w:rPr>
                    <w:t>No imbalance suggesting increased infection risk vs placebo</w:t>
                  </w:r>
                </w:p>
                <w:p w14:paraId="1740DAFE" w14:textId="447B4B05" w:rsidR="00571BE3" w:rsidRPr="00AD3565" w:rsidRDefault="00AC5C00" w:rsidP="00AD3565">
                  <w:pPr>
                    <w:pStyle w:val="ListParagraph"/>
                    <w:numPr>
                      <w:ilvl w:val="1"/>
                      <w:numId w:val="20"/>
                    </w:numPr>
                    <w:rPr>
                      <w:rFonts w:ascii="Aptos" w:eastAsia="Aptos" w:hAnsi="Aptos" w:cs="Aptos"/>
                      <w:color w:val="000000" w:themeColor="text1"/>
                      <w:sz w:val="22"/>
                      <w:szCs w:val="22"/>
                      <w:lang w:val="en-IN"/>
                    </w:rPr>
                  </w:pPr>
                  <w:r>
                    <w:rPr>
                      <w:rFonts w:ascii="Aptos" w:eastAsia="Aptos" w:hAnsi="Aptos" w:cs="Aptos"/>
                      <w:color w:val="000000" w:themeColor="text1"/>
                      <w:sz w:val="22"/>
                      <w:szCs w:val="22"/>
                      <w:lang w:val="en-GB"/>
                    </w:rPr>
                    <w:t>No</w:t>
                  </w:r>
                  <w:r w:rsidR="00571BE3" w:rsidRPr="3EC23C95">
                    <w:rPr>
                      <w:rFonts w:ascii="Aptos" w:eastAsia="Aptos" w:hAnsi="Aptos" w:cs="Aptos"/>
                      <w:color w:val="000000" w:themeColor="text1"/>
                      <w:sz w:val="22"/>
                      <w:szCs w:val="22"/>
                      <w:lang w:val="en-GB"/>
                    </w:rPr>
                    <w:t xml:space="preserve"> observed signals for conjunctivitis, facial swelling/erythema, oral ulcers, MI, PE/DVT, or malignancy</w:t>
                  </w:r>
                </w:p>
                <w:p w14:paraId="2E1E124C" w14:textId="77777777" w:rsidR="00571BE3" w:rsidRDefault="00571BE3" w:rsidP="001673C2">
                  <w:pPr>
                    <w:pStyle w:val="ListParagraph"/>
                    <w:ind w:left="1440"/>
                    <w:rPr>
                      <w:rFonts w:ascii="Aptos" w:eastAsia="Aptos" w:hAnsi="Aptos" w:cs="Aptos"/>
                      <w:color w:val="000000" w:themeColor="text1"/>
                      <w:sz w:val="22"/>
                      <w:szCs w:val="22"/>
                      <w:lang w:val="en-IN"/>
                    </w:rPr>
                  </w:pPr>
                </w:p>
                <w:p w14:paraId="52B0C726" w14:textId="3B38547C" w:rsidR="00571BE3" w:rsidRDefault="00571BE3" w:rsidP="001673C2">
                  <w:pPr>
                    <w:rPr>
                      <w:rFonts w:ascii="Aptos" w:eastAsia="Aptos" w:hAnsi="Aptos" w:cs="Aptos"/>
                      <w:b/>
                      <w:bCs/>
                      <w:color w:val="000000" w:themeColor="text1"/>
                      <w:sz w:val="22"/>
                      <w:szCs w:val="22"/>
                      <w:lang w:val="en-GB"/>
                    </w:rPr>
                  </w:pPr>
                  <w:r w:rsidRPr="3EC23C95">
                    <w:rPr>
                      <w:rFonts w:ascii="Aptos" w:eastAsia="Aptos" w:hAnsi="Aptos" w:cs="Aptos"/>
                      <w:b/>
                      <w:bCs/>
                      <w:color w:val="000000" w:themeColor="text1"/>
                      <w:sz w:val="22"/>
                      <w:szCs w:val="22"/>
                      <w:lang w:val="en-GB"/>
                    </w:rPr>
                    <w:t xml:space="preserve">Phase 3 Study Design </w:t>
                  </w:r>
                </w:p>
                <w:p w14:paraId="785C827B" w14:textId="77777777" w:rsidR="00EE1C3E" w:rsidRDefault="00EE1C3E" w:rsidP="001673C2">
                  <w:pPr>
                    <w:rPr>
                      <w:rFonts w:ascii="Aptos" w:eastAsia="Aptos" w:hAnsi="Aptos" w:cs="Aptos"/>
                      <w:color w:val="000000" w:themeColor="text1"/>
                      <w:sz w:val="22"/>
                      <w:szCs w:val="22"/>
                      <w:lang w:val="en-IN"/>
                    </w:rPr>
                  </w:pPr>
                </w:p>
                <w:p w14:paraId="389DCDED" w14:textId="297D3F54" w:rsidR="00571BE3" w:rsidRDefault="00EE1C3E" w:rsidP="00571BE3">
                  <w:pPr>
                    <w:pStyle w:val="ListParagraph"/>
                    <w:numPr>
                      <w:ilvl w:val="1"/>
                      <w:numId w:val="20"/>
                    </w:numPr>
                    <w:rPr>
                      <w:rFonts w:ascii="Aptos" w:eastAsia="Aptos" w:hAnsi="Aptos" w:cs="Aptos"/>
                      <w:color w:val="000000" w:themeColor="text1"/>
                      <w:sz w:val="22"/>
                      <w:szCs w:val="22"/>
                      <w:lang w:val="en-IN"/>
                    </w:rPr>
                  </w:pPr>
                  <w:r w:rsidRPr="00EE1C3E">
                    <w:rPr>
                      <w:rFonts w:ascii="Aptos" w:eastAsia="Aptos" w:hAnsi="Aptos" w:cs="Aptos"/>
                      <w:noProof/>
                      <w:color w:val="000000" w:themeColor="text1"/>
                      <w:sz w:val="22"/>
                      <w:szCs w:val="22"/>
                      <w:lang w:val="en-GB"/>
                    </w:rPr>
                    <w:lastRenderedPageBreak/>
                    <w:drawing>
                      <wp:inline distT="0" distB="0" distL="0" distR="0" wp14:anchorId="1CEAED4F" wp14:editId="63C469ED">
                        <wp:extent cx="5245858" cy="2710910"/>
                        <wp:effectExtent l="0" t="0" r="0" b="0"/>
                        <wp:docPr id="193440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9247" name=""/>
                                <pic:cNvPicPr/>
                              </pic:nvPicPr>
                              <pic:blipFill>
                                <a:blip r:embed="rId24"/>
                                <a:stretch>
                                  <a:fillRect/>
                                </a:stretch>
                              </pic:blipFill>
                              <pic:spPr>
                                <a:xfrm>
                                  <a:off x="0" y="0"/>
                                  <a:ext cx="5248956" cy="2712511"/>
                                </a:xfrm>
                                <a:prstGeom prst="rect">
                                  <a:avLst/>
                                </a:prstGeom>
                              </pic:spPr>
                            </pic:pic>
                          </a:graphicData>
                        </a:graphic>
                      </wp:inline>
                    </w:drawing>
                  </w:r>
                </w:p>
                <w:p w14:paraId="18F1DE22" w14:textId="77777777" w:rsidR="00571BE3" w:rsidRDefault="00571BE3" w:rsidP="00571BE3">
                  <w:pPr>
                    <w:pStyle w:val="ListParagraph"/>
                    <w:numPr>
                      <w:ilvl w:val="0"/>
                      <w:numId w:val="20"/>
                    </w:numPr>
                    <w:rPr>
                      <w:rFonts w:ascii="Aptos" w:eastAsia="Aptos" w:hAnsi="Aptos" w:cs="Aptos"/>
                      <w:color w:val="000000" w:themeColor="text1"/>
                      <w:sz w:val="22"/>
                      <w:szCs w:val="22"/>
                      <w:lang w:val="en-IN"/>
                    </w:rPr>
                  </w:pPr>
                  <w:r w:rsidRPr="3EC23C95">
                    <w:rPr>
                      <w:rFonts w:ascii="Aptos" w:eastAsia="Aptos" w:hAnsi="Aptos" w:cs="Aptos"/>
                      <w:b/>
                      <w:bCs/>
                      <w:color w:val="000000" w:themeColor="text1"/>
                      <w:sz w:val="22"/>
                      <w:szCs w:val="22"/>
                      <w:lang w:val="en-GB"/>
                    </w:rPr>
                    <w:t>Treatment duration:</w:t>
                  </w:r>
                  <w:r w:rsidRPr="3EC23C95">
                    <w:rPr>
                      <w:rFonts w:ascii="Aptos" w:eastAsia="Aptos" w:hAnsi="Aptos" w:cs="Aptos"/>
                      <w:color w:val="000000" w:themeColor="text1"/>
                      <w:sz w:val="22"/>
                      <w:szCs w:val="22"/>
                      <w:lang w:val="en-GB"/>
                    </w:rPr>
                    <w:t xml:space="preserve"> 52 weeks</w:t>
                  </w:r>
                </w:p>
                <w:p w14:paraId="674001C0" w14:textId="485D8AFF" w:rsidR="00571BE3" w:rsidRDefault="00571BE3" w:rsidP="00571BE3">
                  <w:pPr>
                    <w:pStyle w:val="ListParagraph"/>
                    <w:numPr>
                      <w:ilvl w:val="0"/>
                      <w:numId w:val="20"/>
                    </w:numPr>
                    <w:rPr>
                      <w:rFonts w:ascii="Aptos" w:eastAsia="Aptos" w:hAnsi="Aptos" w:cs="Aptos"/>
                      <w:color w:val="000000" w:themeColor="text1"/>
                      <w:sz w:val="22"/>
                      <w:szCs w:val="22"/>
                      <w:lang w:val="en-IN"/>
                    </w:rPr>
                  </w:pPr>
                  <w:r w:rsidRPr="3EC23C95">
                    <w:rPr>
                      <w:rFonts w:ascii="Aptos" w:eastAsia="Aptos" w:hAnsi="Aptos" w:cs="Aptos"/>
                      <w:color w:val="000000" w:themeColor="text1"/>
                      <w:sz w:val="22"/>
                      <w:szCs w:val="22"/>
                      <w:lang w:val="en-GB"/>
                    </w:rPr>
                    <w:t>Asthma outcomes (</w:t>
                  </w:r>
                  <w:r w:rsidR="00335F13" w:rsidRPr="00335F13">
                    <w:rPr>
                      <w:rFonts w:ascii="Aptos" w:eastAsia="Aptos" w:hAnsi="Aptos" w:cs="Aptos"/>
                      <w:color w:val="000000" w:themeColor="text1"/>
                      <w:sz w:val="22"/>
                      <w:szCs w:val="22"/>
                      <w:lang w:val="en-GB"/>
                    </w:rPr>
                    <w:t>ACQ-5</w:t>
                  </w:r>
                  <w:r w:rsidRPr="3EC23C95">
                    <w:rPr>
                      <w:rFonts w:ascii="Aptos" w:eastAsia="Aptos" w:hAnsi="Aptos" w:cs="Aptos"/>
                      <w:color w:val="000000" w:themeColor="text1"/>
                      <w:sz w:val="22"/>
                      <w:szCs w:val="22"/>
                      <w:lang w:val="en-GB"/>
                    </w:rPr>
                    <w:t>) planned for prospective evaluation given prior Phase 2 signal in comorbid asthma</w:t>
                  </w:r>
                </w:p>
                <w:p w14:paraId="1D901C10" w14:textId="77777777" w:rsidR="00571BE3" w:rsidRDefault="00571BE3" w:rsidP="00571BE3">
                  <w:pPr>
                    <w:pStyle w:val="ListParagraph"/>
                    <w:numPr>
                      <w:ilvl w:val="0"/>
                      <w:numId w:val="20"/>
                    </w:numPr>
                    <w:rPr>
                      <w:rFonts w:ascii="Aptos" w:eastAsia="Aptos" w:hAnsi="Aptos" w:cs="Aptos"/>
                      <w:color w:val="0070C0"/>
                      <w:sz w:val="22"/>
                      <w:szCs w:val="22"/>
                      <w:lang w:val="en-IN"/>
                    </w:rPr>
                  </w:pPr>
                  <w:r w:rsidRPr="3EC23C95">
                    <w:rPr>
                      <w:rFonts w:ascii="Aptos" w:eastAsia="Aptos" w:hAnsi="Aptos" w:cs="Aptos"/>
                      <w:i/>
                      <w:iCs/>
                      <w:color w:val="0070C0"/>
                      <w:sz w:val="22"/>
                      <w:szCs w:val="22"/>
                      <w:lang w:val="en-GB"/>
                    </w:rPr>
                    <w:t>Phase 3 design directly tests Q4W vs Q12W maintenance strategy and will include a withdrawal arm which can clarify how durable responses are without continued dosing</w:t>
                  </w:r>
                </w:p>
                <w:p w14:paraId="2C8C1483" w14:textId="5782D0DE" w:rsidR="00571BE3" w:rsidRPr="005B79E9" w:rsidRDefault="00571BE3" w:rsidP="579241EF">
                  <w:pPr>
                    <w:ind w:left="1440"/>
                    <w:rPr>
                      <w:rFonts w:ascii="Aptos" w:eastAsia="Aptos" w:hAnsi="Aptos" w:cs="Aptos"/>
                      <w:sz w:val="22"/>
                      <w:szCs w:val="22"/>
                      <w:lang w:val="en-IN"/>
                    </w:rPr>
                  </w:pPr>
                </w:p>
                <w:p w14:paraId="077C22E4" w14:textId="77777777" w:rsidR="00BC7193" w:rsidRDefault="00BC7193" w:rsidP="00BC7193">
                  <w:pPr>
                    <w:spacing w:after="160" w:line="276" w:lineRule="auto"/>
                    <w:rPr>
                      <w:rFonts w:ascii="Aptos" w:eastAsia="Aptos" w:hAnsi="Aptos" w:cs="Aptos"/>
                      <w:b/>
                      <w:bCs/>
                      <w:u w:val="single"/>
                    </w:rPr>
                  </w:pPr>
                  <w:r w:rsidRPr="579241EF">
                    <w:rPr>
                      <w:rFonts w:ascii="Aptos" w:eastAsia="Aptos" w:hAnsi="Aptos" w:cs="Aptos"/>
                      <w:b/>
                      <w:bCs/>
                      <w:u w:val="single"/>
                    </w:rPr>
                    <w:t>Q&amp;A Highlights Summary</w:t>
                  </w:r>
                </w:p>
                <w:p w14:paraId="40534AA9" w14:textId="77777777" w:rsidR="00BC7193" w:rsidRDefault="00BC7193" w:rsidP="004867E9">
                  <w:pPr>
                    <w:pStyle w:val="ListParagraph"/>
                    <w:numPr>
                      <w:ilvl w:val="0"/>
                      <w:numId w:val="19"/>
                    </w:numPr>
                    <w:rPr>
                      <w:rFonts w:ascii="Aptos" w:eastAsia="Aptos" w:hAnsi="Aptos" w:cs="Aptos"/>
                      <w:sz w:val="22"/>
                      <w:szCs w:val="22"/>
                    </w:rPr>
                  </w:pPr>
                  <w:r w:rsidRPr="579241EF">
                    <w:rPr>
                      <w:rFonts w:ascii="Aptos" w:eastAsia="Aptos" w:hAnsi="Aptos" w:cs="Aptos"/>
                      <w:b/>
                      <w:bCs/>
                      <w:sz w:val="22"/>
                      <w:szCs w:val="22"/>
                    </w:rPr>
                    <w:t>If Phase 3 data are consistent with Phase 2b results</w:t>
                  </w:r>
                  <w:r w:rsidRPr="579241EF">
                    <w:rPr>
                      <w:rFonts w:ascii="Aptos" w:eastAsia="Aptos" w:hAnsi="Aptos" w:cs="Aptos"/>
                      <w:sz w:val="22"/>
                      <w:szCs w:val="22"/>
                    </w:rPr>
                    <w:t xml:space="preserve">, rezpeg is expected to be used across treatment lines in moderate-to-severe atopic dermatitis. </w:t>
                  </w:r>
                  <w:r w:rsidRPr="579241EF">
                    <w:rPr>
                      <w:rFonts w:ascii="Aptos" w:eastAsia="Aptos" w:hAnsi="Aptos" w:cs="Aptos"/>
                      <w:b/>
                      <w:bCs/>
                      <w:sz w:val="22"/>
                      <w:szCs w:val="22"/>
                    </w:rPr>
                    <w:t>Dr. David Rosmarin</w:t>
                  </w:r>
                  <w:r w:rsidRPr="579241EF">
                    <w:rPr>
                      <w:rFonts w:ascii="Aptos" w:eastAsia="Aptos" w:hAnsi="Aptos" w:cs="Aptos"/>
                      <w:sz w:val="22"/>
                      <w:szCs w:val="22"/>
                    </w:rPr>
                    <w:t xml:space="preserve"> (Chair of Dermatology, Indiana University) stated, </w:t>
                  </w:r>
                  <w:r w:rsidRPr="579241EF">
                    <w:rPr>
                      <w:rFonts w:ascii="Aptos" w:eastAsia="Aptos" w:hAnsi="Aptos" w:cs="Aptos"/>
                      <w:i/>
                      <w:iCs/>
                      <w:sz w:val="22"/>
                      <w:szCs w:val="22"/>
                    </w:rPr>
                    <w:t>“Assuming consistency in the Phase 3 program, I’m happy to use rezpeg as first-line treatment (…) I expect to use it both as first-line as well as later-line therapy.”</w:t>
                  </w:r>
                  <w:r w:rsidRPr="579241EF">
                    <w:rPr>
                      <w:rFonts w:ascii="Aptos" w:eastAsia="Aptos" w:hAnsi="Aptos" w:cs="Aptos"/>
                      <w:sz w:val="22"/>
                      <w:szCs w:val="22"/>
                    </w:rPr>
                    <w:t xml:space="preserve"> Similarly, </w:t>
                  </w:r>
                  <w:r w:rsidRPr="579241EF">
                    <w:rPr>
                      <w:rFonts w:ascii="Aptos" w:eastAsia="Aptos" w:hAnsi="Aptos" w:cs="Aptos"/>
                      <w:b/>
                      <w:bCs/>
                      <w:sz w:val="22"/>
                      <w:szCs w:val="22"/>
                    </w:rPr>
                    <w:t>Dr. Jonathan Silverberg</w:t>
                  </w:r>
                  <w:r w:rsidRPr="579241EF">
                    <w:rPr>
                      <w:rFonts w:ascii="Aptos" w:eastAsia="Aptos" w:hAnsi="Aptos" w:cs="Aptos"/>
                      <w:sz w:val="22"/>
                      <w:szCs w:val="22"/>
                    </w:rPr>
                    <w:t xml:space="preserve"> (Professor of Dermatology, George Washington University) commented, </w:t>
                  </w:r>
                  <w:r w:rsidRPr="579241EF">
                    <w:rPr>
                      <w:rFonts w:ascii="Aptos" w:eastAsia="Aptos" w:hAnsi="Aptos" w:cs="Aptos"/>
                      <w:i/>
                      <w:iCs/>
                      <w:sz w:val="22"/>
                      <w:szCs w:val="22"/>
                    </w:rPr>
                    <w:t>“This really can be a first-line contender and certainly has a real positioning for the preferred second line as well.”</w:t>
                  </w:r>
                  <w:r w:rsidRPr="579241EF">
                    <w:rPr>
                      <w:rFonts w:ascii="Aptos" w:eastAsia="Aptos" w:hAnsi="Aptos" w:cs="Aptos"/>
                      <w:sz w:val="22"/>
                      <w:szCs w:val="22"/>
                    </w:rPr>
                    <w:t xml:space="preserve"> </w:t>
                  </w:r>
                </w:p>
                <w:p w14:paraId="56641A52" w14:textId="75CBFBF9" w:rsidR="00BC7193" w:rsidRDefault="00BC7193" w:rsidP="004867E9">
                  <w:pPr>
                    <w:pStyle w:val="ListParagraph"/>
                    <w:numPr>
                      <w:ilvl w:val="0"/>
                      <w:numId w:val="18"/>
                    </w:numPr>
                    <w:rPr>
                      <w:rFonts w:ascii="Aptos" w:eastAsia="Aptos" w:hAnsi="Aptos" w:cs="Aptos"/>
                      <w:sz w:val="22"/>
                      <w:szCs w:val="22"/>
                    </w:rPr>
                  </w:pPr>
                  <w:r w:rsidRPr="579241EF">
                    <w:rPr>
                      <w:rFonts w:ascii="Aptos" w:eastAsia="Aptos" w:hAnsi="Aptos" w:cs="Aptos"/>
                      <w:sz w:val="22"/>
                      <w:szCs w:val="22"/>
                    </w:rPr>
                    <w:t xml:space="preserve">When asked about </w:t>
                  </w:r>
                  <w:r w:rsidRPr="579241EF">
                    <w:rPr>
                      <w:rFonts w:ascii="Aptos" w:eastAsia="Aptos" w:hAnsi="Aptos" w:cs="Aptos"/>
                      <w:b/>
                      <w:bCs/>
                      <w:sz w:val="22"/>
                      <w:szCs w:val="22"/>
                    </w:rPr>
                    <w:t>potential penetration of rezpeg among biologic eligible AD patients,</w:t>
                  </w:r>
                  <w:r w:rsidRPr="579241EF">
                    <w:rPr>
                      <w:rFonts w:ascii="Aptos" w:eastAsia="Aptos" w:hAnsi="Aptos" w:cs="Aptos"/>
                      <w:sz w:val="22"/>
                      <w:szCs w:val="22"/>
                    </w:rPr>
                    <w:t xml:space="preserve"> </w:t>
                  </w:r>
                  <w:r w:rsidR="00447585">
                    <w:rPr>
                      <w:rFonts w:ascii="Aptos" w:eastAsia="Aptos" w:hAnsi="Aptos" w:cs="Aptos"/>
                      <w:sz w:val="22"/>
                      <w:szCs w:val="22"/>
                    </w:rPr>
                    <w:t>KOLs</w:t>
                  </w:r>
                  <w:r w:rsidRPr="579241EF">
                    <w:rPr>
                      <w:rFonts w:ascii="Aptos" w:eastAsia="Aptos" w:hAnsi="Aptos" w:cs="Aptos"/>
                      <w:sz w:val="22"/>
                      <w:szCs w:val="22"/>
                    </w:rPr>
                    <w:t xml:space="preserve"> avoided precise forecasts due to access and payer variability but expressed confidence in meaningful uptake. </w:t>
                  </w:r>
                  <w:r w:rsidRPr="579241EF">
                    <w:rPr>
                      <w:rFonts w:ascii="Aptos" w:eastAsia="Aptos" w:hAnsi="Aptos" w:cs="Aptos"/>
                      <w:b/>
                      <w:bCs/>
                      <w:sz w:val="22"/>
                      <w:szCs w:val="22"/>
                    </w:rPr>
                    <w:t xml:space="preserve">Dr Silverberg </w:t>
                  </w:r>
                  <w:r w:rsidRPr="579241EF">
                    <w:rPr>
                      <w:rFonts w:ascii="Aptos" w:eastAsia="Aptos" w:hAnsi="Aptos" w:cs="Aptos"/>
                      <w:sz w:val="22"/>
                      <w:szCs w:val="22"/>
                    </w:rPr>
                    <w:t xml:space="preserve">noted, </w:t>
                  </w:r>
                  <w:r w:rsidRPr="579241EF">
                    <w:rPr>
                      <w:rFonts w:ascii="Aptos" w:eastAsia="Aptos" w:hAnsi="Aptos" w:cs="Aptos"/>
                      <w:i/>
                      <w:iCs/>
                      <w:sz w:val="22"/>
                      <w:szCs w:val="22"/>
                    </w:rPr>
                    <w:t>“I could throw out a random number of 25% or more, but I honestly don’t know yet, there are lot of variables”</w:t>
                  </w:r>
                  <w:r w:rsidRPr="579241EF">
                    <w:rPr>
                      <w:rFonts w:ascii="Aptos" w:eastAsia="Aptos" w:hAnsi="Aptos" w:cs="Aptos"/>
                      <w:sz w:val="22"/>
                      <w:szCs w:val="22"/>
                    </w:rPr>
                    <w:t xml:space="preserve">, </w:t>
                  </w:r>
                </w:p>
                <w:p w14:paraId="5952AF54" w14:textId="05F74324" w:rsidR="00BC7193" w:rsidRDefault="00A557C5" w:rsidP="004867E9">
                  <w:pPr>
                    <w:pStyle w:val="ListParagraph"/>
                    <w:numPr>
                      <w:ilvl w:val="0"/>
                      <w:numId w:val="17"/>
                    </w:numPr>
                    <w:rPr>
                      <w:rFonts w:ascii="Aptos" w:eastAsia="Aptos" w:hAnsi="Aptos" w:cs="Aptos"/>
                      <w:sz w:val="22"/>
                      <w:szCs w:val="22"/>
                    </w:rPr>
                  </w:pPr>
                  <w:r>
                    <w:rPr>
                      <w:rFonts w:ascii="Aptos" w:eastAsia="Aptos" w:hAnsi="Aptos" w:cs="Aptos"/>
                      <w:b/>
                      <w:bCs/>
                      <w:sz w:val="22"/>
                      <w:szCs w:val="22"/>
                    </w:rPr>
                    <w:t>KOLs</w:t>
                  </w:r>
                  <w:r w:rsidR="00BC7193" w:rsidRPr="579241EF">
                    <w:rPr>
                      <w:rFonts w:ascii="Aptos" w:eastAsia="Aptos" w:hAnsi="Aptos" w:cs="Aptos"/>
                      <w:b/>
                      <w:bCs/>
                      <w:sz w:val="22"/>
                      <w:szCs w:val="22"/>
                    </w:rPr>
                    <w:t xml:space="preserve"> urged caution around the term “remission”</w:t>
                  </w:r>
                  <w:r w:rsidR="00BC7193" w:rsidRPr="579241EF">
                    <w:rPr>
                      <w:rFonts w:ascii="Aptos" w:eastAsia="Aptos" w:hAnsi="Aptos" w:cs="Aptos"/>
                      <w:sz w:val="22"/>
                      <w:szCs w:val="22"/>
                    </w:rPr>
                    <w:t xml:space="preserve">, but </w:t>
                  </w:r>
                  <w:r w:rsidR="00BC7193" w:rsidRPr="579241EF">
                    <w:rPr>
                      <w:rFonts w:ascii="Aptos" w:eastAsia="Aptos" w:hAnsi="Aptos" w:cs="Aptos"/>
                      <w:b/>
                      <w:bCs/>
                      <w:sz w:val="22"/>
                      <w:szCs w:val="22"/>
                    </w:rPr>
                    <w:t xml:space="preserve">acknowledge </w:t>
                  </w:r>
                  <w:r w:rsidR="00BC7193" w:rsidRPr="579241EF">
                    <w:rPr>
                      <w:rFonts w:ascii="Aptos" w:eastAsia="Aptos" w:hAnsi="Aptos" w:cs="Aptos"/>
                      <w:sz w:val="22"/>
                      <w:szCs w:val="22"/>
                    </w:rPr>
                    <w:t xml:space="preserve">strong </w:t>
                  </w:r>
                  <w:r w:rsidR="00BC7193" w:rsidRPr="579241EF">
                    <w:rPr>
                      <w:rFonts w:ascii="Aptos" w:eastAsia="Aptos" w:hAnsi="Aptos" w:cs="Aptos"/>
                      <w:b/>
                      <w:bCs/>
                      <w:sz w:val="22"/>
                      <w:szCs w:val="22"/>
                    </w:rPr>
                    <w:t>durability and persistence of effect</w:t>
                  </w:r>
                  <w:r w:rsidR="00BC7193" w:rsidRPr="579241EF">
                    <w:rPr>
                      <w:rFonts w:ascii="Aptos" w:eastAsia="Aptos" w:hAnsi="Aptos" w:cs="Aptos"/>
                      <w:sz w:val="22"/>
                      <w:szCs w:val="22"/>
                    </w:rPr>
                    <w:t xml:space="preserve">, particularly with </w:t>
                  </w:r>
                  <w:r w:rsidR="00BC7193" w:rsidRPr="579241EF">
                    <w:rPr>
                      <w:rFonts w:ascii="Aptos" w:eastAsia="Aptos" w:hAnsi="Aptos" w:cs="Aptos"/>
                      <w:b/>
                      <w:bCs/>
                      <w:sz w:val="22"/>
                      <w:szCs w:val="22"/>
                    </w:rPr>
                    <w:t xml:space="preserve">quarterly dosing: </w:t>
                  </w:r>
                  <w:r w:rsidR="00BC7193" w:rsidRPr="579241EF">
                    <w:rPr>
                      <w:rFonts w:ascii="Aptos" w:eastAsia="Aptos" w:hAnsi="Aptos" w:cs="Aptos"/>
                      <w:i/>
                      <w:iCs/>
                      <w:sz w:val="22"/>
                      <w:szCs w:val="22"/>
                    </w:rPr>
                    <w:t>“We have to be very precise and careful when we use terms like remitted effect (...) What we can be comfortable with, especially with the Q12W maintenance data, is a nice persistence effect”</w:t>
                  </w:r>
                  <w:r w:rsidR="00BC7193" w:rsidRPr="579241EF">
                    <w:rPr>
                      <w:rFonts w:ascii="Aptos" w:eastAsia="Aptos" w:hAnsi="Aptos" w:cs="Aptos"/>
                      <w:sz w:val="22"/>
                      <w:szCs w:val="22"/>
                    </w:rPr>
                    <w:t xml:space="preserve">, affirmed </w:t>
                  </w:r>
                  <w:r w:rsidR="00BC7193" w:rsidRPr="579241EF">
                    <w:rPr>
                      <w:rFonts w:ascii="Aptos" w:eastAsia="Aptos" w:hAnsi="Aptos" w:cs="Aptos"/>
                      <w:b/>
                      <w:bCs/>
                      <w:sz w:val="22"/>
                      <w:szCs w:val="22"/>
                    </w:rPr>
                    <w:t>Dr. Silverberg</w:t>
                  </w:r>
                  <w:r w:rsidR="00BC7193" w:rsidRPr="579241EF">
                    <w:rPr>
                      <w:rFonts w:ascii="Aptos" w:eastAsia="Aptos" w:hAnsi="Aptos" w:cs="Aptos"/>
                      <w:sz w:val="22"/>
                      <w:szCs w:val="22"/>
                    </w:rPr>
                    <w:t xml:space="preserve"> </w:t>
                  </w:r>
                </w:p>
                <w:p w14:paraId="541D06CD" w14:textId="77777777" w:rsidR="00BC7193" w:rsidRDefault="00BC7193" w:rsidP="004867E9">
                  <w:pPr>
                    <w:pStyle w:val="ListParagraph"/>
                    <w:numPr>
                      <w:ilvl w:val="0"/>
                      <w:numId w:val="16"/>
                    </w:numPr>
                    <w:rPr>
                      <w:rFonts w:ascii="Aptos" w:eastAsia="Aptos" w:hAnsi="Aptos" w:cs="Aptos"/>
                      <w:sz w:val="22"/>
                      <w:szCs w:val="22"/>
                    </w:rPr>
                  </w:pPr>
                  <w:r w:rsidRPr="579241EF">
                    <w:rPr>
                      <w:rFonts w:ascii="Aptos" w:eastAsia="Aptos" w:hAnsi="Aptos" w:cs="Aptos"/>
                      <w:b/>
                      <w:bCs/>
                      <w:sz w:val="22"/>
                      <w:szCs w:val="22"/>
                    </w:rPr>
                    <w:t xml:space="preserve">Both KOLs favored Q12W dosing </w:t>
                  </w:r>
                  <w:r w:rsidRPr="579241EF">
                    <w:rPr>
                      <w:rFonts w:ascii="Aptos" w:eastAsia="Aptos" w:hAnsi="Aptos" w:cs="Aptos"/>
                      <w:sz w:val="22"/>
                      <w:szCs w:val="22"/>
                    </w:rPr>
                    <w:t xml:space="preserve">for stable patients and highlighted its real-world appeal. </w:t>
                  </w:r>
                  <w:r w:rsidRPr="579241EF">
                    <w:rPr>
                      <w:rFonts w:ascii="Aptos" w:eastAsia="Aptos" w:hAnsi="Aptos" w:cs="Aptos"/>
                      <w:b/>
                      <w:bCs/>
                      <w:sz w:val="22"/>
                      <w:szCs w:val="22"/>
                    </w:rPr>
                    <w:t xml:space="preserve">Dr. Rosmarin </w:t>
                  </w:r>
                  <w:r w:rsidRPr="579241EF">
                    <w:rPr>
                      <w:rFonts w:ascii="Aptos" w:eastAsia="Aptos" w:hAnsi="Aptos" w:cs="Aptos"/>
                      <w:sz w:val="22"/>
                      <w:szCs w:val="22"/>
                    </w:rPr>
                    <w:t>stated,</w:t>
                  </w:r>
                  <w:r w:rsidRPr="579241EF">
                    <w:rPr>
                      <w:rFonts w:ascii="Aptos" w:eastAsia="Aptos" w:hAnsi="Aptos" w:cs="Aptos"/>
                      <w:b/>
                      <w:bCs/>
                      <w:sz w:val="22"/>
                      <w:szCs w:val="22"/>
                    </w:rPr>
                    <w:t xml:space="preserve"> </w:t>
                  </w:r>
                  <w:r w:rsidRPr="579241EF">
                    <w:rPr>
                      <w:rFonts w:ascii="Aptos" w:eastAsia="Aptos" w:hAnsi="Aptos" w:cs="Aptos"/>
                      <w:i/>
                      <w:iCs/>
                      <w:sz w:val="22"/>
                      <w:szCs w:val="22"/>
                    </w:rPr>
                    <w:t xml:space="preserve">“Having a medicine that you </w:t>
                  </w:r>
                  <w:r w:rsidRPr="579241EF">
                    <w:rPr>
                      <w:rFonts w:ascii="Aptos" w:eastAsia="Aptos" w:hAnsi="Aptos" w:cs="Aptos"/>
                      <w:b/>
                      <w:bCs/>
                      <w:i/>
                      <w:iCs/>
                      <w:sz w:val="22"/>
                      <w:szCs w:val="22"/>
                    </w:rPr>
                    <w:t>only dose four times a year is very attractive</w:t>
                  </w:r>
                  <w:r w:rsidRPr="579241EF">
                    <w:rPr>
                      <w:rFonts w:ascii="Aptos" w:eastAsia="Aptos" w:hAnsi="Aptos" w:cs="Aptos"/>
                      <w:i/>
                      <w:iCs/>
                      <w:sz w:val="22"/>
                      <w:szCs w:val="22"/>
                    </w:rPr>
                    <w:t xml:space="preserve"> for people (...) if the patient is doing fantastic clinically, but is getting ISRs, that might be the perfect patient to go to a Q12W maintenance dose (...) even at the 12-week mark, any worsening of itch was extremely low”</w:t>
                  </w:r>
                  <w:r w:rsidRPr="579241EF">
                    <w:rPr>
                      <w:rFonts w:ascii="Aptos" w:eastAsia="Aptos" w:hAnsi="Aptos" w:cs="Aptos"/>
                      <w:sz w:val="22"/>
                      <w:szCs w:val="22"/>
                    </w:rPr>
                    <w:t xml:space="preserve">,  followed by </w:t>
                  </w:r>
                  <w:r w:rsidRPr="579241EF">
                    <w:rPr>
                      <w:rFonts w:ascii="Aptos" w:eastAsia="Aptos" w:hAnsi="Aptos" w:cs="Aptos"/>
                      <w:b/>
                      <w:bCs/>
                      <w:sz w:val="22"/>
                      <w:szCs w:val="22"/>
                    </w:rPr>
                    <w:t>Dr. Silverberg</w:t>
                  </w:r>
                  <w:r w:rsidRPr="579241EF">
                    <w:rPr>
                      <w:rFonts w:ascii="Aptos" w:eastAsia="Aptos" w:hAnsi="Aptos" w:cs="Aptos"/>
                      <w:sz w:val="22"/>
                      <w:szCs w:val="22"/>
                    </w:rPr>
                    <w:t xml:space="preserve">  reinforcing this view, noting,  </w:t>
                  </w:r>
                  <w:r w:rsidRPr="579241EF">
                    <w:rPr>
                      <w:rFonts w:ascii="Aptos" w:eastAsia="Aptos" w:hAnsi="Aptos" w:cs="Aptos"/>
                      <w:i/>
                      <w:iCs/>
                      <w:sz w:val="22"/>
                      <w:szCs w:val="22"/>
                    </w:rPr>
                    <w:t>“The Q12W data looks so good, it really offers the opportunity to balance”</w:t>
                  </w:r>
                  <w:r w:rsidRPr="579241EF">
                    <w:rPr>
                      <w:rFonts w:ascii="Aptos" w:eastAsia="Aptos" w:hAnsi="Aptos" w:cs="Aptos"/>
                      <w:sz w:val="22"/>
                      <w:szCs w:val="22"/>
                    </w:rPr>
                    <w:t xml:space="preserve">  </w:t>
                  </w:r>
                </w:p>
                <w:p w14:paraId="789AC5C7" w14:textId="77777777" w:rsidR="00BC7193" w:rsidRDefault="00BC7193" w:rsidP="004867E9">
                  <w:pPr>
                    <w:pStyle w:val="ListParagraph"/>
                    <w:numPr>
                      <w:ilvl w:val="0"/>
                      <w:numId w:val="15"/>
                    </w:numPr>
                    <w:rPr>
                      <w:rFonts w:ascii="Aptos" w:eastAsia="Aptos" w:hAnsi="Aptos" w:cs="Aptos"/>
                      <w:sz w:val="22"/>
                      <w:szCs w:val="22"/>
                    </w:rPr>
                  </w:pPr>
                  <w:r w:rsidRPr="579241EF">
                    <w:rPr>
                      <w:rFonts w:ascii="Aptos" w:eastAsia="Aptos" w:hAnsi="Aptos" w:cs="Aptos"/>
                      <w:b/>
                      <w:bCs/>
                      <w:sz w:val="22"/>
                      <w:szCs w:val="22"/>
                    </w:rPr>
                    <w:t>Injection Sites Reaction</w:t>
                  </w:r>
                  <w:r w:rsidRPr="579241EF">
                    <w:rPr>
                      <w:rFonts w:ascii="Aptos" w:eastAsia="Aptos" w:hAnsi="Aptos" w:cs="Aptos"/>
                      <w:sz w:val="22"/>
                      <w:szCs w:val="22"/>
                    </w:rPr>
                    <w:t xml:space="preserve"> (ISRs) were repeatedly </w:t>
                  </w:r>
                  <w:r w:rsidRPr="579241EF">
                    <w:rPr>
                      <w:rFonts w:ascii="Aptos" w:eastAsia="Aptos" w:hAnsi="Aptos" w:cs="Aptos"/>
                      <w:b/>
                      <w:bCs/>
                      <w:sz w:val="22"/>
                      <w:szCs w:val="22"/>
                    </w:rPr>
                    <w:t xml:space="preserve">framed as manageable </w:t>
                  </w:r>
                  <w:r w:rsidRPr="579241EF">
                    <w:rPr>
                      <w:rFonts w:ascii="Aptos" w:eastAsia="Aptos" w:hAnsi="Aptos" w:cs="Aptos"/>
                      <w:sz w:val="22"/>
                      <w:szCs w:val="22"/>
                    </w:rPr>
                    <w:t>and</w:t>
                  </w:r>
                  <w:r w:rsidRPr="579241EF">
                    <w:rPr>
                      <w:rFonts w:ascii="Aptos" w:eastAsia="Aptos" w:hAnsi="Aptos" w:cs="Aptos"/>
                      <w:b/>
                      <w:bCs/>
                      <w:sz w:val="22"/>
                      <w:szCs w:val="22"/>
                    </w:rPr>
                    <w:t xml:space="preserve"> less problematic than other biologic-associated adverse events</w:t>
                  </w:r>
                  <w:r w:rsidRPr="579241EF">
                    <w:rPr>
                      <w:rFonts w:ascii="Aptos" w:eastAsia="Aptos" w:hAnsi="Aptos" w:cs="Aptos"/>
                      <w:sz w:val="22"/>
                      <w:szCs w:val="22"/>
                    </w:rPr>
                    <w:t xml:space="preserve">; however, </w:t>
                  </w:r>
                  <w:r w:rsidRPr="579241EF">
                    <w:rPr>
                      <w:rFonts w:ascii="Aptos" w:eastAsia="Aptos" w:hAnsi="Aptos" w:cs="Aptos"/>
                      <w:b/>
                      <w:bCs/>
                      <w:sz w:val="22"/>
                      <w:szCs w:val="22"/>
                    </w:rPr>
                    <w:t>conjunctivitis and facial erythema were described as difficult-to-treat i</w:t>
                  </w:r>
                  <w:r w:rsidRPr="579241EF">
                    <w:rPr>
                      <w:rFonts w:ascii="Aptos" w:eastAsia="Aptos" w:hAnsi="Aptos" w:cs="Aptos"/>
                      <w:sz w:val="22"/>
                      <w:szCs w:val="22"/>
                    </w:rPr>
                    <w:t xml:space="preserve">n real-world practice: , </w:t>
                  </w:r>
                  <w:r w:rsidRPr="579241EF">
                    <w:rPr>
                      <w:rFonts w:ascii="Aptos" w:eastAsia="Aptos" w:hAnsi="Aptos" w:cs="Aptos"/>
                      <w:i/>
                      <w:iCs/>
                      <w:sz w:val="22"/>
                      <w:szCs w:val="22"/>
                    </w:rPr>
                    <w:t xml:space="preserve">“To me, ISRs are more of a tolerability issue than a safety issue (...) I’ve never had a patient ask me, ‘what's the ISR rate? (...) Conjunctivitis and facial erythema are not easy to </w:t>
                  </w:r>
                  <w:r w:rsidRPr="579241EF">
                    <w:rPr>
                      <w:rFonts w:ascii="Aptos" w:eastAsia="Aptos" w:hAnsi="Aptos" w:cs="Aptos"/>
                      <w:i/>
                      <w:iCs/>
                      <w:sz w:val="22"/>
                      <w:szCs w:val="22"/>
                    </w:rPr>
                    <w:lastRenderedPageBreak/>
                    <w:t>navigate through in practice”</w:t>
                  </w:r>
                  <w:r w:rsidRPr="579241EF">
                    <w:rPr>
                      <w:rFonts w:ascii="Aptos" w:eastAsia="Aptos" w:hAnsi="Aptos" w:cs="Aptos"/>
                      <w:sz w:val="22"/>
                      <w:szCs w:val="22"/>
                    </w:rPr>
                    <w:t xml:space="preserve">, described by </w:t>
                  </w:r>
                  <w:r w:rsidRPr="579241EF">
                    <w:rPr>
                      <w:rFonts w:ascii="Aptos" w:eastAsia="Aptos" w:hAnsi="Aptos" w:cs="Aptos"/>
                      <w:b/>
                      <w:bCs/>
                      <w:sz w:val="22"/>
                      <w:szCs w:val="22"/>
                    </w:rPr>
                    <w:t>Dr. Silverberg</w:t>
                  </w:r>
                  <w:r w:rsidRPr="579241EF">
                    <w:rPr>
                      <w:rFonts w:ascii="Aptos" w:eastAsia="Aptos" w:hAnsi="Aptos" w:cs="Aptos"/>
                      <w:sz w:val="22"/>
                      <w:szCs w:val="22"/>
                    </w:rPr>
                    <w:t xml:space="preserve">, and followed by </w:t>
                  </w:r>
                  <w:r w:rsidRPr="579241EF">
                    <w:rPr>
                      <w:rFonts w:ascii="Aptos" w:eastAsia="Aptos" w:hAnsi="Aptos" w:cs="Aptos"/>
                      <w:b/>
                      <w:bCs/>
                      <w:sz w:val="22"/>
                      <w:szCs w:val="22"/>
                    </w:rPr>
                    <w:t>Dr. Rosmarin</w:t>
                  </w:r>
                  <w:r w:rsidRPr="579241EF">
                    <w:rPr>
                      <w:rFonts w:ascii="Aptos" w:eastAsia="Aptos" w:hAnsi="Aptos" w:cs="Aptos"/>
                      <w:sz w:val="22"/>
                      <w:szCs w:val="22"/>
                    </w:rPr>
                    <w:t xml:space="preserve"> mentioning: </w:t>
                  </w:r>
                  <w:r w:rsidRPr="579241EF">
                    <w:rPr>
                      <w:rFonts w:ascii="Aptos" w:eastAsia="Aptos" w:hAnsi="Aptos" w:cs="Aptos"/>
                      <w:i/>
                      <w:iCs/>
                      <w:sz w:val="22"/>
                      <w:szCs w:val="22"/>
                    </w:rPr>
                    <w:t>“what patients truly care about is that they don’t want to be hurt”</w:t>
                  </w:r>
                  <w:r w:rsidRPr="579241EF">
                    <w:rPr>
                      <w:rFonts w:ascii="Aptos" w:eastAsia="Aptos" w:hAnsi="Aptos" w:cs="Aptos"/>
                      <w:sz w:val="22"/>
                      <w:szCs w:val="22"/>
                    </w:rPr>
                    <w:t xml:space="preserve"> </w:t>
                  </w:r>
                </w:p>
                <w:p w14:paraId="4514CDC8" w14:textId="77777777" w:rsidR="00BC7193" w:rsidRDefault="00BC7193" w:rsidP="004867E9">
                  <w:pPr>
                    <w:pStyle w:val="ListParagraph"/>
                    <w:numPr>
                      <w:ilvl w:val="0"/>
                      <w:numId w:val="13"/>
                    </w:numPr>
                    <w:rPr>
                      <w:rFonts w:ascii="Aptos" w:eastAsia="Aptos" w:hAnsi="Aptos" w:cs="Aptos"/>
                      <w:sz w:val="22"/>
                      <w:szCs w:val="22"/>
                    </w:rPr>
                  </w:pPr>
                  <w:r w:rsidRPr="579241EF">
                    <w:rPr>
                      <w:rFonts w:ascii="Aptos" w:eastAsia="Aptos" w:hAnsi="Aptos" w:cs="Aptos"/>
                      <w:b/>
                      <w:bCs/>
                      <w:sz w:val="22"/>
                      <w:szCs w:val="22"/>
                    </w:rPr>
                    <w:t>Complete clearance (EASI-100)</w:t>
                  </w:r>
                  <w:r w:rsidRPr="579241EF">
                    <w:rPr>
                      <w:rFonts w:ascii="Aptos" w:eastAsia="Aptos" w:hAnsi="Aptos" w:cs="Aptos"/>
                      <w:sz w:val="22"/>
                      <w:szCs w:val="22"/>
                    </w:rPr>
                    <w:t xml:space="preserve">, was described as </w:t>
                  </w:r>
                  <w:r w:rsidRPr="008F24E7">
                    <w:rPr>
                      <w:rFonts w:ascii="Aptos" w:eastAsia="Aptos" w:hAnsi="Aptos" w:cs="Aptos"/>
                      <w:b/>
                      <w:bCs/>
                      <w:sz w:val="22"/>
                      <w:szCs w:val="22"/>
                    </w:rPr>
                    <w:t>rare</w:t>
                  </w:r>
                  <w:r w:rsidRPr="579241EF">
                    <w:rPr>
                      <w:rFonts w:ascii="Aptos" w:eastAsia="Aptos" w:hAnsi="Aptos" w:cs="Aptos"/>
                      <w:b/>
                      <w:bCs/>
                      <w:sz w:val="22"/>
                      <w:szCs w:val="22"/>
                    </w:rPr>
                    <w:t xml:space="preserve"> for biologics</w:t>
                  </w:r>
                  <w:r w:rsidRPr="579241EF">
                    <w:rPr>
                      <w:rFonts w:ascii="Aptos" w:eastAsia="Aptos" w:hAnsi="Aptos" w:cs="Aptos"/>
                      <w:sz w:val="22"/>
                      <w:szCs w:val="22"/>
                    </w:rPr>
                    <w:t xml:space="preserve"> and potentially paradigm-shifting: </w:t>
                  </w:r>
                  <w:r w:rsidRPr="579241EF">
                    <w:rPr>
                      <w:rFonts w:ascii="Aptos" w:eastAsia="Aptos" w:hAnsi="Aptos" w:cs="Aptos"/>
                      <w:i/>
                      <w:iCs/>
                      <w:sz w:val="22"/>
                      <w:szCs w:val="22"/>
                    </w:rPr>
                    <w:t>“There’s a reason you haven’t heard about EASI-100 with biologics, we generally don’t get there”</w:t>
                  </w:r>
                  <w:r w:rsidRPr="579241EF">
                    <w:rPr>
                      <w:rFonts w:ascii="Aptos" w:eastAsia="Aptos" w:hAnsi="Aptos" w:cs="Aptos"/>
                      <w:sz w:val="22"/>
                      <w:szCs w:val="22"/>
                    </w:rPr>
                    <w:t xml:space="preserve">, affirmed </w:t>
                  </w:r>
                  <w:r w:rsidRPr="579241EF">
                    <w:rPr>
                      <w:rFonts w:ascii="Aptos" w:eastAsia="Aptos" w:hAnsi="Aptos" w:cs="Aptos"/>
                      <w:b/>
                      <w:bCs/>
                      <w:sz w:val="22"/>
                      <w:szCs w:val="22"/>
                    </w:rPr>
                    <w:t>Dr. Silverberg</w:t>
                  </w:r>
                  <w:r w:rsidRPr="579241EF">
                    <w:rPr>
                      <w:rFonts w:ascii="Aptos" w:eastAsia="Aptos" w:hAnsi="Aptos" w:cs="Aptos"/>
                      <w:sz w:val="22"/>
                      <w:szCs w:val="22"/>
                    </w:rPr>
                    <w:t xml:space="preserve"> </w:t>
                  </w:r>
                </w:p>
                <w:p w14:paraId="1889CC87" w14:textId="19F5ABDC" w:rsidR="00571BE3" w:rsidRPr="00AD3565" w:rsidRDefault="00BC7193" w:rsidP="004867E9">
                  <w:pPr>
                    <w:pStyle w:val="ListParagraph"/>
                    <w:numPr>
                      <w:ilvl w:val="0"/>
                      <w:numId w:val="10"/>
                    </w:numPr>
                    <w:rPr>
                      <w:rFonts w:ascii="Aptos" w:eastAsia="Aptos" w:hAnsi="Aptos" w:cs="Aptos"/>
                      <w:sz w:val="22"/>
                      <w:szCs w:val="22"/>
                    </w:rPr>
                  </w:pPr>
                  <w:r w:rsidRPr="579241EF">
                    <w:rPr>
                      <w:rFonts w:ascii="Aptos" w:eastAsia="Aptos" w:hAnsi="Aptos" w:cs="Aptos"/>
                      <w:b/>
                      <w:bCs/>
                      <w:sz w:val="22"/>
                      <w:szCs w:val="22"/>
                    </w:rPr>
                    <w:t xml:space="preserve">When durability was questioned with such </w:t>
                  </w:r>
                  <w:r w:rsidRPr="579241EF">
                    <w:rPr>
                      <w:rFonts w:ascii="Aptos" w:eastAsia="Aptos" w:hAnsi="Aptos" w:cs="Aptos"/>
                      <w:b/>
                      <w:bCs/>
                      <w:i/>
                      <w:iCs/>
                      <w:sz w:val="22"/>
                      <w:szCs w:val="22"/>
                    </w:rPr>
                    <w:t xml:space="preserve">infrequent </w:t>
                  </w:r>
                  <w:r w:rsidRPr="579241EF">
                    <w:rPr>
                      <w:rFonts w:ascii="Aptos" w:eastAsia="Aptos" w:hAnsi="Aptos" w:cs="Aptos"/>
                      <w:b/>
                      <w:bCs/>
                      <w:sz w:val="22"/>
                      <w:szCs w:val="22"/>
                    </w:rPr>
                    <w:t>dosing</w:t>
                  </w:r>
                  <w:r w:rsidRPr="579241EF">
                    <w:rPr>
                      <w:rFonts w:ascii="Aptos" w:eastAsia="Aptos" w:hAnsi="Aptos" w:cs="Aptos"/>
                      <w:sz w:val="22"/>
                      <w:szCs w:val="22"/>
                    </w:rPr>
                    <w:t xml:space="preserve">, management attributed durability to </w:t>
                  </w:r>
                  <w:r w:rsidRPr="579241EF">
                    <w:rPr>
                      <w:rFonts w:ascii="Aptos" w:eastAsia="Aptos" w:hAnsi="Aptos" w:cs="Aptos"/>
                      <w:b/>
                      <w:bCs/>
                      <w:sz w:val="22"/>
                      <w:szCs w:val="22"/>
                    </w:rPr>
                    <w:t>regulatory T-cell biology rather than drug exposure alone</w:t>
                  </w:r>
                  <w:r w:rsidRPr="579241EF">
                    <w:rPr>
                      <w:rFonts w:ascii="Aptos" w:eastAsia="Aptos" w:hAnsi="Aptos" w:cs="Aptos"/>
                      <w:sz w:val="22"/>
                      <w:szCs w:val="22"/>
                    </w:rPr>
                    <w:t xml:space="preserve"> </w:t>
                  </w:r>
                  <w:r w:rsidRPr="579241EF">
                    <w:rPr>
                      <w:rFonts w:ascii="Aptos" w:eastAsia="Aptos" w:hAnsi="Aptos" w:cs="Aptos"/>
                      <w:i/>
                      <w:iCs/>
                      <w:sz w:val="22"/>
                      <w:szCs w:val="22"/>
                    </w:rPr>
                    <w:t>“This is truly the promise of an immunomodulatory drug, the pharmacodynamic effect substantially outlasts pharmacokinetics; some studies suggest T-regulators can persist in tissue for years once inflammation is controlled (...) This helps explain  why once-monthly or once-every-12-week dosing still works ”</w:t>
                  </w:r>
                </w:p>
                <w:p w14:paraId="79782890" w14:textId="77777777" w:rsidR="00571BE3" w:rsidRDefault="00571BE3" w:rsidP="001673C2">
                  <w:pPr>
                    <w:rPr>
                      <w:rFonts w:ascii="Aptos" w:eastAsia="Aptos" w:hAnsi="Aptos" w:cs="Aptos"/>
                      <w:i/>
                      <w:iCs/>
                      <w:color w:val="242424"/>
                      <w:sz w:val="22"/>
                      <w:szCs w:val="22"/>
                    </w:rPr>
                  </w:pPr>
                </w:p>
                <w:p w14:paraId="11B90E22" w14:textId="77777777" w:rsidR="00571BE3" w:rsidRDefault="00571BE3" w:rsidP="001673C2">
                  <w:pPr>
                    <w:rPr>
                      <w:rFonts w:ascii="Aptos" w:eastAsia="Aptos" w:hAnsi="Aptos" w:cs="Aptos"/>
                      <w:b/>
                      <w:bCs/>
                      <w:color w:val="242424"/>
                      <w:sz w:val="22"/>
                      <w:szCs w:val="22"/>
                    </w:rPr>
                  </w:pPr>
                  <w:r w:rsidRPr="3EC23C95">
                    <w:rPr>
                      <w:rFonts w:ascii="Aptos" w:eastAsia="Aptos" w:hAnsi="Aptos" w:cs="Aptos"/>
                      <w:b/>
                      <w:bCs/>
                      <w:color w:val="242424"/>
                      <w:sz w:val="22"/>
                      <w:szCs w:val="22"/>
                    </w:rPr>
                    <w:t>Relevant slides</w:t>
                  </w:r>
                  <w:r w:rsidRPr="347B824A">
                    <w:rPr>
                      <w:rFonts w:ascii="Aptos" w:eastAsia="Aptos" w:hAnsi="Aptos" w:cs="Aptos"/>
                      <w:b/>
                      <w:bCs/>
                      <w:color w:val="242424"/>
                      <w:sz w:val="22"/>
                      <w:szCs w:val="22"/>
                    </w:rPr>
                    <w:t>:</w:t>
                  </w:r>
                </w:p>
                <w:p w14:paraId="526E5F91" w14:textId="5BDB156B" w:rsidR="00DC79F5" w:rsidRDefault="00DC79F5" w:rsidP="001673C2">
                  <w:pPr>
                    <w:rPr>
                      <w:rFonts w:ascii="Aptos" w:eastAsia="Aptos" w:hAnsi="Aptos" w:cs="Aptos"/>
                      <w:b/>
                      <w:bCs/>
                      <w:color w:val="242424"/>
                      <w:sz w:val="22"/>
                      <w:szCs w:val="22"/>
                    </w:rPr>
                  </w:pPr>
                  <w:r w:rsidRPr="0011310A">
                    <w:rPr>
                      <w:noProof/>
                    </w:rPr>
                    <w:drawing>
                      <wp:inline distT="0" distB="0" distL="0" distR="0" wp14:anchorId="7ED18235" wp14:editId="467D3160">
                        <wp:extent cx="5481058" cy="3057098"/>
                        <wp:effectExtent l="0" t="0" r="5715" b="0"/>
                        <wp:docPr id="76975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53291" name=""/>
                                <pic:cNvPicPr/>
                              </pic:nvPicPr>
                              <pic:blipFill>
                                <a:blip r:embed="rId25"/>
                                <a:stretch>
                                  <a:fillRect/>
                                </a:stretch>
                              </pic:blipFill>
                              <pic:spPr>
                                <a:xfrm>
                                  <a:off x="0" y="0"/>
                                  <a:ext cx="5514199" cy="3075583"/>
                                </a:xfrm>
                                <a:prstGeom prst="rect">
                                  <a:avLst/>
                                </a:prstGeom>
                              </pic:spPr>
                            </pic:pic>
                          </a:graphicData>
                        </a:graphic>
                      </wp:inline>
                    </w:drawing>
                  </w:r>
                </w:p>
                <w:p w14:paraId="02FD75E0" w14:textId="4301F137" w:rsidR="004867E9" w:rsidRDefault="004867E9" w:rsidP="001673C2">
                  <w:pPr>
                    <w:rPr>
                      <w:rFonts w:ascii="Aptos" w:eastAsia="Aptos" w:hAnsi="Aptos" w:cs="Aptos"/>
                      <w:b/>
                      <w:bCs/>
                      <w:color w:val="242424"/>
                      <w:sz w:val="22"/>
                      <w:szCs w:val="22"/>
                    </w:rPr>
                  </w:pPr>
                  <w:r>
                    <w:rPr>
                      <w:noProof/>
                    </w:rPr>
                    <w:drawing>
                      <wp:inline distT="0" distB="0" distL="0" distR="0" wp14:anchorId="3C8F9B3B" wp14:editId="440A1837">
                        <wp:extent cx="5631550" cy="3163688"/>
                        <wp:effectExtent l="0" t="0" r="7620" b="0"/>
                        <wp:docPr id="357517388" name="drawing" descr="A graph of different colored and black lines&#10;&#10;AI-generated content may be incorrect.">
                          <a:extLst xmlns:a="http://schemas.openxmlformats.org/drawingml/2006/main">
                            <a:ext uri="{FF2B5EF4-FFF2-40B4-BE49-F238E27FC236}">
                              <a16:creationId xmlns:a16="http://schemas.microsoft.com/office/drawing/2014/main" id="{85E52402-B4E5-47F5-A37C-62A4EDD4B0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17388" name="drawing" descr="A graph of different colored and black lines&#10;&#10;AI-generated content may be incorrect."/>
                                <pic:cNvPicPr/>
                              </pic:nvPicPr>
                              <pic:blipFill>
                                <a:blip r:embed="rId26">
                                  <a:extLst>
                                    <a:ext uri="{28A0092B-C50C-407E-A947-70E740481C1C}">
                                      <a14:useLocalDpi xmlns:a14="http://schemas.microsoft.com/office/drawing/2010/main"/>
                                    </a:ext>
                                  </a:extLst>
                                </a:blip>
                                <a:stretch>
                                  <a:fillRect/>
                                </a:stretch>
                              </pic:blipFill>
                              <pic:spPr>
                                <a:xfrm>
                                  <a:off x="0" y="0"/>
                                  <a:ext cx="5635416" cy="3165860"/>
                                </a:xfrm>
                                <a:prstGeom prst="rect">
                                  <a:avLst/>
                                </a:prstGeom>
                              </pic:spPr>
                            </pic:pic>
                          </a:graphicData>
                        </a:graphic>
                      </wp:inline>
                    </w:drawing>
                  </w:r>
                </w:p>
                <w:p w14:paraId="035FDE89" w14:textId="77777777" w:rsidR="00571BE3" w:rsidRDefault="00571BE3" w:rsidP="001673C2">
                  <w:pPr>
                    <w:rPr>
                      <w:rFonts w:ascii="Aptos" w:eastAsia="Aptos" w:hAnsi="Aptos" w:cs="Aptos"/>
                      <w:i/>
                      <w:iCs/>
                      <w:color w:val="242424"/>
                      <w:sz w:val="22"/>
                      <w:szCs w:val="22"/>
                    </w:rPr>
                  </w:pPr>
                </w:p>
                <w:p w14:paraId="0DCB05D4" w14:textId="54946333" w:rsidR="00397CA8" w:rsidRDefault="00397CA8" w:rsidP="001673C2">
                  <w:pPr>
                    <w:rPr>
                      <w:rFonts w:ascii="Aptos" w:eastAsia="Aptos" w:hAnsi="Aptos" w:cs="Aptos"/>
                    </w:rPr>
                  </w:pPr>
                </w:p>
                <w:p w14:paraId="7481C0B9" w14:textId="77777777" w:rsidR="00397CA8" w:rsidRDefault="00397CA8" w:rsidP="001673C2">
                  <w:pPr>
                    <w:rPr>
                      <w:rFonts w:ascii="Aptos" w:eastAsia="Aptos" w:hAnsi="Aptos" w:cs="Aptos"/>
                    </w:rPr>
                  </w:pPr>
                </w:p>
                <w:p w14:paraId="0FE8D962" w14:textId="04072C37" w:rsidR="00571BE3" w:rsidRDefault="00397CA8" w:rsidP="001673C2">
                  <w:pPr>
                    <w:rPr>
                      <w:rFonts w:ascii="Aptos" w:eastAsia="Aptos" w:hAnsi="Aptos" w:cs="Aptos"/>
                    </w:rPr>
                  </w:pPr>
                  <w:r w:rsidRPr="00397CA8">
                    <w:rPr>
                      <w:rFonts w:ascii="Aptos" w:eastAsia="Aptos" w:hAnsi="Aptos" w:cs="Aptos"/>
                    </w:rPr>
                    <w:lastRenderedPageBreak/>
                    <w:drawing>
                      <wp:inline distT="0" distB="0" distL="0" distR="0" wp14:anchorId="5EA5281B" wp14:editId="0A30A11E">
                        <wp:extent cx="5532462" cy="3026036"/>
                        <wp:effectExtent l="0" t="0" r="0" b="3175"/>
                        <wp:docPr id="90950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9394" name=""/>
                                <pic:cNvPicPr/>
                              </pic:nvPicPr>
                              <pic:blipFill>
                                <a:blip r:embed="rId27"/>
                                <a:stretch>
                                  <a:fillRect/>
                                </a:stretch>
                              </pic:blipFill>
                              <pic:spPr>
                                <a:xfrm>
                                  <a:off x="0" y="0"/>
                                  <a:ext cx="5548207" cy="3034648"/>
                                </a:xfrm>
                                <a:prstGeom prst="rect">
                                  <a:avLst/>
                                </a:prstGeom>
                              </pic:spPr>
                            </pic:pic>
                          </a:graphicData>
                        </a:graphic>
                      </wp:inline>
                    </w:drawing>
                  </w:r>
                </w:p>
                <w:p w14:paraId="50187BD2" w14:textId="7E66C71B" w:rsidR="00571BE3" w:rsidRDefault="00571BE3" w:rsidP="001673C2">
                  <w:pPr>
                    <w:rPr>
                      <w:rFonts w:ascii="Aptos" w:eastAsia="Aptos" w:hAnsi="Aptos" w:cs="Aptos"/>
                    </w:rPr>
                  </w:pPr>
                </w:p>
                <w:p w14:paraId="5652F48A" w14:textId="77777777" w:rsidR="00571BE3" w:rsidRDefault="00571BE3" w:rsidP="001673C2">
                  <w:pPr>
                    <w:rPr>
                      <w:rFonts w:ascii="Aptos" w:eastAsia="Aptos" w:hAnsi="Aptos" w:cs="Aptos"/>
                    </w:rPr>
                  </w:pPr>
                  <w:r>
                    <w:rPr>
                      <w:noProof/>
                    </w:rPr>
                    <w:drawing>
                      <wp:inline distT="0" distB="0" distL="0" distR="0" wp14:anchorId="16ABE5E3" wp14:editId="5B75135F">
                        <wp:extent cx="5486400" cy="3109261"/>
                        <wp:effectExtent l="0" t="0" r="0" b="0"/>
                        <wp:docPr id="1544550837" name="drawing" descr="A screenshot of a graph&#10;&#10;AI-generated content may be incorrect.">
                          <a:extLst xmlns:a="http://schemas.openxmlformats.org/drawingml/2006/main">
                            <a:ext uri="{FF2B5EF4-FFF2-40B4-BE49-F238E27FC236}">
                              <a16:creationId xmlns:a16="http://schemas.microsoft.com/office/drawing/2014/main" id="{AE0C766A-0D22-4327-949F-5F9178DFC1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50837" name="drawing" descr="A screenshot of a graph&#10;&#10;AI-generated content may be incorrect."/>
                                <pic:cNvPicPr/>
                              </pic:nvPicPr>
                              <pic:blipFill>
                                <a:blip r:embed="rId28">
                                  <a:extLst>
                                    <a:ext uri="{28A0092B-C50C-407E-A947-70E740481C1C}">
                                      <a14:useLocalDpi xmlns:a14="http://schemas.microsoft.com/office/drawing/2010/main"/>
                                    </a:ext>
                                  </a:extLst>
                                </a:blip>
                                <a:stretch>
                                  <a:fillRect/>
                                </a:stretch>
                              </pic:blipFill>
                              <pic:spPr>
                                <a:xfrm>
                                  <a:off x="0" y="0"/>
                                  <a:ext cx="5504111" cy="3119298"/>
                                </a:xfrm>
                                <a:prstGeom prst="rect">
                                  <a:avLst/>
                                </a:prstGeom>
                              </pic:spPr>
                            </pic:pic>
                          </a:graphicData>
                        </a:graphic>
                      </wp:inline>
                    </w:drawing>
                  </w:r>
                </w:p>
                <w:p w14:paraId="18D5E238" w14:textId="77777777" w:rsidR="000352E2" w:rsidRDefault="000352E2" w:rsidP="001673C2">
                  <w:pPr>
                    <w:rPr>
                      <w:rFonts w:ascii="Aptos" w:eastAsia="Aptos" w:hAnsi="Aptos" w:cs="Aptos"/>
                    </w:rPr>
                  </w:pPr>
                </w:p>
                <w:p w14:paraId="477C3663" w14:textId="7BA5866D" w:rsidR="00571BE3" w:rsidRDefault="0005692E" w:rsidP="001673C2">
                  <w:pPr>
                    <w:rPr>
                      <w:rFonts w:ascii="Aptos" w:eastAsia="Aptos" w:hAnsi="Aptos" w:cs="Aptos"/>
                    </w:rPr>
                  </w:pPr>
                  <w:r w:rsidRPr="0005692E">
                    <w:rPr>
                      <w:noProof/>
                    </w:rPr>
                    <w:lastRenderedPageBreak/>
                    <w:drawing>
                      <wp:inline distT="0" distB="0" distL="0" distR="0" wp14:anchorId="436998F0" wp14:editId="6EFD5048">
                        <wp:extent cx="5506871" cy="2999917"/>
                        <wp:effectExtent l="0" t="0" r="0" b="0"/>
                        <wp:docPr id="150262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21033" name=""/>
                                <pic:cNvPicPr/>
                              </pic:nvPicPr>
                              <pic:blipFill>
                                <a:blip r:embed="rId29"/>
                                <a:stretch>
                                  <a:fillRect/>
                                </a:stretch>
                              </pic:blipFill>
                              <pic:spPr>
                                <a:xfrm>
                                  <a:off x="0" y="0"/>
                                  <a:ext cx="5511220" cy="3002286"/>
                                </a:xfrm>
                                <a:prstGeom prst="rect">
                                  <a:avLst/>
                                </a:prstGeom>
                              </pic:spPr>
                            </pic:pic>
                          </a:graphicData>
                        </a:graphic>
                      </wp:inline>
                    </w:drawing>
                  </w:r>
                </w:p>
                <w:p w14:paraId="033F4F28" w14:textId="77777777" w:rsidR="00571BE3" w:rsidRPr="005B79E9" w:rsidRDefault="00571BE3" w:rsidP="001673C2">
                  <w:pPr>
                    <w:rPr>
                      <w:rFonts w:ascii="Aptos" w:eastAsia="Aptos" w:hAnsi="Aptos" w:cs="Aptos"/>
                      <w:i/>
                      <w:iCs/>
                      <w:color w:val="242424"/>
                      <w:sz w:val="22"/>
                      <w:szCs w:val="22"/>
                    </w:rPr>
                  </w:pPr>
                </w:p>
                <w:p w14:paraId="2ECC672E" w14:textId="77777777" w:rsidR="00571BE3" w:rsidRPr="00E132ED" w:rsidRDefault="00571BE3" w:rsidP="001673C2">
                  <w:pPr>
                    <w:textAlignment w:val="baseline"/>
                    <w:rPr>
                      <w:rFonts w:ascii="Aptos" w:eastAsia="Aptos" w:hAnsi="Aptos" w:cs="Aptos"/>
                      <w:sz w:val="22"/>
                      <w:szCs w:val="22"/>
                    </w:rPr>
                  </w:pPr>
                  <w:r w:rsidRPr="3EC23C95">
                    <w:rPr>
                      <w:rFonts w:ascii="Aptos" w:eastAsia="Aptos" w:hAnsi="Aptos" w:cs="Aptos"/>
                      <w:b/>
                      <w:bCs/>
                      <w:sz w:val="22"/>
                      <w:szCs w:val="22"/>
                      <w:lang w:val="en-IN"/>
                    </w:rPr>
                    <w:t>For questions, please reach out to:</w:t>
                  </w:r>
                  <w:r w:rsidRPr="3EC23C95">
                    <w:rPr>
                      <w:rFonts w:ascii="Aptos" w:eastAsia="Aptos" w:hAnsi="Aptos" w:cs="Aptos"/>
                      <w:sz w:val="22"/>
                      <w:szCs w:val="22"/>
                      <w:lang w:val="en-IN"/>
                    </w:rPr>
                    <w:t> </w:t>
                  </w:r>
                  <w:r w:rsidRPr="3EC23C95">
                    <w:rPr>
                      <w:rFonts w:ascii="Aptos" w:eastAsia="Aptos" w:hAnsi="Aptos" w:cs="Aptos"/>
                      <w:sz w:val="22"/>
                      <w:szCs w:val="22"/>
                    </w:rPr>
                    <w:t> </w:t>
                  </w:r>
                </w:p>
                <w:tbl>
                  <w:tblPr>
                    <w:tblW w:w="0" w:type="auto"/>
                    <w:tblCellMar>
                      <w:left w:w="0" w:type="dxa"/>
                      <w:right w:w="0" w:type="dxa"/>
                    </w:tblCellMar>
                    <w:tblLook w:val="04A0" w:firstRow="1" w:lastRow="0" w:firstColumn="1" w:lastColumn="0" w:noHBand="0" w:noVBand="1"/>
                  </w:tblPr>
                  <w:tblGrid>
                    <w:gridCol w:w="2600"/>
                    <w:gridCol w:w="1857"/>
                    <w:gridCol w:w="2298"/>
                    <w:gridCol w:w="2388"/>
                  </w:tblGrid>
                  <w:tr w:rsidR="00571BE3" w:rsidRPr="00E132ED" w14:paraId="0A7F1C49" w14:textId="77777777" w:rsidTr="001673C2">
                    <w:trPr>
                      <w:trHeight w:val="330"/>
                    </w:trPr>
                    <w:tc>
                      <w:tcPr>
                        <w:tcW w:w="2660" w:type="dxa"/>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tcPr>
                      <w:p w14:paraId="729F2BA6" w14:textId="77777777" w:rsidR="00571BE3" w:rsidRPr="00E132ED" w:rsidRDefault="00571BE3" w:rsidP="001673C2">
                        <w:pPr>
                          <w:textAlignment w:val="baseline"/>
                          <w:rPr>
                            <w:rFonts w:ascii="Aptos" w:eastAsia="Aptos" w:hAnsi="Aptos" w:cs="Aptos"/>
                            <w:sz w:val="22"/>
                            <w:szCs w:val="22"/>
                          </w:rPr>
                        </w:pPr>
                      </w:p>
                    </w:tc>
                    <w:tc>
                      <w:tcPr>
                        <w:tcW w:w="1880"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5F5A6B46" w14:textId="77777777" w:rsidR="00571BE3" w:rsidRPr="00E132ED" w:rsidRDefault="00571BE3" w:rsidP="001673C2">
                        <w:pPr>
                          <w:textAlignment w:val="baseline"/>
                          <w:rPr>
                            <w:rFonts w:ascii="Aptos" w:eastAsia="Aptos" w:hAnsi="Aptos" w:cs="Aptos"/>
                            <w:sz w:val="22"/>
                            <w:szCs w:val="22"/>
                          </w:rPr>
                        </w:pPr>
                        <w:r w:rsidRPr="3EC23C95">
                          <w:rPr>
                            <w:rFonts w:ascii="Aptos" w:eastAsia="Aptos" w:hAnsi="Aptos" w:cs="Aptos"/>
                            <w:b/>
                            <w:bCs/>
                            <w:sz w:val="22"/>
                            <w:szCs w:val="22"/>
                          </w:rPr>
                          <w:t>Dermatology</w:t>
                        </w:r>
                      </w:p>
                    </w:tc>
                    <w:tc>
                      <w:tcPr>
                        <w:tcW w:w="2339"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2AD252E5" w14:textId="77777777" w:rsidR="00571BE3" w:rsidRPr="00E132ED" w:rsidRDefault="00571BE3" w:rsidP="001673C2">
                        <w:pPr>
                          <w:textAlignment w:val="baseline"/>
                          <w:rPr>
                            <w:rFonts w:ascii="Aptos" w:eastAsia="Aptos" w:hAnsi="Aptos" w:cs="Aptos"/>
                            <w:sz w:val="22"/>
                            <w:szCs w:val="22"/>
                          </w:rPr>
                        </w:pPr>
                        <w:r w:rsidRPr="3EC23C95">
                          <w:rPr>
                            <w:rFonts w:ascii="Aptos" w:eastAsia="Aptos" w:hAnsi="Aptos" w:cs="Aptos"/>
                            <w:b/>
                            <w:bCs/>
                            <w:sz w:val="22"/>
                            <w:szCs w:val="22"/>
                          </w:rPr>
                          <w:t xml:space="preserve">Rheumatology </w:t>
                        </w:r>
                      </w:p>
                    </w:tc>
                    <w:tc>
                      <w:tcPr>
                        <w:tcW w:w="2415"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61C2D556" w14:textId="77777777" w:rsidR="00571BE3" w:rsidRPr="00E132ED" w:rsidRDefault="00571BE3" w:rsidP="001673C2">
                        <w:pPr>
                          <w:textAlignment w:val="baseline"/>
                          <w:rPr>
                            <w:rFonts w:ascii="Aptos" w:eastAsia="Aptos" w:hAnsi="Aptos" w:cs="Aptos"/>
                            <w:sz w:val="22"/>
                            <w:szCs w:val="22"/>
                          </w:rPr>
                        </w:pPr>
                        <w:r w:rsidRPr="3EC23C95">
                          <w:rPr>
                            <w:rFonts w:ascii="Aptos" w:eastAsia="Aptos" w:hAnsi="Aptos" w:cs="Aptos"/>
                            <w:b/>
                            <w:bCs/>
                            <w:sz w:val="22"/>
                            <w:szCs w:val="22"/>
                          </w:rPr>
                          <w:t>Gastroenterology</w:t>
                        </w:r>
                      </w:p>
                    </w:tc>
                  </w:tr>
                  <w:tr w:rsidR="00571BE3" w:rsidRPr="00E132ED" w14:paraId="6CD1F4B0" w14:textId="77777777" w:rsidTr="001673C2">
                    <w:trPr>
                      <w:trHeight w:val="330"/>
                    </w:trPr>
                    <w:tc>
                      <w:tcPr>
                        <w:tcW w:w="2660" w:type="dxa"/>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96CE068" w14:textId="77777777" w:rsidR="00571BE3" w:rsidRPr="00E132ED" w:rsidRDefault="00571BE3" w:rsidP="001673C2">
                        <w:pPr>
                          <w:textAlignment w:val="baseline"/>
                          <w:rPr>
                            <w:rFonts w:ascii="Aptos" w:eastAsia="Aptos" w:hAnsi="Aptos" w:cs="Aptos"/>
                            <w:sz w:val="22"/>
                            <w:szCs w:val="22"/>
                          </w:rPr>
                        </w:pPr>
                        <w:r w:rsidRPr="3EC23C95">
                          <w:rPr>
                            <w:rFonts w:ascii="Aptos" w:eastAsia="Aptos" w:hAnsi="Aptos" w:cs="Aptos"/>
                            <w:b/>
                            <w:bCs/>
                            <w:sz w:val="22"/>
                            <w:szCs w:val="22"/>
                          </w:rPr>
                          <w:t>APEX (US/PCS)</w:t>
                        </w:r>
                      </w:p>
                    </w:tc>
                    <w:tc>
                      <w:tcPr>
                        <w:tcW w:w="1880" w:type="dxa"/>
                        <w:tcBorders>
                          <w:top w:val="nil"/>
                          <w:left w:val="nil"/>
                          <w:bottom w:val="single" w:sz="8" w:space="0" w:color="auto"/>
                          <w:right w:val="single" w:sz="8" w:space="0" w:color="auto"/>
                        </w:tcBorders>
                        <w:tcMar>
                          <w:top w:w="0" w:type="dxa"/>
                          <w:left w:w="105" w:type="dxa"/>
                          <w:bottom w:w="0" w:type="dxa"/>
                          <w:right w:w="105" w:type="dxa"/>
                        </w:tcMar>
                        <w:hideMark/>
                      </w:tcPr>
                      <w:p w14:paraId="70E9BEFC" w14:textId="77777777" w:rsidR="00571BE3" w:rsidRPr="00E132ED" w:rsidRDefault="00571BE3" w:rsidP="001673C2">
                        <w:pPr>
                          <w:textAlignment w:val="baseline"/>
                          <w:rPr>
                            <w:rFonts w:ascii="Aptos" w:eastAsia="Aptos" w:hAnsi="Aptos" w:cs="Aptos"/>
                            <w:sz w:val="22"/>
                            <w:szCs w:val="22"/>
                          </w:rPr>
                        </w:pPr>
                        <w:hyperlink r:id="rId30">
                          <w:r w:rsidRPr="3EC23C95">
                            <w:rPr>
                              <w:rStyle w:val="Hyperlink"/>
                              <w:rFonts w:ascii="Aptos" w:eastAsia="Aptos" w:hAnsi="Aptos" w:cs="Aptos"/>
                              <w:sz w:val="22"/>
                              <w:szCs w:val="22"/>
                            </w:rPr>
                            <w:t>Chanda Bhat</w:t>
                          </w:r>
                        </w:hyperlink>
                      </w:p>
                    </w:tc>
                    <w:tc>
                      <w:tcPr>
                        <w:tcW w:w="2339" w:type="dxa"/>
                        <w:tcBorders>
                          <w:top w:val="nil"/>
                          <w:left w:val="nil"/>
                          <w:bottom w:val="single" w:sz="8" w:space="0" w:color="auto"/>
                          <w:right w:val="single" w:sz="8" w:space="0" w:color="auto"/>
                        </w:tcBorders>
                        <w:tcMar>
                          <w:top w:w="0" w:type="dxa"/>
                          <w:left w:w="105" w:type="dxa"/>
                          <w:bottom w:w="0" w:type="dxa"/>
                          <w:right w:w="105" w:type="dxa"/>
                        </w:tcMar>
                        <w:hideMark/>
                      </w:tcPr>
                      <w:p w14:paraId="5250B525" w14:textId="77777777" w:rsidR="00571BE3" w:rsidRPr="00E132ED" w:rsidRDefault="00571BE3" w:rsidP="001673C2">
                        <w:pPr>
                          <w:textAlignment w:val="baseline"/>
                          <w:rPr>
                            <w:rFonts w:ascii="Aptos" w:eastAsia="Aptos" w:hAnsi="Aptos" w:cs="Aptos"/>
                            <w:sz w:val="22"/>
                            <w:szCs w:val="22"/>
                          </w:rPr>
                        </w:pPr>
                        <w:r w:rsidRPr="3EC23C95">
                          <w:rPr>
                            <w:rFonts w:ascii="Aptos" w:eastAsia="Aptos" w:hAnsi="Aptos" w:cs="Aptos"/>
                            <w:sz w:val="22"/>
                            <w:szCs w:val="22"/>
                            <w:u w:val="single"/>
                          </w:rPr>
                          <w:t>Bethany Christmann</w:t>
                        </w:r>
                      </w:p>
                    </w:tc>
                    <w:tc>
                      <w:tcPr>
                        <w:tcW w:w="2415" w:type="dxa"/>
                        <w:tcBorders>
                          <w:top w:val="nil"/>
                          <w:left w:val="nil"/>
                          <w:bottom w:val="single" w:sz="8" w:space="0" w:color="auto"/>
                          <w:right w:val="single" w:sz="8" w:space="0" w:color="auto"/>
                        </w:tcBorders>
                        <w:tcMar>
                          <w:top w:w="0" w:type="dxa"/>
                          <w:left w:w="105" w:type="dxa"/>
                          <w:bottom w:w="0" w:type="dxa"/>
                          <w:right w:w="105" w:type="dxa"/>
                        </w:tcMar>
                        <w:hideMark/>
                      </w:tcPr>
                      <w:p w14:paraId="7D421FFC" w14:textId="77777777" w:rsidR="00571BE3" w:rsidRPr="00E132ED" w:rsidRDefault="00571BE3" w:rsidP="001673C2">
                        <w:pPr>
                          <w:textAlignment w:val="baseline"/>
                          <w:rPr>
                            <w:rFonts w:ascii="Aptos" w:eastAsia="Aptos" w:hAnsi="Aptos" w:cs="Aptos"/>
                            <w:sz w:val="22"/>
                            <w:szCs w:val="22"/>
                          </w:rPr>
                        </w:pPr>
                        <w:hyperlink r:id="rId31">
                          <w:r w:rsidRPr="3EC23C95">
                            <w:rPr>
                              <w:rStyle w:val="Hyperlink"/>
                              <w:rFonts w:ascii="Aptos" w:eastAsia="Aptos" w:hAnsi="Aptos" w:cs="Aptos"/>
                              <w:sz w:val="22"/>
                              <w:szCs w:val="22"/>
                            </w:rPr>
                            <w:t>Luke Versten</w:t>
                          </w:r>
                        </w:hyperlink>
                      </w:p>
                    </w:tc>
                  </w:tr>
                  <w:tr w:rsidR="00571BE3" w:rsidRPr="00E132ED" w14:paraId="178A373F" w14:textId="77777777" w:rsidTr="001673C2">
                    <w:trPr>
                      <w:trHeight w:val="195"/>
                    </w:trPr>
                    <w:tc>
                      <w:tcPr>
                        <w:tcW w:w="2660" w:type="dxa"/>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DA504BD" w14:textId="77777777" w:rsidR="00571BE3" w:rsidRPr="00E132ED" w:rsidRDefault="00571BE3" w:rsidP="001673C2">
                        <w:pPr>
                          <w:textAlignment w:val="baseline"/>
                          <w:rPr>
                            <w:rFonts w:ascii="Aptos" w:eastAsia="Aptos" w:hAnsi="Aptos" w:cs="Aptos"/>
                            <w:sz w:val="22"/>
                            <w:szCs w:val="22"/>
                          </w:rPr>
                        </w:pPr>
                        <w:r w:rsidRPr="3EC23C95">
                          <w:rPr>
                            <w:rFonts w:ascii="Aptos" w:eastAsia="Aptos" w:hAnsi="Aptos" w:cs="Aptos"/>
                            <w:b/>
                            <w:bCs/>
                            <w:sz w:val="22"/>
                            <w:szCs w:val="22"/>
                          </w:rPr>
                          <w:t>IMABI (International/ Affiliates)</w:t>
                        </w:r>
                      </w:p>
                    </w:tc>
                    <w:tc>
                      <w:tcPr>
                        <w:tcW w:w="1880" w:type="dxa"/>
                        <w:tcBorders>
                          <w:top w:val="nil"/>
                          <w:left w:val="nil"/>
                          <w:bottom w:val="single" w:sz="8" w:space="0" w:color="auto"/>
                          <w:right w:val="single" w:sz="8" w:space="0" w:color="auto"/>
                        </w:tcBorders>
                        <w:tcMar>
                          <w:top w:w="0" w:type="dxa"/>
                          <w:left w:w="105" w:type="dxa"/>
                          <w:bottom w:w="0" w:type="dxa"/>
                          <w:right w:w="105" w:type="dxa"/>
                        </w:tcMar>
                        <w:hideMark/>
                      </w:tcPr>
                      <w:p w14:paraId="4EB3A9CA" w14:textId="77777777" w:rsidR="00571BE3" w:rsidRPr="00E132ED" w:rsidRDefault="00571BE3" w:rsidP="001673C2">
                        <w:pPr>
                          <w:textAlignment w:val="baseline"/>
                          <w:rPr>
                            <w:rFonts w:ascii="Aptos" w:eastAsia="Aptos" w:hAnsi="Aptos" w:cs="Aptos"/>
                            <w:sz w:val="22"/>
                            <w:szCs w:val="22"/>
                          </w:rPr>
                        </w:pPr>
                        <w:hyperlink r:id="rId32">
                          <w:r w:rsidRPr="3EC23C95">
                            <w:rPr>
                              <w:rStyle w:val="Hyperlink"/>
                              <w:rFonts w:ascii="Aptos" w:eastAsia="Aptos" w:hAnsi="Aptos" w:cs="Aptos"/>
                              <w:sz w:val="22"/>
                              <w:szCs w:val="22"/>
                            </w:rPr>
                            <w:t>Priti Anand</w:t>
                          </w:r>
                        </w:hyperlink>
                      </w:p>
                    </w:tc>
                    <w:tc>
                      <w:tcPr>
                        <w:tcW w:w="2339" w:type="dxa"/>
                        <w:tcBorders>
                          <w:top w:val="nil"/>
                          <w:left w:val="nil"/>
                          <w:bottom w:val="single" w:sz="8" w:space="0" w:color="auto"/>
                          <w:right w:val="single" w:sz="8" w:space="0" w:color="auto"/>
                        </w:tcBorders>
                        <w:tcMar>
                          <w:top w:w="0" w:type="dxa"/>
                          <w:left w:w="105" w:type="dxa"/>
                          <w:bottom w:w="0" w:type="dxa"/>
                          <w:right w:w="105" w:type="dxa"/>
                        </w:tcMar>
                        <w:hideMark/>
                      </w:tcPr>
                      <w:p w14:paraId="5D859022" w14:textId="77777777" w:rsidR="00571BE3" w:rsidRPr="00E132ED" w:rsidRDefault="00571BE3" w:rsidP="001673C2">
                        <w:pPr>
                          <w:textAlignment w:val="baseline"/>
                          <w:rPr>
                            <w:rFonts w:ascii="Aptos" w:eastAsia="Aptos" w:hAnsi="Aptos" w:cs="Aptos"/>
                            <w:sz w:val="22"/>
                            <w:szCs w:val="22"/>
                          </w:rPr>
                        </w:pPr>
                        <w:hyperlink r:id="rId33">
                          <w:r w:rsidRPr="3EC23C95">
                            <w:rPr>
                              <w:rStyle w:val="Hyperlink"/>
                              <w:rFonts w:ascii="Aptos" w:eastAsia="Aptos" w:hAnsi="Aptos" w:cs="Aptos"/>
                              <w:sz w:val="22"/>
                              <w:szCs w:val="22"/>
                            </w:rPr>
                            <w:t>Irene Knorn</w:t>
                          </w:r>
                        </w:hyperlink>
                        <w:r w:rsidRPr="3EC23C95">
                          <w:rPr>
                            <w:rFonts w:ascii="Aptos" w:eastAsia="Aptos" w:hAnsi="Aptos" w:cs="Aptos"/>
                            <w:sz w:val="22"/>
                            <w:szCs w:val="22"/>
                            <w:u w:val="single"/>
                          </w:rPr>
                          <w:t> </w:t>
                        </w:r>
                      </w:p>
                    </w:tc>
                    <w:tc>
                      <w:tcPr>
                        <w:tcW w:w="2415" w:type="dxa"/>
                        <w:tcBorders>
                          <w:top w:val="nil"/>
                          <w:left w:val="nil"/>
                          <w:bottom w:val="single" w:sz="8" w:space="0" w:color="auto"/>
                          <w:right w:val="single" w:sz="8" w:space="0" w:color="auto"/>
                        </w:tcBorders>
                        <w:tcMar>
                          <w:top w:w="0" w:type="dxa"/>
                          <w:left w:w="105" w:type="dxa"/>
                          <w:bottom w:w="0" w:type="dxa"/>
                          <w:right w:w="105" w:type="dxa"/>
                        </w:tcMar>
                        <w:hideMark/>
                      </w:tcPr>
                      <w:p w14:paraId="67F75BD0" w14:textId="77777777" w:rsidR="00571BE3" w:rsidRPr="00E132ED" w:rsidRDefault="00571BE3" w:rsidP="001673C2">
                        <w:pPr>
                          <w:textAlignment w:val="baseline"/>
                          <w:rPr>
                            <w:rFonts w:ascii="Aptos" w:eastAsia="Aptos" w:hAnsi="Aptos" w:cs="Aptos"/>
                            <w:sz w:val="22"/>
                            <w:szCs w:val="22"/>
                          </w:rPr>
                        </w:pPr>
                        <w:hyperlink r:id="rId34">
                          <w:r w:rsidRPr="3EC23C95">
                            <w:rPr>
                              <w:rStyle w:val="Hyperlink"/>
                              <w:rFonts w:ascii="Aptos" w:eastAsia="Aptos" w:hAnsi="Aptos" w:cs="Aptos"/>
                              <w:sz w:val="22"/>
                              <w:szCs w:val="22"/>
                            </w:rPr>
                            <w:t>Priti Anand</w:t>
                          </w:r>
                        </w:hyperlink>
                      </w:p>
                    </w:tc>
                  </w:tr>
                </w:tbl>
                <w:p w14:paraId="2C7628F4" w14:textId="77777777" w:rsidR="00571BE3" w:rsidRPr="00E132ED" w:rsidRDefault="00571BE3" w:rsidP="001673C2">
                  <w:pPr>
                    <w:textAlignment w:val="baseline"/>
                    <w:rPr>
                      <w:rFonts w:ascii="Aptos" w:eastAsia="Aptos" w:hAnsi="Aptos" w:cs="Aptos"/>
                      <w:sz w:val="22"/>
                      <w:szCs w:val="22"/>
                    </w:rPr>
                  </w:pPr>
                </w:p>
                <w:p w14:paraId="4C0DF3E7" w14:textId="77777777" w:rsidR="00571BE3" w:rsidRPr="005B79E9" w:rsidRDefault="00571BE3" w:rsidP="001673C2">
                  <w:pPr>
                    <w:rPr>
                      <w:rFonts w:ascii="Aptos" w:eastAsia="Aptos" w:hAnsi="Aptos" w:cs="Aptos"/>
                      <w:color w:val="242424"/>
                      <w:sz w:val="22"/>
                      <w:szCs w:val="22"/>
                    </w:rPr>
                  </w:pPr>
                </w:p>
                <w:p w14:paraId="4E52C7E6" w14:textId="77777777" w:rsidR="00571BE3" w:rsidRPr="005B79E9" w:rsidRDefault="00571BE3" w:rsidP="001673C2">
                  <w:pPr>
                    <w:textAlignment w:val="baseline"/>
                    <w:rPr>
                      <w:rFonts w:ascii="Aptos" w:eastAsia="Aptos" w:hAnsi="Aptos" w:cs="Aptos"/>
                      <w:sz w:val="22"/>
                      <w:szCs w:val="22"/>
                    </w:rPr>
                  </w:pPr>
                  <w:hyperlink r:id="rId35" w:history="1">
                    <w:r w:rsidRPr="3EC23C95">
                      <w:rPr>
                        <w:rStyle w:val="normaltextrun"/>
                        <w:rFonts w:ascii="Aptos" w:eastAsia="Aptos" w:hAnsi="Aptos" w:cs="Aptos"/>
                        <w:color w:val="0563C1"/>
                        <w:sz w:val="22"/>
                        <w:szCs w:val="22"/>
                        <w:u w:val="single"/>
                        <w:shd w:val="clear" w:color="auto" w:fill="FFFFFF"/>
                      </w:rPr>
                      <w:t>Invite your colleagues to inVision</w:t>
                    </w:r>
                  </w:hyperlink>
                  <w:r w:rsidRPr="3EC23C95">
                    <w:rPr>
                      <w:rStyle w:val="normaltextrun"/>
                      <w:rFonts w:ascii="Aptos" w:eastAsia="Aptos" w:hAnsi="Aptos" w:cs="Aptos"/>
                      <w:color w:val="0070C0"/>
                      <w:sz w:val="22"/>
                      <w:szCs w:val="22"/>
                      <w:shd w:val="clear" w:color="auto" w:fill="FFFFFF"/>
                    </w:rPr>
                    <w:t> | </w:t>
                  </w:r>
                  <w:hyperlink r:id="rId36" w:history="1">
                    <w:r w:rsidRPr="3EC23C95">
                      <w:rPr>
                        <w:rStyle w:val="normaltextrun"/>
                        <w:rFonts w:ascii="Aptos" w:eastAsia="Aptos" w:hAnsi="Aptos" w:cs="Aptos"/>
                        <w:color w:val="0563C1"/>
                        <w:sz w:val="22"/>
                        <w:szCs w:val="22"/>
                        <w:u w:val="single"/>
                        <w:shd w:val="clear" w:color="auto" w:fill="FFFFFF"/>
                      </w:rPr>
                      <w:t>Manage Email Preferences</w:t>
                    </w:r>
                  </w:hyperlink>
                  <w:r w:rsidRPr="3EC23C95">
                    <w:rPr>
                      <w:rStyle w:val="normaltextrun"/>
                      <w:rFonts w:ascii="Aptos" w:eastAsia="Aptos" w:hAnsi="Aptos" w:cs="Aptos"/>
                      <w:color w:val="0070C0"/>
                      <w:sz w:val="22"/>
                      <w:szCs w:val="22"/>
                      <w:shd w:val="clear" w:color="auto" w:fill="FFFFFF"/>
                    </w:rPr>
                    <w:t> | </w:t>
                  </w:r>
                  <w:hyperlink r:id="rId37" w:history="1">
                    <w:r w:rsidRPr="3EC23C95">
                      <w:rPr>
                        <w:rStyle w:val="normaltextrun"/>
                        <w:rFonts w:ascii="Aptos" w:eastAsia="Aptos" w:hAnsi="Aptos" w:cs="Aptos"/>
                        <w:color w:val="0563C1"/>
                        <w:sz w:val="22"/>
                        <w:szCs w:val="22"/>
                        <w:u w:val="single"/>
                        <w:shd w:val="clear" w:color="auto" w:fill="FFFFFF"/>
                      </w:rPr>
                      <w:t>Unsubscribe</w:t>
                    </w:r>
                  </w:hyperlink>
                </w:p>
                <w:p w14:paraId="15EE03DC" w14:textId="77777777" w:rsidR="00571BE3" w:rsidRPr="005B79E9" w:rsidRDefault="00571BE3" w:rsidP="001673C2">
                  <w:pPr>
                    <w:keepNext/>
                    <w:rPr>
                      <w:rFonts w:ascii="Aptos" w:eastAsia="Aptos" w:hAnsi="Aptos" w:cs="Aptos"/>
                      <w:b/>
                      <w:bCs/>
                      <w:lang w:eastAsia="ja-JP"/>
                    </w:rPr>
                  </w:pPr>
                </w:p>
              </w:tc>
            </w:tr>
            <w:tr w:rsidR="00571BE3" w:rsidRPr="005B79E9" w14:paraId="0EA4E932" w14:textId="77777777" w:rsidTr="0A31AB29">
              <w:trPr>
                <w:gridAfter w:val="2"/>
                <w:wAfter w:w="4724" w:type="dxa"/>
                <w:trHeight w:val="510"/>
              </w:trPr>
              <w:tc>
                <w:tcPr>
                  <w:tcW w:w="4552" w:type="dxa"/>
                  <w:tcBorders>
                    <w:top w:val="single" w:sz="12" w:space="0" w:color="071D49"/>
                  </w:tcBorders>
                </w:tcPr>
                <w:p w14:paraId="6E88BC18" w14:textId="77777777" w:rsidR="00571BE3" w:rsidRPr="005B79E9" w:rsidRDefault="00571BE3" w:rsidP="001673C2">
                  <w:pPr>
                    <w:rPr>
                      <w:rFonts w:ascii="Aptos" w:hAnsi="Aptos" w:cs="Calibri"/>
                      <w:color w:val="242424"/>
                    </w:rPr>
                  </w:pPr>
                </w:p>
              </w:tc>
            </w:tr>
          </w:tbl>
          <w:bookmarkEnd w:id="1"/>
          <w:bookmarkEnd w:id="2"/>
          <w:p w14:paraId="6792DC08" w14:textId="77777777" w:rsidR="00571BE3" w:rsidRPr="005B79E9" w:rsidRDefault="00571BE3" w:rsidP="001673C2">
            <w:pPr>
              <w:rPr>
                <w:rFonts w:ascii="Aptos" w:eastAsia="Times New Roman" w:hAnsi="Aptos" w:cs="Calibri"/>
                <w:sz w:val="22"/>
                <w:szCs w:val="22"/>
                <w:lang w:eastAsia="en-IN"/>
              </w:rPr>
            </w:pPr>
            <w:r w:rsidRPr="005B79E9">
              <w:rPr>
                <w:rFonts w:ascii="Aptos" w:hAnsi="Aptos" w:cs="Calibri"/>
                <w:i/>
                <w:iCs/>
                <w:color w:val="000000"/>
                <w:sz w:val="20"/>
                <w:szCs w:val="2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r w:rsidR="00571BE3" w:rsidRPr="005B79E9" w14:paraId="1A5E1B68" w14:textId="77777777" w:rsidTr="0A31AB29">
        <w:trPr>
          <w:trHeight w:val="144"/>
        </w:trPr>
        <w:tc>
          <w:tcPr>
            <w:tcW w:w="9510" w:type="dxa"/>
            <w:tcMar>
              <w:top w:w="0" w:type="dxa"/>
              <w:left w:w="108" w:type="dxa"/>
              <w:bottom w:w="0" w:type="dxa"/>
              <w:right w:w="108" w:type="dxa"/>
            </w:tcMar>
            <w:vAlign w:val="bottom"/>
          </w:tcPr>
          <w:p w14:paraId="6CBFEFC4" w14:textId="77777777" w:rsidR="00571BE3" w:rsidRPr="005B79E9" w:rsidRDefault="00571BE3" w:rsidP="001673C2">
            <w:pPr>
              <w:rPr>
                <w:rFonts w:ascii="Aptos" w:eastAsia="Times New Roman" w:hAnsi="Aptos" w:cs="Calibri"/>
                <w:b/>
                <w:bCs/>
                <w:color w:val="276471"/>
                <w:sz w:val="22"/>
                <w:szCs w:val="22"/>
              </w:rPr>
            </w:pPr>
          </w:p>
        </w:tc>
      </w:tr>
      <w:bookmarkEnd w:id="0"/>
    </w:tbl>
    <w:p w14:paraId="274E1928" w14:textId="77777777" w:rsidR="00571BE3" w:rsidRPr="005B79E9" w:rsidRDefault="00571BE3" w:rsidP="00571BE3">
      <w:pPr>
        <w:rPr>
          <w:rFonts w:ascii="Aptos" w:eastAsia="Times New Roman" w:hAnsi="Aptos" w:cs="Calibri"/>
          <w:color w:val="FFFFFF"/>
          <w:sz w:val="22"/>
          <w:szCs w:val="22"/>
        </w:rPr>
      </w:pPr>
    </w:p>
    <w:p w14:paraId="33D5A5C8" w14:textId="1CEDE3D9" w:rsidR="00571BE3" w:rsidRDefault="00571BE3"/>
    <w:sectPr w:rsidR="00571BE3" w:rsidSect="00571BE3">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5A25"/>
    <w:multiLevelType w:val="hybridMultilevel"/>
    <w:tmpl w:val="71288050"/>
    <w:lvl w:ilvl="0" w:tplc="0DC6D790">
      <w:start w:val="1"/>
      <w:numFmt w:val="bullet"/>
      <w:lvlText w:val=""/>
      <w:lvlJc w:val="left"/>
      <w:pPr>
        <w:ind w:left="720" w:hanging="360"/>
      </w:pPr>
      <w:rPr>
        <w:rFonts w:ascii="Symbol" w:hAnsi="Symbol" w:hint="default"/>
      </w:rPr>
    </w:lvl>
    <w:lvl w:ilvl="1" w:tplc="3E34E540">
      <w:start w:val="1"/>
      <w:numFmt w:val="bullet"/>
      <w:lvlText w:val="o"/>
      <w:lvlJc w:val="left"/>
      <w:pPr>
        <w:ind w:left="1440" w:hanging="360"/>
      </w:pPr>
      <w:rPr>
        <w:rFonts w:ascii="Courier New" w:hAnsi="Courier New" w:hint="default"/>
      </w:rPr>
    </w:lvl>
    <w:lvl w:ilvl="2" w:tplc="628AA2B6">
      <w:start w:val="1"/>
      <w:numFmt w:val="bullet"/>
      <w:lvlText w:val=""/>
      <w:lvlJc w:val="left"/>
      <w:pPr>
        <w:ind w:left="2160" w:hanging="360"/>
      </w:pPr>
      <w:rPr>
        <w:rFonts w:ascii="Wingdings" w:hAnsi="Wingdings" w:hint="default"/>
      </w:rPr>
    </w:lvl>
    <w:lvl w:ilvl="3" w:tplc="C98A5088">
      <w:start w:val="1"/>
      <w:numFmt w:val="bullet"/>
      <w:lvlText w:val=""/>
      <w:lvlJc w:val="left"/>
      <w:pPr>
        <w:ind w:left="2880" w:hanging="360"/>
      </w:pPr>
      <w:rPr>
        <w:rFonts w:ascii="Symbol" w:hAnsi="Symbol" w:hint="default"/>
      </w:rPr>
    </w:lvl>
    <w:lvl w:ilvl="4" w:tplc="CDA6FA66">
      <w:start w:val="1"/>
      <w:numFmt w:val="bullet"/>
      <w:lvlText w:val="o"/>
      <w:lvlJc w:val="left"/>
      <w:pPr>
        <w:ind w:left="3600" w:hanging="360"/>
      </w:pPr>
      <w:rPr>
        <w:rFonts w:ascii="Courier New" w:hAnsi="Courier New" w:hint="default"/>
      </w:rPr>
    </w:lvl>
    <w:lvl w:ilvl="5" w:tplc="B2B8DF48">
      <w:start w:val="1"/>
      <w:numFmt w:val="bullet"/>
      <w:lvlText w:val=""/>
      <w:lvlJc w:val="left"/>
      <w:pPr>
        <w:ind w:left="4320" w:hanging="360"/>
      </w:pPr>
      <w:rPr>
        <w:rFonts w:ascii="Wingdings" w:hAnsi="Wingdings" w:hint="default"/>
      </w:rPr>
    </w:lvl>
    <w:lvl w:ilvl="6" w:tplc="557CC9C2">
      <w:start w:val="1"/>
      <w:numFmt w:val="bullet"/>
      <w:lvlText w:val=""/>
      <w:lvlJc w:val="left"/>
      <w:pPr>
        <w:ind w:left="5040" w:hanging="360"/>
      </w:pPr>
      <w:rPr>
        <w:rFonts w:ascii="Symbol" w:hAnsi="Symbol" w:hint="default"/>
      </w:rPr>
    </w:lvl>
    <w:lvl w:ilvl="7" w:tplc="BE788852">
      <w:start w:val="1"/>
      <w:numFmt w:val="bullet"/>
      <w:lvlText w:val="o"/>
      <w:lvlJc w:val="left"/>
      <w:pPr>
        <w:ind w:left="5760" w:hanging="360"/>
      </w:pPr>
      <w:rPr>
        <w:rFonts w:ascii="Courier New" w:hAnsi="Courier New" w:hint="default"/>
      </w:rPr>
    </w:lvl>
    <w:lvl w:ilvl="8" w:tplc="4AFE4422">
      <w:start w:val="1"/>
      <w:numFmt w:val="bullet"/>
      <w:lvlText w:val=""/>
      <w:lvlJc w:val="left"/>
      <w:pPr>
        <w:ind w:left="6480" w:hanging="360"/>
      </w:pPr>
      <w:rPr>
        <w:rFonts w:ascii="Wingdings" w:hAnsi="Wingdings" w:hint="default"/>
      </w:rPr>
    </w:lvl>
  </w:abstractNum>
  <w:abstractNum w:abstractNumId="1" w15:restartNumberingAfterBreak="0">
    <w:nsid w:val="1DC9B15F"/>
    <w:multiLevelType w:val="hybridMultilevel"/>
    <w:tmpl w:val="BE9C1B7C"/>
    <w:lvl w:ilvl="0" w:tplc="E2AA41CE">
      <w:start w:val="1"/>
      <w:numFmt w:val="bullet"/>
      <w:lvlText w:val=""/>
      <w:lvlJc w:val="left"/>
      <w:pPr>
        <w:ind w:left="720" w:hanging="360"/>
      </w:pPr>
      <w:rPr>
        <w:rFonts w:ascii="Symbol" w:hAnsi="Symbol" w:hint="default"/>
      </w:rPr>
    </w:lvl>
    <w:lvl w:ilvl="1" w:tplc="CCDEE764">
      <w:start w:val="1"/>
      <w:numFmt w:val="bullet"/>
      <w:lvlText w:val="o"/>
      <w:lvlJc w:val="left"/>
      <w:pPr>
        <w:ind w:left="1440" w:hanging="360"/>
      </w:pPr>
      <w:rPr>
        <w:rFonts w:ascii="Courier New" w:hAnsi="Courier New" w:hint="default"/>
      </w:rPr>
    </w:lvl>
    <w:lvl w:ilvl="2" w:tplc="6D70BB68">
      <w:start w:val="1"/>
      <w:numFmt w:val="bullet"/>
      <w:lvlText w:val=""/>
      <w:lvlJc w:val="left"/>
      <w:pPr>
        <w:ind w:left="2160" w:hanging="360"/>
      </w:pPr>
      <w:rPr>
        <w:rFonts w:ascii="Wingdings" w:hAnsi="Wingdings" w:hint="default"/>
      </w:rPr>
    </w:lvl>
    <w:lvl w:ilvl="3" w:tplc="25D0F0F0">
      <w:start w:val="1"/>
      <w:numFmt w:val="bullet"/>
      <w:lvlText w:val=""/>
      <w:lvlJc w:val="left"/>
      <w:pPr>
        <w:ind w:left="2880" w:hanging="360"/>
      </w:pPr>
      <w:rPr>
        <w:rFonts w:ascii="Symbol" w:hAnsi="Symbol" w:hint="default"/>
      </w:rPr>
    </w:lvl>
    <w:lvl w:ilvl="4" w:tplc="EBE406BE">
      <w:start w:val="1"/>
      <w:numFmt w:val="bullet"/>
      <w:lvlText w:val="o"/>
      <w:lvlJc w:val="left"/>
      <w:pPr>
        <w:ind w:left="3600" w:hanging="360"/>
      </w:pPr>
      <w:rPr>
        <w:rFonts w:ascii="Courier New" w:hAnsi="Courier New" w:hint="default"/>
      </w:rPr>
    </w:lvl>
    <w:lvl w:ilvl="5" w:tplc="1AAED2DA">
      <w:start w:val="1"/>
      <w:numFmt w:val="bullet"/>
      <w:lvlText w:val=""/>
      <w:lvlJc w:val="left"/>
      <w:pPr>
        <w:ind w:left="4320" w:hanging="360"/>
      </w:pPr>
      <w:rPr>
        <w:rFonts w:ascii="Wingdings" w:hAnsi="Wingdings" w:hint="default"/>
      </w:rPr>
    </w:lvl>
    <w:lvl w:ilvl="6" w:tplc="756AF190">
      <w:start w:val="1"/>
      <w:numFmt w:val="bullet"/>
      <w:lvlText w:val=""/>
      <w:lvlJc w:val="left"/>
      <w:pPr>
        <w:ind w:left="5040" w:hanging="360"/>
      </w:pPr>
      <w:rPr>
        <w:rFonts w:ascii="Symbol" w:hAnsi="Symbol" w:hint="default"/>
      </w:rPr>
    </w:lvl>
    <w:lvl w:ilvl="7" w:tplc="E69C98B6">
      <w:start w:val="1"/>
      <w:numFmt w:val="bullet"/>
      <w:lvlText w:val="o"/>
      <w:lvlJc w:val="left"/>
      <w:pPr>
        <w:ind w:left="5760" w:hanging="360"/>
      </w:pPr>
      <w:rPr>
        <w:rFonts w:ascii="Courier New" w:hAnsi="Courier New" w:hint="default"/>
      </w:rPr>
    </w:lvl>
    <w:lvl w:ilvl="8" w:tplc="ECBEE3A4">
      <w:start w:val="1"/>
      <w:numFmt w:val="bullet"/>
      <w:lvlText w:val=""/>
      <w:lvlJc w:val="left"/>
      <w:pPr>
        <w:ind w:left="6480" w:hanging="360"/>
      </w:pPr>
      <w:rPr>
        <w:rFonts w:ascii="Wingdings" w:hAnsi="Wingdings" w:hint="default"/>
      </w:rPr>
    </w:lvl>
  </w:abstractNum>
  <w:abstractNum w:abstractNumId="2" w15:restartNumberingAfterBreak="0">
    <w:nsid w:val="1EF8FE23"/>
    <w:multiLevelType w:val="hybridMultilevel"/>
    <w:tmpl w:val="79D8E3C8"/>
    <w:lvl w:ilvl="0" w:tplc="31C836D4">
      <w:start w:val="1"/>
      <w:numFmt w:val="bullet"/>
      <w:lvlText w:val=""/>
      <w:lvlJc w:val="left"/>
      <w:pPr>
        <w:ind w:left="720" w:hanging="360"/>
      </w:pPr>
      <w:rPr>
        <w:rFonts w:ascii="Symbol" w:hAnsi="Symbol" w:hint="default"/>
      </w:rPr>
    </w:lvl>
    <w:lvl w:ilvl="1" w:tplc="D434543E">
      <w:start w:val="1"/>
      <w:numFmt w:val="bullet"/>
      <w:lvlText w:val="o"/>
      <w:lvlJc w:val="left"/>
      <w:pPr>
        <w:ind w:left="1440" w:hanging="360"/>
      </w:pPr>
      <w:rPr>
        <w:rFonts w:ascii="Courier New" w:hAnsi="Courier New" w:hint="default"/>
      </w:rPr>
    </w:lvl>
    <w:lvl w:ilvl="2" w:tplc="3E5A645A">
      <w:start w:val="1"/>
      <w:numFmt w:val="bullet"/>
      <w:lvlText w:val=""/>
      <w:lvlJc w:val="left"/>
      <w:pPr>
        <w:ind w:left="2160" w:hanging="360"/>
      </w:pPr>
      <w:rPr>
        <w:rFonts w:ascii="Wingdings" w:hAnsi="Wingdings" w:hint="default"/>
      </w:rPr>
    </w:lvl>
    <w:lvl w:ilvl="3" w:tplc="3706459E">
      <w:start w:val="1"/>
      <w:numFmt w:val="bullet"/>
      <w:lvlText w:val=""/>
      <w:lvlJc w:val="left"/>
      <w:pPr>
        <w:ind w:left="2880" w:hanging="360"/>
      </w:pPr>
      <w:rPr>
        <w:rFonts w:ascii="Symbol" w:hAnsi="Symbol" w:hint="default"/>
      </w:rPr>
    </w:lvl>
    <w:lvl w:ilvl="4" w:tplc="4AE82C3C">
      <w:start w:val="1"/>
      <w:numFmt w:val="bullet"/>
      <w:lvlText w:val="o"/>
      <w:lvlJc w:val="left"/>
      <w:pPr>
        <w:ind w:left="3600" w:hanging="360"/>
      </w:pPr>
      <w:rPr>
        <w:rFonts w:ascii="Courier New" w:hAnsi="Courier New" w:hint="default"/>
      </w:rPr>
    </w:lvl>
    <w:lvl w:ilvl="5" w:tplc="3DF68162">
      <w:start w:val="1"/>
      <w:numFmt w:val="bullet"/>
      <w:lvlText w:val=""/>
      <w:lvlJc w:val="left"/>
      <w:pPr>
        <w:ind w:left="4320" w:hanging="360"/>
      </w:pPr>
      <w:rPr>
        <w:rFonts w:ascii="Wingdings" w:hAnsi="Wingdings" w:hint="default"/>
      </w:rPr>
    </w:lvl>
    <w:lvl w:ilvl="6" w:tplc="0770C812">
      <w:start w:val="1"/>
      <w:numFmt w:val="bullet"/>
      <w:lvlText w:val=""/>
      <w:lvlJc w:val="left"/>
      <w:pPr>
        <w:ind w:left="5040" w:hanging="360"/>
      </w:pPr>
      <w:rPr>
        <w:rFonts w:ascii="Symbol" w:hAnsi="Symbol" w:hint="default"/>
      </w:rPr>
    </w:lvl>
    <w:lvl w:ilvl="7" w:tplc="F2D4467E">
      <w:start w:val="1"/>
      <w:numFmt w:val="bullet"/>
      <w:lvlText w:val="o"/>
      <w:lvlJc w:val="left"/>
      <w:pPr>
        <w:ind w:left="5760" w:hanging="360"/>
      </w:pPr>
      <w:rPr>
        <w:rFonts w:ascii="Courier New" w:hAnsi="Courier New" w:hint="default"/>
      </w:rPr>
    </w:lvl>
    <w:lvl w:ilvl="8" w:tplc="E4DC48A8">
      <w:start w:val="1"/>
      <w:numFmt w:val="bullet"/>
      <w:lvlText w:val=""/>
      <w:lvlJc w:val="left"/>
      <w:pPr>
        <w:ind w:left="6480" w:hanging="360"/>
      </w:pPr>
      <w:rPr>
        <w:rFonts w:ascii="Wingdings" w:hAnsi="Wingdings" w:hint="default"/>
      </w:rPr>
    </w:lvl>
  </w:abstractNum>
  <w:abstractNum w:abstractNumId="3" w15:restartNumberingAfterBreak="0">
    <w:nsid w:val="21328505"/>
    <w:multiLevelType w:val="hybridMultilevel"/>
    <w:tmpl w:val="822A283C"/>
    <w:lvl w:ilvl="0" w:tplc="C9241A7A">
      <w:start w:val="1"/>
      <w:numFmt w:val="bullet"/>
      <w:lvlText w:val=""/>
      <w:lvlJc w:val="left"/>
      <w:pPr>
        <w:ind w:left="720" w:hanging="360"/>
      </w:pPr>
      <w:rPr>
        <w:rFonts w:ascii="Symbol" w:hAnsi="Symbol" w:hint="default"/>
      </w:rPr>
    </w:lvl>
    <w:lvl w:ilvl="1" w:tplc="242E3F86">
      <w:start w:val="1"/>
      <w:numFmt w:val="bullet"/>
      <w:lvlText w:val="o"/>
      <w:lvlJc w:val="left"/>
      <w:pPr>
        <w:ind w:left="1440" w:hanging="360"/>
      </w:pPr>
      <w:rPr>
        <w:rFonts w:ascii="Courier New" w:hAnsi="Courier New" w:hint="default"/>
      </w:rPr>
    </w:lvl>
    <w:lvl w:ilvl="2" w:tplc="5F1ADFB2">
      <w:start w:val="1"/>
      <w:numFmt w:val="bullet"/>
      <w:lvlText w:val=""/>
      <w:lvlJc w:val="left"/>
      <w:pPr>
        <w:ind w:left="2160" w:hanging="360"/>
      </w:pPr>
      <w:rPr>
        <w:rFonts w:ascii="Wingdings" w:hAnsi="Wingdings" w:hint="default"/>
      </w:rPr>
    </w:lvl>
    <w:lvl w:ilvl="3" w:tplc="70E81662">
      <w:start w:val="1"/>
      <w:numFmt w:val="bullet"/>
      <w:lvlText w:val=""/>
      <w:lvlJc w:val="left"/>
      <w:pPr>
        <w:ind w:left="2880" w:hanging="360"/>
      </w:pPr>
      <w:rPr>
        <w:rFonts w:ascii="Symbol" w:hAnsi="Symbol" w:hint="default"/>
      </w:rPr>
    </w:lvl>
    <w:lvl w:ilvl="4" w:tplc="238E5C5C">
      <w:start w:val="1"/>
      <w:numFmt w:val="bullet"/>
      <w:lvlText w:val="o"/>
      <w:lvlJc w:val="left"/>
      <w:pPr>
        <w:ind w:left="3600" w:hanging="360"/>
      </w:pPr>
      <w:rPr>
        <w:rFonts w:ascii="Courier New" w:hAnsi="Courier New" w:hint="default"/>
      </w:rPr>
    </w:lvl>
    <w:lvl w:ilvl="5" w:tplc="CE260DB0">
      <w:start w:val="1"/>
      <w:numFmt w:val="bullet"/>
      <w:lvlText w:val=""/>
      <w:lvlJc w:val="left"/>
      <w:pPr>
        <w:ind w:left="4320" w:hanging="360"/>
      </w:pPr>
      <w:rPr>
        <w:rFonts w:ascii="Wingdings" w:hAnsi="Wingdings" w:hint="default"/>
      </w:rPr>
    </w:lvl>
    <w:lvl w:ilvl="6" w:tplc="86E6CE1C">
      <w:start w:val="1"/>
      <w:numFmt w:val="bullet"/>
      <w:lvlText w:val=""/>
      <w:lvlJc w:val="left"/>
      <w:pPr>
        <w:ind w:left="5040" w:hanging="360"/>
      </w:pPr>
      <w:rPr>
        <w:rFonts w:ascii="Symbol" w:hAnsi="Symbol" w:hint="default"/>
      </w:rPr>
    </w:lvl>
    <w:lvl w:ilvl="7" w:tplc="C818E49A">
      <w:start w:val="1"/>
      <w:numFmt w:val="bullet"/>
      <w:lvlText w:val="o"/>
      <w:lvlJc w:val="left"/>
      <w:pPr>
        <w:ind w:left="5760" w:hanging="360"/>
      </w:pPr>
      <w:rPr>
        <w:rFonts w:ascii="Courier New" w:hAnsi="Courier New" w:hint="default"/>
      </w:rPr>
    </w:lvl>
    <w:lvl w:ilvl="8" w:tplc="7CC6516E">
      <w:start w:val="1"/>
      <w:numFmt w:val="bullet"/>
      <w:lvlText w:val=""/>
      <w:lvlJc w:val="left"/>
      <w:pPr>
        <w:ind w:left="6480" w:hanging="360"/>
      </w:pPr>
      <w:rPr>
        <w:rFonts w:ascii="Wingdings" w:hAnsi="Wingdings" w:hint="default"/>
      </w:rPr>
    </w:lvl>
  </w:abstractNum>
  <w:abstractNum w:abstractNumId="4" w15:restartNumberingAfterBreak="0">
    <w:nsid w:val="23ACCBD7"/>
    <w:multiLevelType w:val="hybridMultilevel"/>
    <w:tmpl w:val="021C3E62"/>
    <w:lvl w:ilvl="0" w:tplc="B1023CF6">
      <w:start w:val="1"/>
      <w:numFmt w:val="bullet"/>
      <w:lvlText w:val=""/>
      <w:lvlJc w:val="left"/>
      <w:pPr>
        <w:ind w:left="720" w:hanging="360"/>
      </w:pPr>
      <w:rPr>
        <w:rFonts w:ascii="Symbol" w:hAnsi="Symbol" w:hint="default"/>
      </w:rPr>
    </w:lvl>
    <w:lvl w:ilvl="1" w:tplc="2DF80474">
      <w:start w:val="1"/>
      <w:numFmt w:val="bullet"/>
      <w:lvlText w:val="o"/>
      <w:lvlJc w:val="left"/>
      <w:pPr>
        <w:ind w:left="1440" w:hanging="360"/>
      </w:pPr>
      <w:rPr>
        <w:rFonts w:ascii="Courier New" w:hAnsi="Courier New" w:hint="default"/>
      </w:rPr>
    </w:lvl>
    <w:lvl w:ilvl="2" w:tplc="3222B1CC">
      <w:start w:val="1"/>
      <w:numFmt w:val="bullet"/>
      <w:lvlText w:val=""/>
      <w:lvlJc w:val="left"/>
      <w:pPr>
        <w:ind w:left="2160" w:hanging="360"/>
      </w:pPr>
      <w:rPr>
        <w:rFonts w:ascii="Wingdings" w:hAnsi="Wingdings" w:hint="default"/>
      </w:rPr>
    </w:lvl>
    <w:lvl w:ilvl="3" w:tplc="7E5AB4C6">
      <w:start w:val="1"/>
      <w:numFmt w:val="bullet"/>
      <w:lvlText w:val=""/>
      <w:lvlJc w:val="left"/>
      <w:pPr>
        <w:ind w:left="2880" w:hanging="360"/>
      </w:pPr>
      <w:rPr>
        <w:rFonts w:ascii="Symbol" w:hAnsi="Symbol" w:hint="default"/>
      </w:rPr>
    </w:lvl>
    <w:lvl w:ilvl="4" w:tplc="AB30D2F6">
      <w:start w:val="1"/>
      <w:numFmt w:val="bullet"/>
      <w:lvlText w:val="o"/>
      <w:lvlJc w:val="left"/>
      <w:pPr>
        <w:ind w:left="3600" w:hanging="360"/>
      </w:pPr>
      <w:rPr>
        <w:rFonts w:ascii="Courier New" w:hAnsi="Courier New" w:hint="default"/>
      </w:rPr>
    </w:lvl>
    <w:lvl w:ilvl="5" w:tplc="A6D4A170">
      <w:start w:val="1"/>
      <w:numFmt w:val="bullet"/>
      <w:lvlText w:val=""/>
      <w:lvlJc w:val="left"/>
      <w:pPr>
        <w:ind w:left="4320" w:hanging="360"/>
      </w:pPr>
      <w:rPr>
        <w:rFonts w:ascii="Wingdings" w:hAnsi="Wingdings" w:hint="default"/>
      </w:rPr>
    </w:lvl>
    <w:lvl w:ilvl="6" w:tplc="F1281F44">
      <w:start w:val="1"/>
      <w:numFmt w:val="bullet"/>
      <w:lvlText w:val=""/>
      <w:lvlJc w:val="left"/>
      <w:pPr>
        <w:ind w:left="5040" w:hanging="360"/>
      </w:pPr>
      <w:rPr>
        <w:rFonts w:ascii="Symbol" w:hAnsi="Symbol" w:hint="default"/>
      </w:rPr>
    </w:lvl>
    <w:lvl w:ilvl="7" w:tplc="DA0A7592">
      <w:start w:val="1"/>
      <w:numFmt w:val="bullet"/>
      <w:lvlText w:val="o"/>
      <w:lvlJc w:val="left"/>
      <w:pPr>
        <w:ind w:left="5760" w:hanging="360"/>
      </w:pPr>
      <w:rPr>
        <w:rFonts w:ascii="Courier New" w:hAnsi="Courier New" w:hint="default"/>
      </w:rPr>
    </w:lvl>
    <w:lvl w:ilvl="8" w:tplc="C83E858E">
      <w:start w:val="1"/>
      <w:numFmt w:val="bullet"/>
      <w:lvlText w:val=""/>
      <w:lvlJc w:val="left"/>
      <w:pPr>
        <w:ind w:left="6480" w:hanging="360"/>
      </w:pPr>
      <w:rPr>
        <w:rFonts w:ascii="Wingdings" w:hAnsi="Wingdings" w:hint="default"/>
      </w:rPr>
    </w:lvl>
  </w:abstractNum>
  <w:abstractNum w:abstractNumId="5" w15:restartNumberingAfterBreak="0">
    <w:nsid w:val="258D2DFF"/>
    <w:multiLevelType w:val="hybridMultilevel"/>
    <w:tmpl w:val="4D04F322"/>
    <w:lvl w:ilvl="0" w:tplc="102005CC">
      <w:start w:val="1"/>
      <w:numFmt w:val="bullet"/>
      <w:lvlText w:val=""/>
      <w:lvlJc w:val="left"/>
      <w:pPr>
        <w:ind w:left="720" w:hanging="360"/>
      </w:pPr>
      <w:rPr>
        <w:rFonts w:ascii="Symbol" w:hAnsi="Symbol" w:hint="default"/>
      </w:rPr>
    </w:lvl>
    <w:lvl w:ilvl="1" w:tplc="E50C8B88">
      <w:start w:val="1"/>
      <w:numFmt w:val="bullet"/>
      <w:lvlText w:val="o"/>
      <w:lvlJc w:val="left"/>
      <w:pPr>
        <w:ind w:left="1440" w:hanging="360"/>
      </w:pPr>
      <w:rPr>
        <w:rFonts w:ascii="Courier New" w:hAnsi="Courier New" w:hint="default"/>
      </w:rPr>
    </w:lvl>
    <w:lvl w:ilvl="2" w:tplc="64C41346">
      <w:start w:val="1"/>
      <w:numFmt w:val="bullet"/>
      <w:lvlText w:val=""/>
      <w:lvlJc w:val="left"/>
      <w:pPr>
        <w:ind w:left="2160" w:hanging="360"/>
      </w:pPr>
      <w:rPr>
        <w:rFonts w:ascii="Wingdings" w:hAnsi="Wingdings" w:hint="default"/>
      </w:rPr>
    </w:lvl>
    <w:lvl w:ilvl="3" w:tplc="B730592A">
      <w:start w:val="1"/>
      <w:numFmt w:val="bullet"/>
      <w:lvlText w:val=""/>
      <w:lvlJc w:val="left"/>
      <w:pPr>
        <w:ind w:left="2880" w:hanging="360"/>
      </w:pPr>
      <w:rPr>
        <w:rFonts w:ascii="Symbol" w:hAnsi="Symbol" w:hint="default"/>
      </w:rPr>
    </w:lvl>
    <w:lvl w:ilvl="4" w:tplc="0F6600E0">
      <w:start w:val="1"/>
      <w:numFmt w:val="bullet"/>
      <w:lvlText w:val="o"/>
      <w:lvlJc w:val="left"/>
      <w:pPr>
        <w:ind w:left="3600" w:hanging="360"/>
      </w:pPr>
      <w:rPr>
        <w:rFonts w:ascii="Courier New" w:hAnsi="Courier New" w:hint="default"/>
      </w:rPr>
    </w:lvl>
    <w:lvl w:ilvl="5" w:tplc="DDB63568">
      <w:start w:val="1"/>
      <w:numFmt w:val="bullet"/>
      <w:lvlText w:val=""/>
      <w:lvlJc w:val="left"/>
      <w:pPr>
        <w:ind w:left="4320" w:hanging="360"/>
      </w:pPr>
      <w:rPr>
        <w:rFonts w:ascii="Wingdings" w:hAnsi="Wingdings" w:hint="default"/>
      </w:rPr>
    </w:lvl>
    <w:lvl w:ilvl="6" w:tplc="65980DCC">
      <w:start w:val="1"/>
      <w:numFmt w:val="bullet"/>
      <w:lvlText w:val=""/>
      <w:lvlJc w:val="left"/>
      <w:pPr>
        <w:ind w:left="5040" w:hanging="360"/>
      </w:pPr>
      <w:rPr>
        <w:rFonts w:ascii="Symbol" w:hAnsi="Symbol" w:hint="default"/>
      </w:rPr>
    </w:lvl>
    <w:lvl w:ilvl="7" w:tplc="AA805A04">
      <w:start w:val="1"/>
      <w:numFmt w:val="bullet"/>
      <w:lvlText w:val="o"/>
      <w:lvlJc w:val="left"/>
      <w:pPr>
        <w:ind w:left="5760" w:hanging="360"/>
      </w:pPr>
      <w:rPr>
        <w:rFonts w:ascii="Courier New" w:hAnsi="Courier New" w:hint="default"/>
      </w:rPr>
    </w:lvl>
    <w:lvl w:ilvl="8" w:tplc="D3B678B6">
      <w:start w:val="1"/>
      <w:numFmt w:val="bullet"/>
      <w:lvlText w:val=""/>
      <w:lvlJc w:val="left"/>
      <w:pPr>
        <w:ind w:left="6480" w:hanging="360"/>
      </w:pPr>
      <w:rPr>
        <w:rFonts w:ascii="Wingdings" w:hAnsi="Wingdings" w:hint="default"/>
      </w:rPr>
    </w:lvl>
  </w:abstractNum>
  <w:abstractNum w:abstractNumId="6" w15:restartNumberingAfterBreak="0">
    <w:nsid w:val="3475B2A6"/>
    <w:multiLevelType w:val="hybridMultilevel"/>
    <w:tmpl w:val="802C7E68"/>
    <w:lvl w:ilvl="0" w:tplc="EA4049A0">
      <w:start w:val="1"/>
      <w:numFmt w:val="bullet"/>
      <w:lvlText w:val=""/>
      <w:lvlJc w:val="left"/>
      <w:pPr>
        <w:ind w:left="720" w:hanging="360"/>
      </w:pPr>
      <w:rPr>
        <w:rFonts w:ascii="Symbol" w:hAnsi="Symbol" w:hint="default"/>
      </w:rPr>
    </w:lvl>
    <w:lvl w:ilvl="1" w:tplc="024439EC">
      <w:start w:val="1"/>
      <w:numFmt w:val="bullet"/>
      <w:lvlText w:val="o"/>
      <w:lvlJc w:val="left"/>
      <w:pPr>
        <w:ind w:left="1440" w:hanging="360"/>
      </w:pPr>
      <w:rPr>
        <w:rFonts w:ascii="Courier New" w:hAnsi="Courier New" w:hint="default"/>
      </w:rPr>
    </w:lvl>
    <w:lvl w:ilvl="2" w:tplc="6FCEA440">
      <w:start w:val="1"/>
      <w:numFmt w:val="bullet"/>
      <w:lvlText w:val=""/>
      <w:lvlJc w:val="left"/>
      <w:pPr>
        <w:ind w:left="2160" w:hanging="360"/>
      </w:pPr>
      <w:rPr>
        <w:rFonts w:ascii="Wingdings" w:hAnsi="Wingdings" w:hint="default"/>
      </w:rPr>
    </w:lvl>
    <w:lvl w:ilvl="3" w:tplc="C408E1C6">
      <w:start w:val="1"/>
      <w:numFmt w:val="bullet"/>
      <w:lvlText w:val=""/>
      <w:lvlJc w:val="left"/>
      <w:pPr>
        <w:ind w:left="2880" w:hanging="360"/>
      </w:pPr>
      <w:rPr>
        <w:rFonts w:ascii="Symbol" w:hAnsi="Symbol" w:hint="default"/>
      </w:rPr>
    </w:lvl>
    <w:lvl w:ilvl="4" w:tplc="1D28D5C8">
      <w:start w:val="1"/>
      <w:numFmt w:val="bullet"/>
      <w:lvlText w:val="o"/>
      <w:lvlJc w:val="left"/>
      <w:pPr>
        <w:ind w:left="3600" w:hanging="360"/>
      </w:pPr>
      <w:rPr>
        <w:rFonts w:ascii="Courier New" w:hAnsi="Courier New" w:hint="default"/>
      </w:rPr>
    </w:lvl>
    <w:lvl w:ilvl="5" w:tplc="DAA4654C">
      <w:start w:val="1"/>
      <w:numFmt w:val="bullet"/>
      <w:lvlText w:val=""/>
      <w:lvlJc w:val="left"/>
      <w:pPr>
        <w:ind w:left="4320" w:hanging="360"/>
      </w:pPr>
      <w:rPr>
        <w:rFonts w:ascii="Wingdings" w:hAnsi="Wingdings" w:hint="default"/>
      </w:rPr>
    </w:lvl>
    <w:lvl w:ilvl="6" w:tplc="803601CE">
      <w:start w:val="1"/>
      <w:numFmt w:val="bullet"/>
      <w:lvlText w:val=""/>
      <w:lvlJc w:val="left"/>
      <w:pPr>
        <w:ind w:left="5040" w:hanging="360"/>
      </w:pPr>
      <w:rPr>
        <w:rFonts w:ascii="Symbol" w:hAnsi="Symbol" w:hint="default"/>
      </w:rPr>
    </w:lvl>
    <w:lvl w:ilvl="7" w:tplc="8AE2804C">
      <w:start w:val="1"/>
      <w:numFmt w:val="bullet"/>
      <w:lvlText w:val="o"/>
      <w:lvlJc w:val="left"/>
      <w:pPr>
        <w:ind w:left="5760" w:hanging="360"/>
      </w:pPr>
      <w:rPr>
        <w:rFonts w:ascii="Courier New" w:hAnsi="Courier New" w:hint="default"/>
      </w:rPr>
    </w:lvl>
    <w:lvl w:ilvl="8" w:tplc="6D8E7AF2">
      <w:start w:val="1"/>
      <w:numFmt w:val="bullet"/>
      <w:lvlText w:val=""/>
      <w:lvlJc w:val="left"/>
      <w:pPr>
        <w:ind w:left="6480" w:hanging="360"/>
      </w:pPr>
      <w:rPr>
        <w:rFonts w:ascii="Wingdings" w:hAnsi="Wingdings" w:hint="default"/>
      </w:rPr>
    </w:lvl>
  </w:abstractNum>
  <w:abstractNum w:abstractNumId="7" w15:restartNumberingAfterBreak="0">
    <w:nsid w:val="34982025"/>
    <w:multiLevelType w:val="hybridMultilevel"/>
    <w:tmpl w:val="F21E2090"/>
    <w:lvl w:ilvl="0" w:tplc="BC24202E">
      <w:start w:val="1"/>
      <w:numFmt w:val="bullet"/>
      <w:lvlText w:val=""/>
      <w:lvlJc w:val="left"/>
      <w:pPr>
        <w:ind w:left="720" w:hanging="360"/>
      </w:pPr>
      <w:rPr>
        <w:rFonts w:ascii="Symbol" w:hAnsi="Symbol" w:hint="default"/>
      </w:rPr>
    </w:lvl>
    <w:lvl w:ilvl="1" w:tplc="F0045A02">
      <w:start w:val="1"/>
      <w:numFmt w:val="bullet"/>
      <w:lvlText w:val="o"/>
      <w:lvlJc w:val="left"/>
      <w:pPr>
        <w:ind w:left="1440" w:hanging="360"/>
      </w:pPr>
      <w:rPr>
        <w:rFonts w:ascii="Courier New" w:hAnsi="Courier New" w:hint="default"/>
      </w:rPr>
    </w:lvl>
    <w:lvl w:ilvl="2" w:tplc="988CC2C6">
      <w:start w:val="1"/>
      <w:numFmt w:val="bullet"/>
      <w:lvlText w:val=""/>
      <w:lvlJc w:val="left"/>
      <w:pPr>
        <w:ind w:left="2160" w:hanging="360"/>
      </w:pPr>
      <w:rPr>
        <w:rFonts w:ascii="Wingdings" w:hAnsi="Wingdings" w:hint="default"/>
      </w:rPr>
    </w:lvl>
    <w:lvl w:ilvl="3" w:tplc="CE32E0C2">
      <w:start w:val="1"/>
      <w:numFmt w:val="bullet"/>
      <w:lvlText w:val=""/>
      <w:lvlJc w:val="left"/>
      <w:pPr>
        <w:ind w:left="2880" w:hanging="360"/>
      </w:pPr>
      <w:rPr>
        <w:rFonts w:ascii="Symbol" w:hAnsi="Symbol" w:hint="default"/>
      </w:rPr>
    </w:lvl>
    <w:lvl w:ilvl="4" w:tplc="F1445C06">
      <w:start w:val="1"/>
      <w:numFmt w:val="bullet"/>
      <w:lvlText w:val="o"/>
      <w:lvlJc w:val="left"/>
      <w:pPr>
        <w:ind w:left="3600" w:hanging="360"/>
      </w:pPr>
      <w:rPr>
        <w:rFonts w:ascii="Courier New" w:hAnsi="Courier New" w:hint="default"/>
      </w:rPr>
    </w:lvl>
    <w:lvl w:ilvl="5" w:tplc="B6F0ADF2">
      <w:start w:val="1"/>
      <w:numFmt w:val="bullet"/>
      <w:lvlText w:val=""/>
      <w:lvlJc w:val="left"/>
      <w:pPr>
        <w:ind w:left="4320" w:hanging="360"/>
      </w:pPr>
      <w:rPr>
        <w:rFonts w:ascii="Wingdings" w:hAnsi="Wingdings" w:hint="default"/>
      </w:rPr>
    </w:lvl>
    <w:lvl w:ilvl="6" w:tplc="8C82DFD8">
      <w:start w:val="1"/>
      <w:numFmt w:val="bullet"/>
      <w:lvlText w:val=""/>
      <w:lvlJc w:val="left"/>
      <w:pPr>
        <w:ind w:left="5040" w:hanging="360"/>
      </w:pPr>
      <w:rPr>
        <w:rFonts w:ascii="Symbol" w:hAnsi="Symbol" w:hint="default"/>
      </w:rPr>
    </w:lvl>
    <w:lvl w:ilvl="7" w:tplc="DD26A0EA">
      <w:start w:val="1"/>
      <w:numFmt w:val="bullet"/>
      <w:lvlText w:val="o"/>
      <w:lvlJc w:val="left"/>
      <w:pPr>
        <w:ind w:left="5760" w:hanging="360"/>
      </w:pPr>
      <w:rPr>
        <w:rFonts w:ascii="Courier New" w:hAnsi="Courier New" w:hint="default"/>
      </w:rPr>
    </w:lvl>
    <w:lvl w:ilvl="8" w:tplc="AA8C6620">
      <w:start w:val="1"/>
      <w:numFmt w:val="bullet"/>
      <w:lvlText w:val=""/>
      <w:lvlJc w:val="left"/>
      <w:pPr>
        <w:ind w:left="6480" w:hanging="360"/>
      </w:pPr>
      <w:rPr>
        <w:rFonts w:ascii="Wingdings" w:hAnsi="Wingdings" w:hint="default"/>
      </w:rPr>
    </w:lvl>
  </w:abstractNum>
  <w:abstractNum w:abstractNumId="8" w15:restartNumberingAfterBreak="0">
    <w:nsid w:val="393F6E04"/>
    <w:multiLevelType w:val="hybridMultilevel"/>
    <w:tmpl w:val="17A8FACE"/>
    <w:lvl w:ilvl="0" w:tplc="6E820F8C">
      <w:start w:val="1"/>
      <w:numFmt w:val="bullet"/>
      <w:lvlText w:val=""/>
      <w:lvlJc w:val="left"/>
      <w:pPr>
        <w:ind w:left="810" w:hanging="360"/>
      </w:pPr>
      <w:rPr>
        <w:rFonts w:ascii="Symbol" w:hAnsi="Symbol" w:hint="default"/>
        <w:color w:val="auto"/>
      </w:rPr>
    </w:lvl>
    <w:lvl w:ilvl="1" w:tplc="08090003">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9" w15:restartNumberingAfterBreak="0">
    <w:nsid w:val="3A1D249D"/>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6BB54D5"/>
    <w:multiLevelType w:val="hybridMultilevel"/>
    <w:tmpl w:val="FFFFFFFF"/>
    <w:lvl w:ilvl="0" w:tplc="3B7A214E">
      <w:start w:val="1"/>
      <w:numFmt w:val="bullet"/>
      <w:lvlText w:val=""/>
      <w:lvlJc w:val="left"/>
      <w:pPr>
        <w:ind w:left="720" w:hanging="360"/>
      </w:pPr>
      <w:rPr>
        <w:rFonts w:ascii="Symbol" w:hAnsi="Symbol" w:hint="default"/>
      </w:rPr>
    </w:lvl>
    <w:lvl w:ilvl="1" w:tplc="F96E8980">
      <w:start w:val="1"/>
      <w:numFmt w:val="bullet"/>
      <w:lvlText w:val="o"/>
      <w:lvlJc w:val="left"/>
      <w:pPr>
        <w:ind w:left="1440" w:hanging="360"/>
      </w:pPr>
      <w:rPr>
        <w:rFonts w:ascii="Courier New" w:hAnsi="Courier New" w:hint="default"/>
      </w:rPr>
    </w:lvl>
    <w:lvl w:ilvl="2" w:tplc="6A8CF504">
      <w:start w:val="1"/>
      <w:numFmt w:val="bullet"/>
      <w:lvlText w:val=""/>
      <w:lvlJc w:val="left"/>
      <w:pPr>
        <w:ind w:left="2160" w:hanging="360"/>
      </w:pPr>
      <w:rPr>
        <w:rFonts w:ascii="Wingdings" w:hAnsi="Wingdings" w:hint="default"/>
      </w:rPr>
    </w:lvl>
    <w:lvl w:ilvl="3" w:tplc="51441154">
      <w:start w:val="1"/>
      <w:numFmt w:val="bullet"/>
      <w:lvlText w:val=""/>
      <w:lvlJc w:val="left"/>
      <w:pPr>
        <w:ind w:left="2880" w:hanging="360"/>
      </w:pPr>
      <w:rPr>
        <w:rFonts w:ascii="Symbol" w:hAnsi="Symbol" w:hint="default"/>
      </w:rPr>
    </w:lvl>
    <w:lvl w:ilvl="4" w:tplc="42FAE068">
      <w:start w:val="1"/>
      <w:numFmt w:val="bullet"/>
      <w:lvlText w:val="o"/>
      <w:lvlJc w:val="left"/>
      <w:pPr>
        <w:ind w:left="3600" w:hanging="360"/>
      </w:pPr>
      <w:rPr>
        <w:rFonts w:ascii="Courier New" w:hAnsi="Courier New" w:hint="default"/>
      </w:rPr>
    </w:lvl>
    <w:lvl w:ilvl="5" w:tplc="B9B27B6C">
      <w:start w:val="1"/>
      <w:numFmt w:val="bullet"/>
      <w:lvlText w:val=""/>
      <w:lvlJc w:val="left"/>
      <w:pPr>
        <w:ind w:left="4320" w:hanging="360"/>
      </w:pPr>
      <w:rPr>
        <w:rFonts w:ascii="Wingdings" w:hAnsi="Wingdings" w:hint="default"/>
      </w:rPr>
    </w:lvl>
    <w:lvl w:ilvl="6" w:tplc="85CC53D6">
      <w:start w:val="1"/>
      <w:numFmt w:val="bullet"/>
      <w:lvlText w:val=""/>
      <w:lvlJc w:val="left"/>
      <w:pPr>
        <w:ind w:left="5040" w:hanging="360"/>
      </w:pPr>
      <w:rPr>
        <w:rFonts w:ascii="Symbol" w:hAnsi="Symbol" w:hint="default"/>
      </w:rPr>
    </w:lvl>
    <w:lvl w:ilvl="7" w:tplc="AB5EE87A">
      <w:start w:val="1"/>
      <w:numFmt w:val="bullet"/>
      <w:lvlText w:val="o"/>
      <w:lvlJc w:val="left"/>
      <w:pPr>
        <w:ind w:left="5760" w:hanging="360"/>
      </w:pPr>
      <w:rPr>
        <w:rFonts w:ascii="Courier New" w:hAnsi="Courier New" w:hint="default"/>
      </w:rPr>
    </w:lvl>
    <w:lvl w:ilvl="8" w:tplc="30AECBFE">
      <w:start w:val="1"/>
      <w:numFmt w:val="bullet"/>
      <w:lvlText w:val=""/>
      <w:lvlJc w:val="left"/>
      <w:pPr>
        <w:ind w:left="6480" w:hanging="360"/>
      </w:pPr>
      <w:rPr>
        <w:rFonts w:ascii="Wingdings" w:hAnsi="Wingdings" w:hint="default"/>
      </w:rPr>
    </w:lvl>
  </w:abstractNum>
  <w:abstractNum w:abstractNumId="11" w15:restartNumberingAfterBreak="0">
    <w:nsid w:val="4B84E507"/>
    <w:multiLevelType w:val="hybridMultilevel"/>
    <w:tmpl w:val="EA823AEC"/>
    <w:lvl w:ilvl="0" w:tplc="BD6EB7B4">
      <w:start w:val="1"/>
      <w:numFmt w:val="bullet"/>
      <w:lvlText w:val=""/>
      <w:lvlJc w:val="left"/>
      <w:pPr>
        <w:ind w:left="720" w:hanging="360"/>
      </w:pPr>
      <w:rPr>
        <w:rFonts w:ascii="Symbol" w:hAnsi="Symbol" w:hint="default"/>
      </w:rPr>
    </w:lvl>
    <w:lvl w:ilvl="1" w:tplc="F8F6A7C2">
      <w:start w:val="1"/>
      <w:numFmt w:val="bullet"/>
      <w:lvlText w:val="o"/>
      <w:lvlJc w:val="left"/>
      <w:pPr>
        <w:ind w:left="1440" w:hanging="360"/>
      </w:pPr>
      <w:rPr>
        <w:rFonts w:ascii="Courier New" w:hAnsi="Courier New" w:hint="default"/>
      </w:rPr>
    </w:lvl>
    <w:lvl w:ilvl="2" w:tplc="26F878C8">
      <w:start w:val="1"/>
      <w:numFmt w:val="bullet"/>
      <w:lvlText w:val=""/>
      <w:lvlJc w:val="left"/>
      <w:pPr>
        <w:ind w:left="2160" w:hanging="360"/>
      </w:pPr>
      <w:rPr>
        <w:rFonts w:ascii="Wingdings" w:hAnsi="Wingdings" w:hint="default"/>
      </w:rPr>
    </w:lvl>
    <w:lvl w:ilvl="3" w:tplc="0708047A">
      <w:start w:val="1"/>
      <w:numFmt w:val="bullet"/>
      <w:lvlText w:val=""/>
      <w:lvlJc w:val="left"/>
      <w:pPr>
        <w:ind w:left="2880" w:hanging="360"/>
      </w:pPr>
      <w:rPr>
        <w:rFonts w:ascii="Symbol" w:hAnsi="Symbol" w:hint="default"/>
      </w:rPr>
    </w:lvl>
    <w:lvl w:ilvl="4" w:tplc="2A569B28">
      <w:start w:val="1"/>
      <w:numFmt w:val="bullet"/>
      <w:lvlText w:val="o"/>
      <w:lvlJc w:val="left"/>
      <w:pPr>
        <w:ind w:left="3600" w:hanging="360"/>
      </w:pPr>
      <w:rPr>
        <w:rFonts w:ascii="Courier New" w:hAnsi="Courier New" w:hint="default"/>
      </w:rPr>
    </w:lvl>
    <w:lvl w:ilvl="5" w:tplc="E1E6CCA6">
      <w:start w:val="1"/>
      <w:numFmt w:val="bullet"/>
      <w:lvlText w:val=""/>
      <w:lvlJc w:val="left"/>
      <w:pPr>
        <w:ind w:left="4320" w:hanging="360"/>
      </w:pPr>
      <w:rPr>
        <w:rFonts w:ascii="Wingdings" w:hAnsi="Wingdings" w:hint="default"/>
      </w:rPr>
    </w:lvl>
    <w:lvl w:ilvl="6" w:tplc="79485D8C">
      <w:start w:val="1"/>
      <w:numFmt w:val="bullet"/>
      <w:lvlText w:val=""/>
      <w:lvlJc w:val="left"/>
      <w:pPr>
        <w:ind w:left="5040" w:hanging="360"/>
      </w:pPr>
      <w:rPr>
        <w:rFonts w:ascii="Symbol" w:hAnsi="Symbol" w:hint="default"/>
      </w:rPr>
    </w:lvl>
    <w:lvl w:ilvl="7" w:tplc="498873AE">
      <w:start w:val="1"/>
      <w:numFmt w:val="bullet"/>
      <w:lvlText w:val="o"/>
      <w:lvlJc w:val="left"/>
      <w:pPr>
        <w:ind w:left="5760" w:hanging="360"/>
      </w:pPr>
      <w:rPr>
        <w:rFonts w:ascii="Courier New" w:hAnsi="Courier New" w:hint="default"/>
      </w:rPr>
    </w:lvl>
    <w:lvl w:ilvl="8" w:tplc="67BAE96E">
      <w:start w:val="1"/>
      <w:numFmt w:val="bullet"/>
      <w:lvlText w:val=""/>
      <w:lvlJc w:val="left"/>
      <w:pPr>
        <w:ind w:left="6480" w:hanging="360"/>
      </w:pPr>
      <w:rPr>
        <w:rFonts w:ascii="Wingdings" w:hAnsi="Wingdings" w:hint="default"/>
      </w:rPr>
    </w:lvl>
  </w:abstractNum>
  <w:abstractNum w:abstractNumId="12" w15:restartNumberingAfterBreak="0">
    <w:nsid w:val="541ACB43"/>
    <w:multiLevelType w:val="hybridMultilevel"/>
    <w:tmpl w:val="093EDAC2"/>
    <w:lvl w:ilvl="0" w:tplc="E6D4DE4A">
      <w:start w:val="1"/>
      <w:numFmt w:val="bullet"/>
      <w:lvlText w:val=""/>
      <w:lvlJc w:val="left"/>
      <w:pPr>
        <w:ind w:left="720" w:hanging="360"/>
      </w:pPr>
      <w:rPr>
        <w:rFonts w:ascii="Symbol" w:hAnsi="Symbol" w:hint="default"/>
      </w:rPr>
    </w:lvl>
    <w:lvl w:ilvl="1" w:tplc="73EA7A6A">
      <w:start w:val="1"/>
      <w:numFmt w:val="bullet"/>
      <w:lvlText w:val="o"/>
      <w:lvlJc w:val="left"/>
      <w:pPr>
        <w:ind w:left="1440" w:hanging="360"/>
      </w:pPr>
      <w:rPr>
        <w:rFonts w:ascii="Courier New" w:hAnsi="Courier New" w:hint="default"/>
      </w:rPr>
    </w:lvl>
    <w:lvl w:ilvl="2" w:tplc="BD2819B0">
      <w:start w:val="1"/>
      <w:numFmt w:val="bullet"/>
      <w:lvlText w:val=""/>
      <w:lvlJc w:val="left"/>
      <w:pPr>
        <w:ind w:left="2160" w:hanging="360"/>
      </w:pPr>
      <w:rPr>
        <w:rFonts w:ascii="Wingdings" w:hAnsi="Wingdings" w:hint="default"/>
      </w:rPr>
    </w:lvl>
    <w:lvl w:ilvl="3" w:tplc="D2F46FC8">
      <w:start w:val="1"/>
      <w:numFmt w:val="bullet"/>
      <w:lvlText w:val=""/>
      <w:lvlJc w:val="left"/>
      <w:pPr>
        <w:ind w:left="2880" w:hanging="360"/>
      </w:pPr>
      <w:rPr>
        <w:rFonts w:ascii="Symbol" w:hAnsi="Symbol" w:hint="default"/>
      </w:rPr>
    </w:lvl>
    <w:lvl w:ilvl="4" w:tplc="E0DC138A">
      <w:start w:val="1"/>
      <w:numFmt w:val="bullet"/>
      <w:lvlText w:val="o"/>
      <w:lvlJc w:val="left"/>
      <w:pPr>
        <w:ind w:left="3600" w:hanging="360"/>
      </w:pPr>
      <w:rPr>
        <w:rFonts w:ascii="Courier New" w:hAnsi="Courier New" w:hint="default"/>
      </w:rPr>
    </w:lvl>
    <w:lvl w:ilvl="5" w:tplc="006CAAE4">
      <w:start w:val="1"/>
      <w:numFmt w:val="bullet"/>
      <w:lvlText w:val=""/>
      <w:lvlJc w:val="left"/>
      <w:pPr>
        <w:ind w:left="4320" w:hanging="360"/>
      </w:pPr>
      <w:rPr>
        <w:rFonts w:ascii="Wingdings" w:hAnsi="Wingdings" w:hint="default"/>
      </w:rPr>
    </w:lvl>
    <w:lvl w:ilvl="6" w:tplc="5A526802">
      <w:start w:val="1"/>
      <w:numFmt w:val="bullet"/>
      <w:lvlText w:val=""/>
      <w:lvlJc w:val="left"/>
      <w:pPr>
        <w:ind w:left="5040" w:hanging="360"/>
      </w:pPr>
      <w:rPr>
        <w:rFonts w:ascii="Symbol" w:hAnsi="Symbol" w:hint="default"/>
      </w:rPr>
    </w:lvl>
    <w:lvl w:ilvl="7" w:tplc="A2A65392">
      <w:start w:val="1"/>
      <w:numFmt w:val="bullet"/>
      <w:lvlText w:val="o"/>
      <w:lvlJc w:val="left"/>
      <w:pPr>
        <w:ind w:left="5760" w:hanging="360"/>
      </w:pPr>
      <w:rPr>
        <w:rFonts w:ascii="Courier New" w:hAnsi="Courier New" w:hint="default"/>
      </w:rPr>
    </w:lvl>
    <w:lvl w:ilvl="8" w:tplc="9BA20B54">
      <w:start w:val="1"/>
      <w:numFmt w:val="bullet"/>
      <w:lvlText w:val=""/>
      <w:lvlJc w:val="left"/>
      <w:pPr>
        <w:ind w:left="6480" w:hanging="360"/>
      </w:pPr>
      <w:rPr>
        <w:rFonts w:ascii="Wingdings" w:hAnsi="Wingdings" w:hint="default"/>
      </w:rPr>
    </w:lvl>
  </w:abstractNum>
  <w:abstractNum w:abstractNumId="13" w15:restartNumberingAfterBreak="0">
    <w:nsid w:val="552C8B7D"/>
    <w:multiLevelType w:val="hybridMultilevel"/>
    <w:tmpl w:val="CC36E4B2"/>
    <w:lvl w:ilvl="0" w:tplc="192E69DC">
      <w:start w:val="1"/>
      <w:numFmt w:val="bullet"/>
      <w:lvlText w:val=""/>
      <w:lvlJc w:val="left"/>
      <w:pPr>
        <w:ind w:left="720" w:hanging="360"/>
      </w:pPr>
      <w:rPr>
        <w:rFonts w:ascii="Symbol" w:hAnsi="Symbol" w:hint="default"/>
      </w:rPr>
    </w:lvl>
    <w:lvl w:ilvl="1" w:tplc="91DADF2C">
      <w:start w:val="1"/>
      <w:numFmt w:val="bullet"/>
      <w:lvlText w:val="o"/>
      <w:lvlJc w:val="left"/>
      <w:pPr>
        <w:ind w:left="1440" w:hanging="360"/>
      </w:pPr>
      <w:rPr>
        <w:rFonts w:ascii="Courier New" w:hAnsi="Courier New" w:hint="default"/>
      </w:rPr>
    </w:lvl>
    <w:lvl w:ilvl="2" w:tplc="1B0E2D2C">
      <w:start w:val="1"/>
      <w:numFmt w:val="bullet"/>
      <w:lvlText w:val=""/>
      <w:lvlJc w:val="left"/>
      <w:pPr>
        <w:ind w:left="2160" w:hanging="360"/>
      </w:pPr>
      <w:rPr>
        <w:rFonts w:ascii="Wingdings" w:hAnsi="Wingdings" w:hint="default"/>
      </w:rPr>
    </w:lvl>
    <w:lvl w:ilvl="3" w:tplc="6E3447D8">
      <w:start w:val="1"/>
      <w:numFmt w:val="bullet"/>
      <w:lvlText w:val=""/>
      <w:lvlJc w:val="left"/>
      <w:pPr>
        <w:ind w:left="2880" w:hanging="360"/>
      </w:pPr>
      <w:rPr>
        <w:rFonts w:ascii="Symbol" w:hAnsi="Symbol" w:hint="default"/>
      </w:rPr>
    </w:lvl>
    <w:lvl w:ilvl="4" w:tplc="BA5E50EC">
      <w:start w:val="1"/>
      <w:numFmt w:val="bullet"/>
      <w:lvlText w:val="o"/>
      <w:lvlJc w:val="left"/>
      <w:pPr>
        <w:ind w:left="3600" w:hanging="360"/>
      </w:pPr>
      <w:rPr>
        <w:rFonts w:ascii="Courier New" w:hAnsi="Courier New" w:hint="default"/>
      </w:rPr>
    </w:lvl>
    <w:lvl w:ilvl="5" w:tplc="C1CE6DBA">
      <w:start w:val="1"/>
      <w:numFmt w:val="bullet"/>
      <w:lvlText w:val=""/>
      <w:lvlJc w:val="left"/>
      <w:pPr>
        <w:ind w:left="4320" w:hanging="360"/>
      </w:pPr>
      <w:rPr>
        <w:rFonts w:ascii="Wingdings" w:hAnsi="Wingdings" w:hint="default"/>
      </w:rPr>
    </w:lvl>
    <w:lvl w:ilvl="6" w:tplc="F9723E38">
      <w:start w:val="1"/>
      <w:numFmt w:val="bullet"/>
      <w:lvlText w:val=""/>
      <w:lvlJc w:val="left"/>
      <w:pPr>
        <w:ind w:left="5040" w:hanging="360"/>
      </w:pPr>
      <w:rPr>
        <w:rFonts w:ascii="Symbol" w:hAnsi="Symbol" w:hint="default"/>
      </w:rPr>
    </w:lvl>
    <w:lvl w:ilvl="7" w:tplc="52FE46F2">
      <w:start w:val="1"/>
      <w:numFmt w:val="bullet"/>
      <w:lvlText w:val="o"/>
      <w:lvlJc w:val="left"/>
      <w:pPr>
        <w:ind w:left="5760" w:hanging="360"/>
      </w:pPr>
      <w:rPr>
        <w:rFonts w:ascii="Courier New" w:hAnsi="Courier New" w:hint="default"/>
      </w:rPr>
    </w:lvl>
    <w:lvl w:ilvl="8" w:tplc="43BAC0DC">
      <w:start w:val="1"/>
      <w:numFmt w:val="bullet"/>
      <w:lvlText w:val=""/>
      <w:lvlJc w:val="left"/>
      <w:pPr>
        <w:ind w:left="6480" w:hanging="360"/>
      </w:pPr>
      <w:rPr>
        <w:rFonts w:ascii="Wingdings" w:hAnsi="Wingdings" w:hint="default"/>
      </w:rPr>
    </w:lvl>
  </w:abstractNum>
  <w:abstractNum w:abstractNumId="14" w15:restartNumberingAfterBreak="0">
    <w:nsid w:val="5C67BD1F"/>
    <w:multiLevelType w:val="hybridMultilevel"/>
    <w:tmpl w:val="9856AFE4"/>
    <w:lvl w:ilvl="0" w:tplc="72B2ADDE">
      <w:start w:val="1"/>
      <w:numFmt w:val="bullet"/>
      <w:lvlText w:val=""/>
      <w:lvlJc w:val="left"/>
      <w:pPr>
        <w:ind w:left="720" w:hanging="360"/>
      </w:pPr>
      <w:rPr>
        <w:rFonts w:ascii="Symbol" w:hAnsi="Symbol" w:hint="default"/>
      </w:rPr>
    </w:lvl>
    <w:lvl w:ilvl="1" w:tplc="CAEA3226">
      <w:start w:val="1"/>
      <w:numFmt w:val="bullet"/>
      <w:lvlText w:val="o"/>
      <w:lvlJc w:val="left"/>
      <w:pPr>
        <w:ind w:left="1440" w:hanging="360"/>
      </w:pPr>
      <w:rPr>
        <w:rFonts w:ascii="Courier New" w:hAnsi="Courier New" w:hint="default"/>
      </w:rPr>
    </w:lvl>
    <w:lvl w:ilvl="2" w:tplc="4F2A5EA0">
      <w:start w:val="1"/>
      <w:numFmt w:val="bullet"/>
      <w:lvlText w:val=""/>
      <w:lvlJc w:val="left"/>
      <w:pPr>
        <w:ind w:left="2160" w:hanging="360"/>
      </w:pPr>
      <w:rPr>
        <w:rFonts w:ascii="Wingdings" w:hAnsi="Wingdings" w:hint="default"/>
      </w:rPr>
    </w:lvl>
    <w:lvl w:ilvl="3" w:tplc="905A6FC6">
      <w:start w:val="1"/>
      <w:numFmt w:val="bullet"/>
      <w:lvlText w:val=""/>
      <w:lvlJc w:val="left"/>
      <w:pPr>
        <w:ind w:left="2880" w:hanging="360"/>
      </w:pPr>
      <w:rPr>
        <w:rFonts w:ascii="Symbol" w:hAnsi="Symbol" w:hint="default"/>
      </w:rPr>
    </w:lvl>
    <w:lvl w:ilvl="4" w:tplc="8BCEF3FC">
      <w:start w:val="1"/>
      <w:numFmt w:val="bullet"/>
      <w:lvlText w:val="o"/>
      <w:lvlJc w:val="left"/>
      <w:pPr>
        <w:ind w:left="3600" w:hanging="360"/>
      </w:pPr>
      <w:rPr>
        <w:rFonts w:ascii="Courier New" w:hAnsi="Courier New" w:hint="default"/>
      </w:rPr>
    </w:lvl>
    <w:lvl w:ilvl="5" w:tplc="D6062FE8">
      <w:start w:val="1"/>
      <w:numFmt w:val="bullet"/>
      <w:lvlText w:val=""/>
      <w:lvlJc w:val="left"/>
      <w:pPr>
        <w:ind w:left="4320" w:hanging="360"/>
      </w:pPr>
      <w:rPr>
        <w:rFonts w:ascii="Wingdings" w:hAnsi="Wingdings" w:hint="default"/>
      </w:rPr>
    </w:lvl>
    <w:lvl w:ilvl="6" w:tplc="362228E2">
      <w:start w:val="1"/>
      <w:numFmt w:val="bullet"/>
      <w:lvlText w:val=""/>
      <w:lvlJc w:val="left"/>
      <w:pPr>
        <w:ind w:left="5040" w:hanging="360"/>
      </w:pPr>
      <w:rPr>
        <w:rFonts w:ascii="Symbol" w:hAnsi="Symbol" w:hint="default"/>
      </w:rPr>
    </w:lvl>
    <w:lvl w:ilvl="7" w:tplc="E5FC9E0C">
      <w:start w:val="1"/>
      <w:numFmt w:val="bullet"/>
      <w:lvlText w:val="o"/>
      <w:lvlJc w:val="left"/>
      <w:pPr>
        <w:ind w:left="5760" w:hanging="360"/>
      </w:pPr>
      <w:rPr>
        <w:rFonts w:ascii="Courier New" w:hAnsi="Courier New" w:hint="default"/>
      </w:rPr>
    </w:lvl>
    <w:lvl w:ilvl="8" w:tplc="B2A61806">
      <w:start w:val="1"/>
      <w:numFmt w:val="bullet"/>
      <w:lvlText w:val=""/>
      <w:lvlJc w:val="left"/>
      <w:pPr>
        <w:ind w:left="6480" w:hanging="360"/>
      </w:pPr>
      <w:rPr>
        <w:rFonts w:ascii="Wingdings" w:hAnsi="Wingdings" w:hint="default"/>
      </w:rPr>
    </w:lvl>
  </w:abstractNum>
  <w:abstractNum w:abstractNumId="15" w15:restartNumberingAfterBreak="0">
    <w:nsid w:val="5EB40086"/>
    <w:multiLevelType w:val="hybridMultilevel"/>
    <w:tmpl w:val="46325A88"/>
    <w:lvl w:ilvl="0" w:tplc="85A45582">
      <w:start w:val="1"/>
      <w:numFmt w:val="bullet"/>
      <w:lvlText w:val=""/>
      <w:lvlJc w:val="left"/>
      <w:pPr>
        <w:ind w:left="720" w:hanging="360"/>
      </w:pPr>
      <w:rPr>
        <w:rFonts w:ascii="Symbol" w:hAnsi="Symbol" w:hint="default"/>
      </w:rPr>
    </w:lvl>
    <w:lvl w:ilvl="1" w:tplc="BCCA03EE">
      <w:start w:val="1"/>
      <w:numFmt w:val="bullet"/>
      <w:lvlText w:val="o"/>
      <w:lvlJc w:val="left"/>
      <w:pPr>
        <w:ind w:left="1440" w:hanging="360"/>
      </w:pPr>
      <w:rPr>
        <w:rFonts w:ascii="Courier New" w:hAnsi="Courier New" w:hint="default"/>
      </w:rPr>
    </w:lvl>
    <w:lvl w:ilvl="2" w:tplc="1B829F46">
      <w:start w:val="1"/>
      <w:numFmt w:val="bullet"/>
      <w:lvlText w:val=""/>
      <w:lvlJc w:val="left"/>
      <w:pPr>
        <w:ind w:left="2160" w:hanging="360"/>
      </w:pPr>
      <w:rPr>
        <w:rFonts w:ascii="Wingdings" w:hAnsi="Wingdings" w:hint="default"/>
      </w:rPr>
    </w:lvl>
    <w:lvl w:ilvl="3" w:tplc="DF08BD48">
      <w:start w:val="1"/>
      <w:numFmt w:val="bullet"/>
      <w:lvlText w:val=""/>
      <w:lvlJc w:val="left"/>
      <w:pPr>
        <w:ind w:left="2880" w:hanging="360"/>
      </w:pPr>
      <w:rPr>
        <w:rFonts w:ascii="Symbol" w:hAnsi="Symbol" w:hint="default"/>
      </w:rPr>
    </w:lvl>
    <w:lvl w:ilvl="4" w:tplc="F5AC7978">
      <w:start w:val="1"/>
      <w:numFmt w:val="bullet"/>
      <w:lvlText w:val="o"/>
      <w:lvlJc w:val="left"/>
      <w:pPr>
        <w:ind w:left="3600" w:hanging="360"/>
      </w:pPr>
      <w:rPr>
        <w:rFonts w:ascii="Courier New" w:hAnsi="Courier New" w:hint="default"/>
      </w:rPr>
    </w:lvl>
    <w:lvl w:ilvl="5" w:tplc="55F04CFE">
      <w:start w:val="1"/>
      <w:numFmt w:val="bullet"/>
      <w:lvlText w:val=""/>
      <w:lvlJc w:val="left"/>
      <w:pPr>
        <w:ind w:left="4320" w:hanging="360"/>
      </w:pPr>
      <w:rPr>
        <w:rFonts w:ascii="Wingdings" w:hAnsi="Wingdings" w:hint="default"/>
      </w:rPr>
    </w:lvl>
    <w:lvl w:ilvl="6" w:tplc="11100A0E">
      <w:start w:val="1"/>
      <w:numFmt w:val="bullet"/>
      <w:lvlText w:val=""/>
      <w:lvlJc w:val="left"/>
      <w:pPr>
        <w:ind w:left="5040" w:hanging="360"/>
      </w:pPr>
      <w:rPr>
        <w:rFonts w:ascii="Symbol" w:hAnsi="Symbol" w:hint="default"/>
      </w:rPr>
    </w:lvl>
    <w:lvl w:ilvl="7" w:tplc="325A106C">
      <w:start w:val="1"/>
      <w:numFmt w:val="bullet"/>
      <w:lvlText w:val="o"/>
      <w:lvlJc w:val="left"/>
      <w:pPr>
        <w:ind w:left="5760" w:hanging="360"/>
      </w:pPr>
      <w:rPr>
        <w:rFonts w:ascii="Courier New" w:hAnsi="Courier New" w:hint="default"/>
      </w:rPr>
    </w:lvl>
    <w:lvl w:ilvl="8" w:tplc="7C428726">
      <w:start w:val="1"/>
      <w:numFmt w:val="bullet"/>
      <w:lvlText w:val=""/>
      <w:lvlJc w:val="left"/>
      <w:pPr>
        <w:ind w:left="6480" w:hanging="360"/>
      </w:pPr>
      <w:rPr>
        <w:rFonts w:ascii="Wingdings" w:hAnsi="Wingdings" w:hint="default"/>
      </w:rPr>
    </w:lvl>
  </w:abstractNum>
  <w:abstractNum w:abstractNumId="16" w15:restartNumberingAfterBreak="0">
    <w:nsid w:val="614ECC06"/>
    <w:multiLevelType w:val="hybridMultilevel"/>
    <w:tmpl w:val="458448DE"/>
    <w:lvl w:ilvl="0" w:tplc="F0883A68">
      <w:start w:val="1"/>
      <w:numFmt w:val="bullet"/>
      <w:lvlText w:val=""/>
      <w:lvlJc w:val="left"/>
      <w:pPr>
        <w:ind w:left="720" w:hanging="360"/>
      </w:pPr>
      <w:rPr>
        <w:rFonts w:ascii="Symbol" w:hAnsi="Symbol" w:hint="default"/>
      </w:rPr>
    </w:lvl>
    <w:lvl w:ilvl="1" w:tplc="0F442984">
      <w:start w:val="1"/>
      <w:numFmt w:val="bullet"/>
      <w:lvlText w:val="o"/>
      <w:lvlJc w:val="left"/>
      <w:pPr>
        <w:ind w:left="1440" w:hanging="360"/>
      </w:pPr>
      <w:rPr>
        <w:rFonts w:ascii="Courier New" w:hAnsi="Courier New" w:hint="default"/>
      </w:rPr>
    </w:lvl>
    <w:lvl w:ilvl="2" w:tplc="33DCCF18">
      <w:start w:val="1"/>
      <w:numFmt w:val="bullet"/>
      <w:lvlText w:val=""/>
      <w:lvlJc w:val="left"/>
      <w:pPr>
        <w:ind w:left="2160" w:hanging="360"/>
      </w:pPr>
      <w:rPr>
        <w:rFonts w:ascii="Wingdings" w:hAnsi="Wingdings" w:hint="default"/>
      </w:rPr>
    </w:lvl>
    <w:lvl w:ilvl="3" w:tplc="52E465D2">
      <w:start w:val="1"/>
      <w:numFmt w:val="bullet"/>
      <w:lvlText w:val=""/>
      <w:lvlJc w:val="left"/>
      <w:pPr>
        <w:ind w:left="2880" w:hanging="360"/>
      </w:pPr>
      <w:rPr>
        <w:rFonts w:ascii="Symbol" w:hAnsi="Symbol" w:hint="default"/>
      </w:rPr>
    </w:lvl>
    <w:lvl w:ilvl="4" w:tplc="C99CEBFC">
      <w:start w:val="1"/>
      <w:numFmt w:val="bullet"/>
      <w:lvlText w:val="o"/>
      <w:lvlJc w:val="left"/>
      <w:pPr>
        <w:ind w:left="3600" w:hanging="360"/>
      </w:pPr>
      <w:rPr>
        <w:rFonts w:ascii="Courier New" w:hAnsi="Courier New" w:hint="default"/>
      </w:rPr>
    </w:lvl>
    <w:lvl w:ilvl="5" w:tplc="D93A0CD6">
      <w:start w:val="1"/>
      <w:numFmt w:val="bullet"/>
      <w:lvlText w:val=""/>
      <w:lvlJc w:val="left"/>
      <w:pPr>
        <w:ind w:left="4320" w:hanging="360"/>
      </w:pPr>
      <w:rPr>
        <w:rFonts w:ascii="Wingdings" w:hAnsi="Wingdings" w:hint="default"/>
      </w:rPr>
    </w:lvl>
    <w:lvl w:ilvl="6" w:tplc="D338AC84">
      <w:start w:val="1"/>
      <w:numFmt w:val="bullet"/>
      <w:lvlText w:val=""/>
      <w:lvlJc w:val="left"/>
      <w:pPr>
        <w:ind w:left="5040" w:hanging="360"/>
      </w:pPr>
      <w:rPr>
        <w:rFonts w:ascii="Symbol" w:hAnsi="Symbol" w:hint="default"/>
      </w:rPr>
    </w:lvl>
    <w:lvl w:ilvl="7" w:tplc="C832A63A">
      <w:start w:val="1"/>
      <w:numFmt w:val="bullet"/>
      <w:lvlText w:val="o"/>
      <w:lvlJc w:val="left"/>
      <w:pPr>
        <w:ind w:left="5760" w:hanging="360"/>
      </w:pPr>
      <w:rPr>
        <w:rFonts w:ascii="Courier New" w:hAnsi="Courier New" w:hint="default"/>
      </w:rPr>
    </w:lvl>
    <w:lvl w:ilvl="8" w:tplc="AB9AE1F2">
      <w:start w:val="1"/>
      <w:numFmt w:val="bullet"/>
      <w:lvlText w:val=""/>
      <w:lvlJc w:val="left"/>
      <w:pPr>
        <w:ind w:left="6480" w:hanging="360"/>
      </w:pPr>
      <w:rPr>
        <w:rFonts w:ascii="Wingdings" w:hAnsi="Wingdings" w:hint="default"/>
      </w:rPr>
    </w:lvl>
  </w:abstractNum>
  <w:abstractNum w:abstractNumId="17" w15:restartNumberingAfterBreak="0">
    <w:nsid w:val="62317ABB"/>
    <w:multiLevelType w:val="hybridMultilevel"/>
    <w:tmpl w:val="002E1C3C"/>
    <w:lvl w:ilvl="0" w:tplc="A3F2F05E">
      <w:start w:val="1"/>
      <w:numFmt w:val="bullet"/>
      <w:lvlText w:val=""/>
      <w:lvlJc w:val="left"/>
      <w:pPr>
        <w:ind w:left="720" w:hanging="360"/>
      </w:pPr>
      <w:rPr>
        <w:rFonts w:ascii="Symbol" w:hAnsi="Symbol" w:hint="default"/>
      </w:rPr>
    </w:lvl>
    <w:lvl w:ilvl="1" w:tplc="0802B4FA">
      <w:start w:val="1"/>
      <w:numFmt w:val="bullet"/>
      <w:lvlText w:val="o"/>
      <w:lvlJc w:val="left"/>
      <w:pPr>
        <w:ind w:left="1440" w:hanging="360"/>
      </w:pPr>
      <w:rPr>
        <w:rFonts w:ascii="Courier New" w:hAnsi="Courier New" w:hint="default"/>
      </w:rPr>
    </w:lvl>
    <w:lvl w:ilvl="2" w:tplc="49B4FA9A">
      <w:start w:val="1"/>
      <w:numFmt w:val="bullet"/>
      <w:lvlText w:val=""/>
      <w:lvlJc w:val="left"/>
      <w:pPr>
        <w:ind w:left="2160" w:hanging="360"/>
      </w:pPr>
      <w:rPr>
        <w:rFonts w:ascii="Wingdings" w:hAnsi="Wingdings" w:hint="default"/>
      </w:rPr>
    </w:lvl>
    <w:lvl w:ilvl="3" w:tplc="727A4EF4">
      <w:start w:val="1"/>
      <w:numFmt w:val="bullet"/>
      <w:lvlText w:val=""/>
      <w:lvlJc w:val="left"/>
      <w:pPr>
        <w:ind w:left="2880" w:hanging="360"/>
      </w:pPr>
      <w:rPr>
        <w:rFonts w:ascii="Symbol" w:hAnsi="Symbol" w:hint="default"/>
      </w:rPr>
    </w:lvl>
    <w:lvl w:ilvl="4" w:tplc="6916C84C">
      <w:start w:val="1"/>
      <w:numFmt w:val="bullet"/>
      <w:lvlText w:val="o"/>
      <w:lvlJc w:val="left"/>
      <w:pPr>
        <w:ind w:left="3600" w:hanging="360"/>
      </w:pPr>
      <w:rPr>
        <w:rFonts w:ascii="Courier New" w:hAnsi="Courier New" w:hint="default"/>
      </w:rPr>
    </w:lvl>
    <w:lvl w:ilvl="5" w:tplc="B9BC187E">
      <w:start w:val="1"/>
      <w:numFmt w:val="bullet"/>
      <w:lvlText w:val=""/>
      <w:lvlJc w:val="left"/>
      <w:pPr>
        <w:ind w:left="4320" w:hanging="360"/>
      </w:pPr>
      <w:rPr>
        <w:rFonts w:ascii="Wingdings" w:hAnsi="Wingdings" w:hint="default"/>
      </w:rPr>
    </w:lvl>
    <w:lvl w:ilvl="6" w:tplc="D8E8C3EE">
      <w:start w:val="1"/>
      <w:numFmt w:val="bullet"/>
      <w:lvlText w:val=""/>
      <w:lvlJc w:val="left"/>
      <w:pPr>
        <w:ind w:left="5040" w:hanging="360"/>
      </w:pPr>
      <w:rPr>
        <w:rFonts w:ascii="Symbol" w:hAnsi="Symbol" w:hint="default"/>
      </w:rPr>
    </w:lvl>
    <w:lvl w:ilvl="7" w:tplc="10002770">
      <w:start w:val="1"/>
      <w:numFmt w:val="bullet"/>
      <w:lvlText w:val="o"/>
      <w:lvlJc w:val="left"/>
      <w:pPr>
        <w:ind w:left="5760" w:hanging="360"/>
      </w:pPr>
      <w:rPr>
        <w:rFonts w:ascii="Courier New" w:hAnsi="Courier New" w:hint="default"/>
      </w:rPr>
    </w:lvl>
    <w:lvl w:ilvl="8" w:tplc="6AAE27D6">
      <w:start w:val="1"/>
      <w:numFmt w:val="bullet"/>
      <w:lvlText w:val=""/>
      <w:lvlJc w:val="left"/>
      <w:pPr>
        <w:ind w:left="6480" w:hanging="360"/>
      </w:pPr>
      <w:rPr>
        <w:rFonts w:ascii="Wingdings" w:hAnsi="Wingdings" w:hint="default"/>
      </w:rPr>
    </w:lvl>
  </w:abstractNum>
  <w:abstractNum w:abstractNumId="18" w15:restartNumberingAfterBreak="0">
    <w:nsid w:val="64836B58"/>
    <w:multiLevelType w:val="hybridMultilevel"/>
    <w:tmpl w:val="023029D6"/>
    <w:lvl w:ilvl="0" w:tplc="81D6806E">
      <w:start w:val="1"/>
      <w:numFmt w:val="bullet"/>
      <w:lvlText w:val=""/>
      <w:lvlJc w:val="left"/>
      <w:pPr>
        <w:ind w:left="720" w:hanging="360"/>
      </w:pPr>
      <w:rPr>
        <w:rFonts w:ascii="Symbol" w:hAnsi="Symbol" w:hint="default"/>
      </w:rPr>
    </w:lvl>
    <w:lvl w:ilvl="1" w:tplc="619401CC">
      <w:start w:val="1"/>
      <w:numFmt w:val="bullet"/>
      <w:lvlText w:val="o"/>
      <w:lvlJc w:val="left"/>
      <w:pPr>
        <w:ind w:left="1440" w:hanging="360"/>
      </w:pPr>
      <w:rPr>
        <w:rFonts w:ascii="Courier New" w:hAnsi="Courier New" w:hint="default"/>
      </w:rPr>
    </w:lvl>
    <w:lvl w:ilvl="2" w:tplc="3C842366">
      <w:start w:val="1"/>
      <w:numFmt w:val="bullet"/>
      <w:lvlText w:val=""/>
      <w:lvlJc w:val="left"/>
      <w:pPr>
        <w:ind w:left="2160" w:hanging="360"/>
      </w:pPr>
      <w:rPr>
        <w:rFonts w:ascii="Wingdings" w:hAnsi="Wingdings" w:hint="default"/>
      </w:rPr>
    </w:lvl>
    <w:lvl w:ilvl="3" w:tplc="895022B8">
      <w:start w:val="1"/>
      <w:numFmt w:val="bullet"/>
      <w:lvlText w:val=""/>
      <w:lvlJc w:val="left"/>
      <w:pPr>
        <w:ind w:left="2880" w:hanging="360"/>
      </w:pPr>
      <w:rPr>
        <w:rFonts w:ascii="Symbol" w:hAnsi="Symbol" w:hint="default"/>
      </w:rPr>
    </w:lvl>
    <w:lvl w:ilvl="4" w:tplc="3DB6D178">
      <w:start w:val="1"/>
      <w:numFmt w:val="bullet"/>
      <w:lvlText w:val="o"/>
      <w:lvlJc w:val="left"/>
      <w:pPr>
        <w:ind w:left="3600" w:hanging="360"/>
      </w:pPr>
      <w:rPr>
        <w:rFonts w:ascii="Courier New" w:hAnsi="Courier New" w:hint="default"/>
      </w:rPr>
    </w:lvl>
    <w:lvl w:ilvl="5" w:tplc="7D3C0C08">
      <w:start w:val="1"/>
      <w:numFmt w:val="bullet"/>
      <w:lvlText w:val=""/>
      <w:lvlJc w:val="left"/>
      <w:pPr>
        <w:ind w:left="4320" w:hanging="360"/>
      </w:pPr>
      <w:rPr>
        <w:rFonts w:ascii="Wingdings" w:hAnsi="Wingdings" w:hint="default"/>
      </w:rPr>
    </w:lvl>
    <w:lvl w:ilvl="6" w:tplc="E8F22386">
      <w:start w:val="1"/>
      <w:numFmt w:val="bullet"/>
      <w:lvlText w:val=""/>
      <w:lvlJc w:val="left"/>
      <w:pPr>
        <w:ind w:left="5040" w:hanging="360"/>
      </w:pPr>
      <w:rPr>
        <w:rFonts w:ascii="Symbol" w:hAnsi="Symbol" w:hint="default"/>
      </w:rPr>
    </w:lvl>
    <w:lvl w:ilvl="7" w:tplc="12581D90">
      <w:start w:val="1"/>
      <w:numFmt w:val="bullet"/>
      <w:lvlText w:val="o"/>
      <w:lvlJc w:val="left"/>
      <w:pPr>
        <w:ind w:left="5760" w:hanging="360"/>
      </w:pPr>
      <w:rPr>
        <w:rFonts w:ascii="Courier New" w:hAnsi="Courier New" w:hint="default"/>
      </w:rPr>
    </w:lvl>
    <w:lvl w:ilvl="8" w:tplc="783047A4">
      <w:start w:val="1"/>
      <w:numFmt w:val="bullet"/>
      <w:lvlText w:val=""/>
      <w:lvlJc w:val="left"/>
      <w:pPr>
        <w:ind w:left="6480" w:hanging="360"/>
      </w:pPr>
      <w:rPr>
        <w:rFonts w:ascii="Wingdings" w:hAnsi="Wingdings" w:hint="default"/>
      </w:rPr>
    </w:lvl>
  </w:abstractNum>
  <w:abstractNum w:abstractNumId="19" w15:restartNumberingAfterBreak="0">
    <w:nsid w:val="6C3E4A2D"/>
    <w:multiLevelType w:val="hybridMultilevel"/>
    <w:tmpl w:val="167CFF5E"/>
    <w:lvl w:ilvl="0" w:tplc="70201F86">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Symbol" w:hAnsi="Symbol" w:hint="default"/>
        <w:color w:val="00000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18D1211"/>
    <w:multiLevelType w:val="hybridMultilevel"/>
    <w:tmpl w:val="13C6FC92"/>
    <w:lvl w:ilvl="0" w:tplc="2102CDB6">
      <w:start w:val="1"/>
      <w:numFmt w:val="bullet"/>
      <w:lvlText w:val=""/>
      <w:lvlJc w:val="left"/>
      <w:pPr>
        <w:ind w:left="720" w:hanging="360"/>
      </w:pPr>
      <w:rPr>
        <w:rFonts w:ascii="Symbol" w:hAnsi="Symbol" w:hint="default"/>
      </w:rPr>
    </w:lvl>
    <w:lvl w:ilvl="1" w:tplc="49A6C302">
      <w:start w:val="1"/>
      <w:numFmt w:val="bullet"/>
      <w:lvlText w:val="o"/>
      <w:lvlJc w:val="left"/>
      <w:pPr>
        <w:ind w:left="1440" w:hanging="360"/>
      </w:pPr>
      <w:rPr>
        <w:rFonts w:ascii="Courier New" w:hAnsi="Courier New" w:hint="default"/>
      </w:rPr>
    </w:lvl>
    <w:lvl w:ilvl="2" w:tplc="948E9F64">
      <w:start w:val="1"/>
      <w:numFmt w:val="bullet"/>
      <w:lvlText w:val=""/>
      <w:lvlJc w:val="left"/>
      <w:pPr>
        <w:ind w:left="2160" w:hanging="360"/>
      </w:pPr>
      <w:rPr>
        <w:rFonts w:ascii="Wingdings" w:hAnsi="Wingdings" w:hint="default"/>
      </w:rPr>
    </w:lvl>
    <w:lvl w:ilvl="3" w:tplc="3494630E">
      <w:start w:val="1"/>
      <w:numFmt w:val="bullet"/>
      <w:lvlText w:val=""/>
      <w:lvlJc w:val="left"/>
      <w:pPr>
        <w:ind w:left="2880" w:hanging="360"/>
      </w:pPr>
      <w:rPr>
        <w:rFonts w:ascii="Symbol" w:hAnsi="Symbol" w:hint="default"/>
      </w:rPr>
    </w:lvl>
    <w:lvl w:ilvl="4" w:tplc="9EE05FA6">
      <w:start w:val="1"/>
      <w:numFmt w:val="bullet"/>
      <w:lvlText w:val="o"/>
      <w:lvlJc w:val="left"/>
      <w:pPr>
        <w:ind w:left="3600" w:hanging="360"/>
      </w:pPr>
      <w:rPr>
        <w:rFonts w:ascii="Courier New" w:hAnsi="Courier New" w:hint="default"/>
      </w:rPr>
    </w:lvl>
    <w:lvl w:ilvl="5" w:tplc="EE9454FC">
      <w:start w:val="1"/>
      <w:numFmt w:val="bullet"/>
      <w:lvlText w:val=""/>
      <w:lvlJc w:val="left"/>
      <w:pPr>
        <w:ind w:left="4320" w:hanging="360"/>
      </w:pPr>
      <w:rPr>
        <w:rFonts w:ascii="Wingdings" w:hAnsi="Wingdings" w:hint="default"/>
      </w:rPr>
    </w:lvl>
    <w:lvl w:ilvl="6" w:tplc="C40455A2">
      <w:start w:val="1"/>
      <w:numFmt w:val="bullet"/>
      <w:lvlText w:val=""/>
      <w:lvlJc w:val="left"/>
      <w:pPr>
        <w:ind w:left="5040" w:hanging="360"/>
      </w:pPr>
      <w:rPr>
        <w:rFonts w:ascii="Symbol" w:hAnsi="Symbol" w:hint="default"/>
      </w:rPr>
    </w:lvl>
    <w:lvl w:ilvl="7" w:tplc="BC0CB34A">
      <w:start w:val="1"/>
      <w:numFmt w:val="bullet"/>
      <w:lvlText w:val="o"/>
      <w:lvlJc w:val="left"/>
      <w:pPr>
        <w:ind w:left="5760" w:hanging="360"/>
      </w:pPr>
      <w:rPr>
        <w:rFonts w:ascii="Courier New" w:hAnsi="Courier New" w:hint="default"/>
      </w:rPr>
    </w:lvl>
    <w:lvl w:ilvl="8" w:tplc="8A3A350E">
      <w:start w:val="1"/>
      <w:numFmt w:val="bullet"/>
      <w:lvlText w:val=""/>
      <w:lvlJc w:val="left"/>
      <w:pPr>
        <w:ind w:left="6480" w:hanging="360"/>
      </w:pPr>
      <w:rPr>
        <w:rFonts w:ascii="Wingdings" w:hAnsi="Wingdings" w:hint="default"/>
      </w:rPr>
    </w:lvl>
  </w:abstractNum>
  <w:abstractNum w:abstractNumId="21" w15:restartNumberingAfterBreak="0">
    <w:nsid w:val="71BD047E"/>
    <w:multiLevelType w:val="hybridMultilevel"/>
    <w:tmpl w:val="816A3D30"/>
    <w:lvl w:ilvl="0" w:tplc="E5048584">
      <w:start w:val="1"/>
      <w:numFmt w:val="bullet"/>
      <w:lvlText w:val=""/>
      <w:lvlJc w:val="left"/>
      <w:pPr>
        <w:ind w:left="720" w:hanging="360"/>
      </w:pPr>
      <w:rPr>
        <w:rFonts w:ascii="Symbol" w:hAnsi="Symbol" w:hint="default"/>
      </w:rPr>
    </w:lvl>
    <w:lvl w:ilvl="1" w:tplc="A9EA0A70">
      <w:start w:val="1"/>
      <w:numFmt w:val="bullet"/>
      <w:lvlText w:val="o"/>
      <w:lvlJc w:val="left"/>
      <w:pPr>
        <w:ind w:left="1440" w:hanging="360"/>
      </w:pPr>
      <w:rPr>
        <w:rFonts w:ascii="Courier New" w:hAnsi="Courier New" w:hint="default"/>
      </w:rPr>
    </w:lvl>
    <w:lvl w:ilvl="2" w:tplc="D3D4E8DC">
      <w:start w:val="1"/>
      <w:numFmt w:val="bullet"/>
      <w:lvlText w:val=""/>
      <w:lvlJc w:val="left"/>
      <w:pPr>
        <w:ind w:left="2160" w:hanging="360"/>
      </w:pPr>
      <w:rPr>
        <w:rFonts w:ascii="Wingdings" w:hAnsi="Wingdings" w:hint="default"/>
      </w:rPr>
    </w:lvl>
    <w:lvl w:ilvl="3" w:tplc="DD20ACFC">
      <w:start w:val="1"/>
      <w:numFmt w:val="bullet"/>
      <w:lvlText w:val=""/>
      <w:lvlJc w:val="left"/>
      <w:pPr>
        <w:ind w:left="2880" w:hanging="360"/>
      </w:pPr>
      <w:rPr>
        <w:rFonts w:ascii="Symbol" w:hAnsi="Symbol" w:hint="default"/>
      </w:rPr>
    </w:lvl>
    <w:lvl w:ilvl="4" w:tplc="E44E430C">
      <w:start w:val="1"/>
      <w:numFmt w:val="bullet"/>
      <w:lvlText w:val="o"/>
      <w:lvlJc w:val="left"/>
      <w:pPr>
        <w:ind w:left="3600" w:hanging="360"/>
      </w:pPr>
      <w:rPr>
        <w:rFonts w:ascii="Courier New" w:hAnsi="Courier New" w:hint="default"/>
      </w:rPr>
    </w:lvl>
    <w:lvl w:ilvl="5" w:tplc="830CC38E">
      <w:start w:val="1"/>
      <w:numFmt w:val="bullet"/>
      <w:lvlText w:val=""/>
      <w:lvlJc w:val="left"/>
      <w:pPr>
        <w:ind w:left="4320" w:hanging="360"/>
      </w:pPr>
      <w:rPr>
        <w:rFonts w:ascii="Wingdings" w:hAnsi="Wingdings" w:hint="default"/>
      </w:rPr>
    </w:lvl>
    <w:lvl w:ilvl="6" w:tplc="D68C477A">
      <w:start w:val="1"/>
      <w:numFmt w:val="bullet"/>
      <w:lvlText w:val=""/>
      <w:lvlJc w:val="left"/>
      <w:pPr>
        <w:ind w:left="5040" w:hanging="360"/>
      </w:pPr>
      <w:rPr>
        <w:rFonts w:ascii="Symbol" w:hAnsi="Symbol" w:hint="default"/>
      </w:rPr>
    </w:lvl>
    <w:lvl w:ilvl="7" w:tplc="66600B70">
      <w:start w:val="1"/>
      <w:numFmt w:val="bullet"/>
      <w:lvlText w:val="o"/>
      <w:lvlJc w:val="left"/>
      <w:pPr>
        <w:ind w:left="5760" w:hanging="360"/>
      </w:pPr>
      <w:rPr>
        <w:rFonts w:ascii="Courier New" w:hAnsi="Courier New" w:hint="default"/>
      </w:rPr>
    </w:lvl>
    <w:lvl w:ilvl="8" w:tplc="3C42F9EC">
      <w:start w:val="1"/>
      <w:numFmt w:val="bullet"/>
      <w:lvlText w:val=""/>
      <w:lvlJc w:val="left"/>
      <w:pPr>
        <w:ind w:left="6480" w:hanging="360"/>
      </w:pPr>
      <w:rPr>
        <w:rFonts w:ascii="Wingdings" w:hAnsi="Wingdings" w:hint="default"/>
      </w:rPr>
    </w:lvl>
  </w:abstractNum>
  <w:abstractNum w:abstractNumId="22" w15:restartNumberingAfterBreak="0">
    <w:nsid w:val="72F9B6A4"/>
    <w:multiLevelType w:val="hybridMultilevel"/>
    <w:tmpl w:val="FD9A7FBC"/>
    <w:lvl w:ilvl="0" w:tplc="CC46579E">
      <w:start w:val="1"/>
      <w:numFmt w:val="bullet"/>
      <w:lvlText w:val=""/>
      <w:lvlJc w:val="left"/>
      <w:pPr>
        <w:ind w:left="720" w:hanging="360"/>
      </w:pPr>
      <w:rPr>
        <w:rFonts w:ascii="Symbol" w:hAnsi="Symbol" w:hint="default"/>
      </w:rPr>
    </w:lvl>
    <w:lvl w:ilvl="1" w:tplc="E3E8FEDA">
      <w:start w:val="1"/>
      <w:numFmt w:val="bullet"/>
      <w:lvlText w:val="o"/>
      <w:lvlJc w:val="left"/>
      <w:pPr>
        <w:ind w:left="1440" w:hanging="360"/>
      </w:pPr>
      <w:rPr>
        <w:rFonts w:ascii="Courier New" w:hAnsi="Courier New" w:hint="default"/>
      </w:rPr>
    </w:lvl>
    <w:lvl w:ilvl="2" w:tplc="AE6631DA">
      <w:start w:val="1"/>
      <w:numFmt w:val="bullet"/>
      <w:lvlText w:val=""/>
      <w:lvlJc w:val="left"/>
      <w:pPr>
        <w:ind w:left="2160" w:hanging="360"/>
      </w:pPr>
      <w:rPr>
        <w:rFonts w:ascii="Wingdings" w:hAnsi="Wingdings" w:hint="default"/>
      </w:rPr>
    </w:lvl>
    <w:lvl w:ilvl="3" w:tplc="E1C4DFBE">
      <w:start w:val="1"/>
      <w:numFmt w:val="bullet"/>
      <w:lvlText w:val=""/>
      <w:lvlJc w:val="left"/>
      <w:pPr>
        <w:ind w:left="2880" w:hanging="360"/>
      </w:pPr>
      <w:rPr>
        <w:rFonts w:ascii="Symbol" w:hAnsi="Symbol" w:hint="default"/>
      </w:rPr>
    </w:lvl>
    <w:lvl w:ilvl="4" w:tplc="0E1A74A8">
      <w:start w:val="1"/>
      <w:numFmt w:val="bullet"/>
      <w:lvlText w:val="o"/>
      <w:lvlJc w:val="left"/>
      <w:pPr>
        <w:ind w:left="3600" w:hanging="360"/>
      </w:pPr>
      <w:rPr>
        <w:rFonts w:ascii="Courier New" w:hAnsi="Courier New" w:hint="default"/>
      </w:rPr>
    </w:lvl>
    <w:lvl w:ilvl="5" w:tplc="E40054D2">
      <w:start w:val="1"/>
      <w:numFmt w:val="bullet"/>
      <w:lvlText w:val=""/>
      <w:lvlJc w:val="left"/>
      <w:pPr>
        <w:ind w:left="4320" w:hanging="360"/>
      </w:pPr>
      <w:rPr>
        <w:rFonts w:ascii="Wingdings" w:hAnsi="Wingdings" w:hint="default"/>
      </w:rPr>
    </w:lvl>
    <w:lvl w:ilvl="6" w:tplc="5120BBA2">
      <w:start w:val="1"/>
      <w:numFmt w:val="bullet"/>
      <w:lvlText w:val=""/>
      <w:lvlJc w:val="left"/>
      <w:pPr>
        <w:ind w:left="5040" w:hanging="360"/>
      </w:pPr>
      <w:rPr>
        <w:rFonts w:ascii="Symbol" w:hAnsi="Symbol" w:hint="default"/>
      </w:rPr>
    </w:lvl>
    <w:lvl w:ilvl="7" w:tplc="AAA4E258">
      <w:start w:val="1"/>
      <w:numFmt w:val="bullet"/>
      <w:lvlText w:val="o"/>
      <w:lvlJc w:val="left"/>
      <w:pPr>
        <w:ind w:left="5760" w:hanging="360"/>
      </w:pPr>
      <w:rPr>
        <w:rFonts w:ascii="Courier New" w:hAnsi="Courier New" w:hint="default"/>
      </w:rPr>
    </w:lvl>
    <w:lvl w:ilvl="8" w:tplc="CED6A414">
      <w:start w:val="1"/>
      <w:numFmt w:val="bullet"/>
      <w:lvlText w:val=""/>
      <w:lvlJc w:val="left"/>
      <w:pPr>
        <w:ind w:left="6480" w:hanging="360"/>
      </w:pPr>
      <w:rPr>
        <w:rFonts w:ascii="Wingdings" w:hAnsi="Wingdings" w:hint="default"/>
      </w:rPr>
    </w:lvl>
  </w:abstractNum>
  <w:num w:numId="1" w16cid:durableId="1039472350">
    <w:abstractNumId w:val="6"/>
  </w:num>
  <w:num w:numId="2" w16cid:durableId="56361083">
    <w:abstractNumId w:val="5"/>
  </w:num>
  <w:num w:numId="3" w16cid:durableId="262617079">
    <w:abstractNumId w:val="2"/>
  </w:num>
  <w:num w:numId="4" w16cid:durableId="1229456403">
    <w:abstractNumId w:val="20"/>
  </w:num>
  <w:num w:numId="5" w16cid:durableId="1734498324">
    <w:abstractNumId w:val="22"/>
  </w:num>
  <w:num w:numId="6" w16cid:durableId="809054392">
    <w:abstractNumId w:val="18"/>
  </w:num>
  <w:num w:numId="7" w16cid:durableId="2120449341">
    <w:abstractNumId w:val="7"/>
  </w:num>
  <w:num w:numId="8" w16cid:durableId="1164856200">
    <w:abstractNumId w:val="14"/>
  </w:num>
  <w:num w:numId="9" w16cid:durableId="137654948">
    <w:abstractNumId w:val="16"/>
  </w:num>
  <w:num w:numId="10" w16cid:durableId="1251541556">
    <w:abstractNumId w:val="12"/>
  </w:num>
  <w:num w:numId="11" w16cid:durableId="1475413193">
    <w:abstractNumId w:val="1"/>
  </w:num>
  <w:num w:numId="12" w16cid:durableId="495607185">
    <w:abstractNumId w:val="13"/>
  </w:num>
  <w:num w:numId="13" w16cid:durableId="1344747334">
    <w:abstractNumId w:val="17"/>
  </w:num>
  <w:num w:numId="14" w16cid:durableId="629554316">
    <w:abstractNumId w:val="15"/>
  </w:num>
  <w:num w:numId="15" w16cid:durableId="1507092051">
    <w:abstractNumId w:val="0"/>
  </w:num>
  <w:num w:numId="16" w16cid:durableId="2007709760">
    <w:abstractNumId w:val="21"/>
  </w:num>
  <w:num w:numId="17" w16cid:durableId="153230530">
    <w:abstractNumId w:val="3"/>
  </w:num>
  <w:num w:numId="18" w16cid:durableId="1669744240">
    <w:abstractNumId w:val="11"/>
  </w:num>
  <w:num w:numId="19" w16cid:durableId="2140805329">
    <w:abstractNumId w:val="4"/>
  </w:num>
  <w:num w:numId="20" w16cid:durableId="1046177269">
    <w:abstractNumId w:val="8"/>
  </w:num>
  <w:num w:numId="21" w16cid:durableId="1447656630">
    <w:abstractNumId w:val="9"/>
  </w:num>
  <w:num w:numId="22" w16cid:durableId="1777090632">
    <w:abstractNumId w:val="19"/>
  </w:num>
  <w:num w:numId="23" w16cid:durableId="18147104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BE3"/>
    <w:rsid w:val="000067BF"/>
    <w:rsid w:val="00013B5B"/>
    <w:rsid w:val="000173FF"/>
    <w:rsid w:val="000352E2"/>
    <w:rsid w:val="00046B7B"/>
    <w:rsid w:val="0005692E"/>
    <w:rsid w:val="0007198E"/>
    <w:rsid w:val="00080B90"/>
    <w:rsid w:val="000A3144"/>
    <w:rsid w:val="000A55EF"/>
    <w:rsid w:val="000A6E3E"/>
    <w:rsid w:val="000B6FF1"/>
    <w:rsid w:val="000C05C1"/>
    <w:rsid w:val="000C5EA6"/>
    <w:rsid w:val="000D4213"/>
    <w:rsid w:val="000E29B2"/>
    <w:rsid w:val="000F7354"/>
    <w:rsid w:val="0011310A"/>
    <w:rsid w:val="00113D3D"/>
    <w:rsid w:val="001504B8"/>
    <w:rsid w:val="00150A80"/>
    <w:rsid w:val="00162F1B"/>
    <w:rsid w:val="001673C2"/>
    <w:rsid w:val="00173794"/>
    <w:rsid w:val="001A04A3"/>
    <w:rsid w:val="001C2DF0"/>
    <w:rsid w:val="001C4AD6"/>
    <w:rsid w:val="001D625C"/>
    <w:rsid w:val="001D6B9A"/>
    <w:rsid w:val="001F315C"/>
    <w:rsid w:val="00202C3B"/>
    <w:rsid w:val="00203B1C"/>
    <w:rsid w:val="00210BA9"/>
    <w:rsid w:val="00226859"/>
    <w:rsid w:val="002464F0"/>
    <w:rsid w:val="00262A11"/>
    <w:rsid w:val="002803EC"/>
    <w:rsid w:val="002960E1"/>
    <w:rsid w:val="002A5C71"/>
    <w:rsid w:val="002B493D"/>
    <w:rsid w:val="002E5EE6"/>
    <w:rsid w:val="002F1D5F"/>
    <w:rsid w:val="00322277"/>
    <w:rsid w:val="003240B4"/>
    <w:rsid w:val="0032610A"/>
    <w:rsid w:val="00335F13"/>
    <w:rsid w:val="00375E15"/>
    <w:rsid w:val="00381DCE"/>
    <w:rsid w:val="00397CA8"/>
    <w:rsid w:val="003C367F"/>
    <w:rsid w:val="003D11FC"/>
    <w:rsid w:val="003E1908"/>
    <w:rsid w:val="00405492"/>
    <w:rsid w:val="00413AE3"/>
    <w:rsid w:val="00416F71"/>
    <w:rsid w:val="0042326A"/>
    <w:rsid w:val="00436EE3"/>
    <w:rsid w:val="00447585"/>
    <w:rsid w:val="00466266"/>
    <w:rsid w:val="0046720A"/>
    <w:rsid w:val="004733C5"/>
    <w:rsid w:val="00473C7A"/>
    <w:rsid w:val="0048109E"/>
    <w:rsid w:val="00484964"/>
    <w:rsid w:val="004867E9"/>
    <w:rsid w:val="004875F9"/>
    <w:rsid w:val="004953BF"/>
    <w:rsid w:val="00496B09"/>
    <w:rsid w:val="004A59D4"/>
    <w:rsid w:val="004A72D3"/>
    <w:rsid w:val="004B512F"/>
    <w:rsid w:val="004D1BEB"/>
    <w:rsid w:val="004F7E54"/>
    <w:rsid w:val="0051285B"/>
    <w:rsid w:val="00551FD8"/>
    <w:rsid w:val="00554268"/>
    <w:rsid w:val="00555FFD"/>
    <w:rsid w:val="005648F5"/>
    <w:rsid w:val="0056745E"/>
    <w:rsid w:val="0056758C"/>
    <w:rsid w:val="00567C3F"/>
    <w:rsid w:val="00571BE3"/>
    <w:rsid w:val="00586070"/>
    <w:rsid w:val="0058612C"/>
    <w:rsid w:val="005B320C"/>
    <w:rsid w:val="005B762E"/>
    <w:rsid w:val="005C6786"/>
    <w:rsid w:val="005D080B"/>
    <w:rsid w:val="005D3020"/>
    <w:rsid w:val="005F040A"/>
    <w:rsid w:val="00630C43"/>
    <w:rsid w:val="00646D99"/>
    <w:rsid w:val="00656CA7"/>
    <w:rsid w:val="00660E46"/>
    <w:rsid w:val="00666CDB"/>
    <w:rsid w:val="0067052B"/>
    <w:rsid w:val="00675BD4"/>
    <w:rsid w:val="0069368B"/>
    <w:rsid w:val="006A2F85"/>
    <w:rsid w:val="006B78C0"/>
    <w:rsid w:val="006F0F03"/>
    <w:rsid w:val="006F117D"/>
    <w:rsid w:val="00704551"/>
    <w:rsid w:val="0070592F"/>
    <w:rsid w:val="00713BB2"/>
    <w:rsid w:val="007231DC"/>
    <w:rsid w:val="007316E0"/>
    <w:rsid w:val="00733255"/>
    <w:rsid w:val="00733351"/>
    <w:rsid w:val="007403B6"/>
    <w:rsid w:val="00740BE5"/>
    <w:rsid w:val="007506ED"/>
    <w:rsid w:val="0075333A"/>
    <w:rsid w:val="007729D7"/>
    <w:rsid w:val="00772F1D"/>
    <w:rsid w:val="007805FA"/>
    <w:rsid w:val="00784E9D"/>
    <w:rsid w:val="00795138"/>
    <w:rsid w:val="007A538A"/>
    <w:rsid w:val="007B0389"/>
    <w:rsid w:val="007E28B3"/>
    <w:rsid w:val="007F65B8"/>
    <w:rsid w:val="00802A18"/>
    <w:rsid w:val="00804F7B"/>
    <w:rsid w:val="00810C68"/>
    <w:rsid w:val="00812543"/>
    <w:rsid w:val="00817017"/>
    <w:rsid w:val="0082508E"/>
    <w:rsid w:val="00846635"/>
    <w:rsid w:val="00854E16"/>
    <w:rsid w:val="00891C26"/>
    <w:rsid w:val="00895C78"/>
    <w:rsid w:val="00896966"/>
    <w:rsid w:val="008A2CAE"/>
    <w:rsid w:val="008A332D"/>
    <w:rsid w:val="008A66D8"/>
    <w:rsid w:val="008B106E"/>
    <w:rsid w:val="008C305E"/>
    <w:rsid w:val="008E3721"/>
    <w:rsid w:val="008F24E7"/>
    <w:rsid w:val="00922F17"/>
    <w:rsid w:val="009306BA"/>
    <w:rsid w:val="00947252"/>
    <w:rsid w:val="00952A41"/>
    <w:rsid w:val="00964EA1"/>
    <w:rsid w:val="009811F9"/>
    <w:rsid w:val="0098205A"/>
    <w:rsid w:val="00997D4C"/>
    <w:rsid w:val="009A0637"/>
    <w:rsid w:val="009E42AE"/>
    <w:rsid w:val="00A033D5"/>
    <w:rsid w:val="00A065A1"/>
    <w:rsid w:val="00A07A76"/>
    <w:rsid w:val="00A10CDF"/>
    <w:rsid w:val="00A212C5"/>
    <w:rsid w:val="00A24377"/>
    <w:rsid w:val="00A51CA4"/>
    <w:rsid w:val="00A557C5"/>
    <w:rsid w:val="00A7673C"/>
    <w:rsid w:val="00A81F2D"/>
    <w:rsid w:val="00A83356"/>
    <w:rsid w:val="00A9704A"/>
    <w:rsid w:val="00AC5C00"/>
    <w:rsid w:val="00AD3565"/>
    <w:rsid w:val="00AE2282"/>
    <w:rsid w:val="00AE3425"/>
    <w:rsid w:val="00AE738D"/>
    <w:rsid w:val="00B13A0A"/>
    <w:rsid w:val="00B15793"/>
    <w:rsid w:val="00B20C62"/>
    <w:rsid w:val="00B33A0A"/>
    <w:rsid w:val="00B43779"/>
    <w:rsid w:val="00B5239B"/>
    <w:rsid w:val="00B61147"/>
    <w:rsid w:val="00B62963"/>
    <w:rsid w:val="00B6432D"/>
    <w:rsid w:val="00B65827"/>
    <w:rsid w:val="00B719B6"/>
    <w:rsid w:val="00B83F49"/>
    <w:rsid w:val="00BA19CE"/>
    <w:rsid w:val="00BA5386"/>
    <w:rsid w:val="00BC7193"/>
    <w:rsid w:val="00BD3394"/>
    <w:rsid w:val="00BD3E1F"/>
    <w:rsid w:val="00BE08CC"/>
    <w:rsid w:val="00C27C36"/>
    <w:rsid w:val="00C32760"/>
    <w:rsid w:val="00C526E4"/>
    <w:rsid w:val="00C61EF6"/>
    <w:rsid w:val="00CB2335"/>
    <w:rsid w:val="00CD0725"/>
    <w:rsid w:val="00D07522"/>
    <w:rsid w:val="00D20D5B"/>
    <w:rsid w:val="00D21533"/>
    <w:rsid w:val="00D30CC6"/>
    <w:rsid w:val="00D3578E"/>
    <w:rsid w:val="00D450CF"/>
    <w:rsid w:val="00D6708D"/>
    <w:rsid w:val="00D67B3E"/>
    <w:rsid w:val="00D84265"/>
    <w:rsid w:val="00D9409F"/>
    <w:rsid w:val="00D950BE"/>
    <w:rsid w:val="00D95741"/>
    <w:rsid w:val="00DC79F5"/>
    <w:rsid w:val="00DD1128"/>
    <w:rsid w:val="00E01792"/>
    <w:rsid w:val="00E02509"/>
    <w:rsid w:val="00E10D9E"/>
    <w:rsid w:val="00E17A54"/>
    <w:rsid w:val="00E22723"/>
    <w:rsid w:val="00E269FF"/>
    <w:rsid w:val="00E35CBB"/>
    <w:rsid w:val="00E36B3E"/>
    <w:rsid w:val="00E37015"/>
    <w:rsid w:val="00E41826"/>
    <w:rsid w:val="00E50F02"/>
    <w:rsid w:val="00E6039D"/>
    <w:rsid w:val="00E62536"/>
    <w:rsid w:val="00E65F5B"/>
    <w:rsid w:val="00E77882"/>
    <w:rsid w:val="00E87BFD"/>
    <w:rsid w:val="00EB7167"/>
    <w:rsid w:val="00ED3786"/>
    <w:rsid w:val="00EE1C3E"/>
    <w:rsid w:val="00EF08DD"/>
    <w:rsid w:val="00F0069C"/>
    <w:rsid w:val="00F14260"/>
    <w:rsid w:val="00F16D8F"/>
    <w:rsid w:val="00F25F1C"/>
    <w:rsid w:val="00F579C4"/>
    <w:rsid w:val="00F66663"/>
    <w:rsid w:val="00F827F7"/>
    <w:rsid w:val="00F857E4"/>
    <w:rsid w:val="00FA4268"/>
    <w:rsid w:val="00FC3231"/>
    <w:rsid w:val="00FC50DF"/>
    <w:rsid w:val="00FD6F4F"/>
    <w:rsid w:val="00FE1ED0"/>
    <w:rsid w:val="00FF7D26"/>
    <w:rsid w:val="019273EF"/>
    <w:rsid w:val="01CD14D9"/>
    <w:rsid w:val="0A31AB29"/>
    <w:rsid w:val="0E0B169F"/>
    <w:rsid w:val="1E3DE093"/>
    <w:rsid w:val="210D173D"/>
    <w:rsid w:val="2CDDA599"/>
    <w:rsid w:val="33798891"/>
    <w:rsid w:val="3857EFC6"/>
    <w:rsid w:val="3F6C2CE4"/>
    <w:rsid w:val="40FBBA07"/>
    <w:rsid w:val="42DF5947"/>
    <w:rsid w:val="432368B7"/>
    <w:rsid w:val="579241EF"/>
    <w:rsid w:val="59B8BF85"/>
    <w:rsid w:val="5ACF875C"/>
    <w:rsid w:val="5E9AC45D"/>
    <w:rsid w:val="5FC4655D"/>
    <w:rsid w:val="65328CFA"/>
    <w:rsid w:val="6DD6B1CF"/>
    <w:rsid w:val="721B87A6"/>
    <w:rsid w:val="793B00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7680"/>
  <w15:chartTrackingRefBased/>
  <w15:docId w15:val="{744924F7-8E02-4C32-BBD1-A79CB17B6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E3"/>
    <w:pPr>
      <w:spacing w:after="0" w:line="240" w:lineRule="auto"/>
    </w:pPr>
    <w:rPr>
      <w:kern w:val="0"/>
      <w:lang w:val="en-US"/>
      <w14:ligatures w14:val="none"/>
    </w:rPr>
  </w:style>
  <w:style w:type="paragraph" w:styleId="Heading1">
    <w:name w:val="heading 1"/>
    <w:basedOn w:val="Normal"/>
    <w:next w:val="Normal"/>
    <w:link w:val="Heading1Char"/>
    <w:uiPriority w:val="9"/>
    <w:qFormat/>
    <w:rsid w:val="00571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B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B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B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B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BE3"/>
    <w:rPr>
      <w:rFonts w:eastAsiaTheme="majorEastAsia" w:cstheme="majorBidi"/>
      <w:color w:val="272727" w:themeColor="text1" w:themeTint="D8"/>
    </w:rPr>
  </w:style>
  <w:style w:type="paragraph" w:styleId="Title">
    <w:name w:val="Title"/>
    <w:basedOn w:val="Normal"/>
    <w:next w:val="Normal"/>
    <w:link w:val="TitleChar"/>
    <w:uiPriority w:val="10"/>
    <w:qFormat/>
    <w:rsid w:val="00571B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BE3"/>
    <w:pPr>
      <w:spacing w:before="160"/>
      <w:jc w:val="center"/>
    </w:pPr>
    <w:rPr>
      <w:i/>
      <w:iCs/>
      <w:color w:val="404040" w:themeColor="text1" w:themeTint="BF"/>
    </w:rPr>
  </w:style>
  <w:style w:type="character" w:customStyle="1" w:styleId="QuoteChar">
    <w:name w:val="Quote Char"/>
    <w:basedOn w:val="DefaultParagraphFont"/>
    <w:link w:val="Quote"/>
    <w:uiPriority w:val="29"/>
    <w:rsid w:val="00571BE3"/>
    <w:rPr>
      <w:i/>
      <w:iCs/>
      <w:color w:val="404040" w:themeColor="text1" w:themeTint="BF"/>
    </w:rPr>
  </w:style>
  <w:style w:type="paragraph" w:styleId="ListParagraph">
    <w:name w:val="List Paragraph"/>
    <w:basedOn w:val="Normal"/>
    <w:link w:val="ListParagraphChar"/>
    <w:uiPriority w:val="34"/>
    <w:qFormat/>
    <w:rsid w:val="00571BE3"/>
    <w:pPr>
      <w:ind w:left="720"/>
      <w:contextualSpacing/>
    </w:pPr>
  </w:style>
  <w:style w:type="character" w:styleId="IntenseEmphasis">
    <w:name w:val="Intense Emphasis"/>
    <w:basedOn w:val="DefaultParagraphFont"/>
    <w:uiPriority w:val="21"/>
    <w:qFormat/>
    <w:rsid w:val="00571BE3"/>
    <w:rPr>
      <w:i/>
      <w:iCs/>
      <w:color w:val="0F4761" w:themeColor="accent1" w:themeShade="BF"/>
    </w:rPr>
  </w:style>
  <w:style w:type="paragraph" w:styleId="IntenseQuote">
    <w:name w:val="Intense Quote"/>
    <w:basedOn w:val="Normal"/>
    <w:next w:val="Normal"/>
    <w:link w:val="IntenseQuoteChar"/>
    <w:uiPriority w:val="30"/>
    <w:qFormat/>
    <w:rsid w:val="00571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BE3"/>
    <w:rPr>
      <w:i/>
      <w:iCs/>
      <w:color w:val="0F4761" w:themeColor="accent1" w:themeShade="BF"/>
    </w:rPr>
  </w:style>
  <w:style w:type="character" w:styleId="IntenseReference">
    <w:name w:val="Intense Reference"/>
    <w:basedOn w:val="DefaultParagraphFont"/>
    <w:uiPriority w:val="32"/>
    <w:qFormat/>
    <w:rsid w:val="00571BE3"/>
    <w:rPr>
      <w:b/>
      <w:bCs/>
      <w:smallCaps/>
      <w:color w:val="0F4761" w:themeColor="accent1" w:themeShade="BF"/>
      <w:spacing w:val="5"/>
    </w:rPr>
  </w:style>
  <w:style w:type="character" w:customStyle="1" w:styleId="normaltextrun">
    <w:name w:val="normaltextrun"/>
    <w:basedOn w:val="DefaultParagraphFont"/>
    <w:rsid w:val="00571BE3"/>
  </w:style>
  <w:style w:type="character" w:styleId="Hyperlink">
    <w:name w:val="Hyperlink"/>
    <w:basedOn w:val="DefaultParagraphFont"/>
    <w:uiPriority w:val="99"/>
    <w:unhideWhenUsed/>
    <w:rsid w:val="00571BE3"/>
    <w:rPr>
      <w:color w:val="467886" w:themeColor="hyperlink"/>
      <w:u w:val="single"/>
    </w:rPr>
  </w:style>
  <w:style w:type="character" w:styleId="CommentReference">
    <w:name w:val="annotation reference"/>
    <w:basedOn w:val="DefaultParagraphFont"/>
    <w:uiPriority w:val="99"/>
    <w:semiHidden/>
    <w:unhideWhenUsed/>
    <w:rsid w:val="00571BE3"/>
    <w:rPr>
      <w:sz w:val="16"/>
      <w:szCs w:val="16"/>
    </w:rPr>
  </w:style>
  <w:style w:type="paragraph" w:styleId="CommentText">
    <w:name w:val="annotation text"/>
    <w:basedOn w:val="Normal"/>
    <w:link w:val="CommentTextChar"/>
    <w:uiPriority w:val="99"/>
    <w:unhideWhenUsed/>
    <w:rsid w:val="00571BE3"/>
    <w:rPr>
      <w:sz w:val="20"/>
      <w:szCs w:val="20"/>
    </w:rPr>
  </w:style>
  <w:style w:type="character" w:customStyle="1" w:styleId="CommentTextChar">
    <w:name w:val="Comment Text Char"/>
    <w:basedOn w:val="DefaultParagraphFont"/>
    <w:link w:val="CommentText"/>
    <w:uiPriority w:val="99"/>
    <w:rsid w:val="00571BE3"/>
    <w:rPr>
      <w:kern w:val="0"/>
      <w:sz w:val="20"/>
      <w:szCs w:val="20"/>
      <w:lang w:val="en-US"/>
      <w14:ligatures w14:val="none"/>
    </w:rPr>
  </w:style>
  <w:style w:type="character" w:customStyle="1" w:styleId="ListParagraphChar">
    <w:name w:val="List Paragraph Char"/>
    <w:basedOn w:val="DefaultParagraphFont"/>
    <w:link w:val="ListParagraph"/>
    <w:uiPriority w:val="34"/>
    <w:locked/>
    <w:rsid w:val="00571BE3"/>
  </w:style>
  <w:style w:type="paragraph" w:styleId="Revision">
    <w:name w:val="Revision"/>
    <w:hidden/>
    <w:uiPriority w:val="99"/>
    <w:semiHidden/>
    <w:rsid w:val="00E6039D"/>
    <w:pPr>
      <w:spacing w:after="0" w:line="240" w:lineRule="auto"/>
    </w:pPr>
    <w:rPr>
      <w:kern w:val="0"/>
      <w:lang w:val="en-US"/>
      <w14:ligatures w14:val="none"/>
    </w:rPr>
  </w:style>
  <w:style w:type="paragraph" w:styleId="CommentSubject">
    <w:name w:val="annotation subject"/>
    <w:basedOn w:val="CommentText"/>
    <w:next w:val="CommentText"/>
    <w:link w:val="CommentSubjectChar"/>
    <w:uiPriority w:val="99"/>
    <w:semiHidden/>
    <w:unhideWhenUsed/>
    <w:rsid w:val="002F1D5F"/>
    <w:rPr>
      <w:b/>
      <w:bCs/>
    </w:rPr>
  </w:style>
  <w:style w:type="character" w:customStyle="1" w:styleId="CommentSubjectChar">
    <w:name w:val="Comment Subject Char"/>
    <w:basedOn w:val="CommentTextChar"/>
    <w:link w:val="CommentSubject"/>
    <w:uiPriority w:val="99"/>
    <w:semiHidden/>
    <w:rsid w:val="002F1D5F"/>
    <w:rPr>
      <w:b/>
      <w:bCs/>
      <w:kern w:val="0"/>
      <w:sz w:val="20"/>
      <w:szCs w:val="20"/>
      <w:lang w:val="en-US"/>
      <w14:ligatures w14:val="none"/>
    </w:rPr>
  </w:style>
  <w:style w:type="character" w:styleId="FollowedHyperlink">
    <w:name w:val="FollowedHyperlink"/>
    <w:basedOn w:val="DefaultParagraphFont"/>
    <w:uiPriority w:val="99"/>
    <w:semiHidden/>
    <w:unhideWhenUsed/>
    <w:rsid w:val="004A72D3"/>
    <w:rPr>
      <w:color w:val="96607D" w:themeColor="followedHyperlink"/>
      <w:u w:val="single"/>
    </w:rPr>
  </w:style>
  <w:style w:type="character" w:styleId="UnresolvedMention">
    <w:name w:val="Unresolved Mention"/>
    <w:basedOn w:val="DefaultParagraphFont"/>
    <w:uiPriority w:val="99"/>
    <w:semiHidden/>
    <w:unhideWhenUsed/>
    <w:rsid w:val="00E77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newswire.com/news-releases/nektar-therapeutics-announces-proposed-public-offering-302684299.html" TargetMode="External"/><Relationship Id="rId18" Type="http://schemas.openxmlformats.org/officeDocument/2006/relationships/hyperlink" Target="https://www.egle-tx.com/egle-therapeutics-initiates-phase-1-healthy-volunteer-study-of-egl-003-a-next-generation-treg-il-2-agonist-for-atopic-dermatitis/" TargetMode="Externa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hyperlink" Target="mailto:priti.anand@abbvie.com" TargetMode="External"/><Relationship Id="rId7" Type="http://schemas.openxmlformats.org/officeDocument/2006/relationships/webSettings" Target="webSettings.xml"/><Relationship Id="rId12" Type="http://schemas.openxmlformats.org/officeDocument/2006/relationships/hyperlink" Target="https://clinicaltrials.gov/study/NCT06136741" TargetMode="External"/><Relationship Id="rId17" Type="http://schemas.openxmlformats.org/officeDocument/2006/relationships/hyperlink" Target="https://clinicaltrials.gov/study/NCT06248814" TargetMode="External"/><Relationship Id="rId25" Type="http://schemas.openxmlformats.org/officeDocument/2006/relationships/image" Target="media/image6.png"/><Relationship Id="rId33" Type="http://schemas.openxmlformats.org/officeDocument/2006/relationships/hyperlink" Target="mailto:irene.knorn@abbvie.co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r.nektar.com/news-releases/news-release-details/nektar-therapeutics-receives-fast-track-designation-0" TargetMode="External"/><Relationship Id="rId20" Type="http://schemas.openxmlformats.org/officeDocument/2006/relationships/image" Target="media/image3.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nektar.com/static-files/1432c99b-ce12-46c5-9aef-ba5487f06a88" TargetMode="External"/><Relationship Id="rId24" Type="http://schemas.openxmlformats.org/officeDocument/2006/relationships/image" Target="media/image5.png"/><Relationship Id="rId32" Type="http://schemas.openxmlformats.org/officeDocument/2006/relationships/hyperlink" Target="mailto:priti.anand@abbvie.com" TargetMode="External"/><Relationship Id="rId37"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5" Type="http://schemas.openxmlformats.org/officeDocument/2006/relationships/styles" Target="styles.xml"/><Relationship Id="rId15" Type="http://schemas.openxmlformats.org/officeDocument/2006/relationships/hyperlink" Target="https://clinicaltrials.gov/study/NCT06340360" TargetMode="External"/><Relationship Id="rId23" Type="http://schemas.openxmlformats.org/officeDocument/2006/relationships/hyperlink" Target="https://clinicaltrials.gov/study/NCT05131477" TargetMode="External"/><Relationship Id="rId28" Type="http://schemas.openxmlformats.org/officeDocument/2006/relationships/image" Target="media/image9.png"/><Relationship Id="rId36"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10" Type="http://schemas.openxmlformats.org/officeDocument/2006/relationships/hyperlink" Target="https://events.q4inc.com/attendee/811634486?hasPreRegistered=true" TargetMode="External"/><Relationship Id="rId19" Type="http://schemas.openxmlformats.org/officeDocument/2006/relationships/image" Target="media/image2.png"/><Relationship Id="rId31" Type="http://schemas.openxmlformats.org/officeDocument/2006/relationships/hyperlink" Target="mailto:luke.versten@abbvie.com" TargetMode="External"/><Relationship Id="rId4" Type="http://schemas.openxmlformats.org/officeDocument/2006/relationships/numbering" Target="numbering.xml"/><Relationship Id="rId9" Type="http://schemas.openxmlformats.org/officeDocument/2006/relationships/hyperlink" Target="https://ir.nektar.com/news-releases/news-release-details/new-rezolve-ad-maintenance-data-atopic-dermatitis-demonstrate" TargetMode="External"/><Relationship Id="rId14" Type="http://schemas.openxmlformats.org/officeDocument/2006/relationships/hyperlink" Target="https://ir.nektar.com/news-releases/news-release-details/nektar-therapeutics-receives-fast-track-designation" TargetMode="External"/><Relationship Id="rId22" Type="http://schemas.openxmlformats.org/officeDocument/2006/relationships/hyperlink" Target="https://clinicaltrials.gov/study/NCT02395133" TargetMode="External"/><Relationship Id="rId27" Type="http://schemas.openxmlformats.org/officeDocument/2006/relationships/image" Target="media/image8.png"/><Relationship Id="rId30" Type="http://schemas.openxmlformats.org/officeDocument/2006/relationships/hyperlink" Target="mailto:chanda.bhat@abbvie.com" TargetMode="External"/><Relationship Id="rId35"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Props1.xml><?xml version="1.0" encoding="utf-8"?>
<ds:datastoreItem xmlns:ds="http://schemas.openxmlformats.org/officeDocument/2006/customXml" ds:itemID="{442A2909-3A80-4661-BFC6-A1BDF1B7541B}">
  <ds:schemaRefs>
    <ds:schemaRef ds:uri="http://schemas.microsoft.com/sharepoint/v3/contenttype/forms"/>
  </ds:schemaRefs>
</ds:datastoreItem>
</file>

<file path=customXml/itemProps2.xml><?xml version="1.0" encoding="utf-8"?>
<ds:datastoreItem xmlns:ds="http://schemas.openxmlformats.org/officeDocument/2006/customXml" ds:itemID="{4E2B8B70-7C7E-40D4-9B62-C95B5E480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D2CC2B-4E2A-4C2C-8FBB-435D1262E069}">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12614</CharactersWithSpaces>
  <SharedDoc>false</SharedDoc>
  <HLinks>
    <vt:vector size="132" baseType="variant">
      <vt:variant>
        <vt:i4>589939</vt:i4>
      </vt:variant>
      <vt:variant>
        <vt:i4>60</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57</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54</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51</vt:i4>
      </vt:variant>
      <vt:variant>
        <vt:i4>0</vt:i4>
      </vt:variant>
      <vt:variant>
        <vt:i4>5</vt:i4>
      </vt:variant>
      <vt:variant>
        <vt:lpwstr>mailto:priti.anand@abbvie.com</vt:lpwstr>
      </vt:variant>
      <vt:variant>
        <vt:lpwstr/>
      </vt:variant>
      <vt:variant>
        <vt:i4>4849718</vt:i4>
      </vt:variant>
      <vt:variant>
        <vt:i4>48</vt:i4>
      </vt:variant>
      <vt:variant>
        <vt:i4>0</vt:i4>
      </vt:variant>
      <vt:variant>
        <vt:i4>5</vt:i4>
      </vt:variant>
      <vt:variant>
        <vt:lpwstr>mailto:irene.knorn@abbvie.com</vt:lpwstr>
      </vt:variant>
      <vt:variant>
        <vt:lpwstr/>
      </vt:variant>
      <vt:variant>
        <vt:i4>6094896</vt:i4>
      </vt:variant>
      <vt:variant>
        <vt:i4>45</vt:i4>
      </vt:variant>
      <vt:variant>
        <vt:i4>0</vt:i4>
      </vt:variant>
      <vt:variant>
        <vt:i4>5</vt:i4>
      </vt:variant>
      <vt:variant>
        <vt:lpwstr>mailto:priti.anand@abbvie.com</vt:lpwstr>
      </vt:variant>
      <vt:variant>
        <vt:lpwstr/>
      </vt:variant>
      <vt:variant>
        <vt:i4>458863</vt:i4>
      </vt:variant>
      <vt:variant>
        <vt:i4>42</vt:i4>
      </vt:variant>
      <vt:variant>
        <vt:i4>0</vt:i4>
      </vt:variant>
      <vt:variant>
        <vt:i4>5</vt:i4>
      </vt:variant>
      <vt:variant>
        <vt:lpwstr>mailto:luke.versten@abbvie.com</vt:lpwstr>
      </vt:variant>
      <vt:variant>
        <vt:lpwstr/>
      </vt:variant>
      <vt:variant>
        <vt:i4>1900668</vt:i4>
      </vt:variant>
      <vt:variant>
        <vt:i4>39</vt:i4>
      </vt:variant>
      <vt:variant>
        <vt:i4>0</vt:i4>
      </vt:variant>
      <vt:variant>
        <vt:i4>5</vt:i4>
      </vt:variant>
      <vt:variant>
        <vt:lpwstr>mailto:chanda.bhat@abbvie.com</vt:lpwstr>
      </vt:variant>
      <vt:variant>
        <vt:lpwstr/>
      </vt:variant>
      <vt:variant>
        <vt:i4>851974</vt:i4>
      </vt:variant>
      <vt:variant>
        <vt:i4>36</vt:i4>
      </vt:variant>
      <vt:variant>
        <vt:i4>0</vt:i4>
      </vt:variant>
      <vt:variant>
        <vt:i4>5</vt:i4>
      </vt:variant>
      <vt:variant>
        <vt:lpwstr>https://clinicaltrials.gov/study/NCT05131477</vt:lpwstr>
      </vt:variant>
      <vt:variant>
        <vt:lpwstr/>
      </vt:variant>
      <vt:variant>
        <vt:i4>65540</vt:i4>
      </vt:variant>
      <vt:variant>
        <vt:i4>33</vt:i4>
      </vt:variant>
      <vt:variant>
        <vt:i4>0</vt:i4>
      </vt:variant>
      <vt:variant>
        <vt:i4>5</vt:i4>
      </vt:variant>
      <vt:variant>
        <vt:lpwstr>https://clinicaltrials.gov/study/NCT02395133</vt:lpwstr>
      </vt:variant>
      <vt:variant>
        <vt:lpwstr/>
      </vt:variant>
      <vt:variant>
        <vt:i4>393245</vt:i4>
      </vt:variant>
      <vt:variant>
        <vt:i4>30</vt:i4>
      </vt:variant>
      <vt:variant>
        <vt:i4>0</vt:i4>
      </vt:variant>
      <vt:variant>
        <vt:i4>5</vt:i4>
      </vt:variant>
      <vt:variant>
        <vt:lpwstr>https://www.egle-tx.com/egle-therapeutics-initiates-phase-1-healthy-volunteer-study-of-egl-003-a-next-generation-treg-il-2-agonist-for-atopic-dermatitis/</vt:lpwstr>
      </vt:variant>
      <vt:variant>
        <vt:lpwstr/>
      </vt:variant>
      <vt:variant>
        <vt:i4>393226</vt:i4>
      </vt:variant>
      <vt:variant>
        <vt:i4>27</vt:i4>
      </vt:variant>
      <vt:variant>
        <vt:i4>0</vt:i4>
      </vt:variant>
      <vt:variant>
        <vt:i4>5</vt:i4>
      </vt:variant>
      <vt:variant>
        <vt:lpwstr>https://clinicaltrials.gov/study/NCT06248814</vt:lpwstr>
      </vt:variant>
      <vt:variant>
        <vt:lpwstr/>
      </vt:variant>
      <vt:variant>
        <vt:i4>8192106</vt:i4>
      </vt:variant>
      <vt:variant>
        <vt:i4>24</vt:i4>
      </vt:variant>
      <vt:variant>
        <vt:i4>0</vt:i4>
      </vt:variant>
      <vt:variant>
        <vt:i4>5</vt:i4>
      </vt:variant>
      <vt:variant>
        <vt:lpwstr>https://ir.nektar.com/news-releases/news-release-details/nektar-therapeutics-receives-fast-track-designation-0</vt:lpwstr>
      </vt:variant>
      <vt:variant>
        <vt:lpwstr/>
      </vt:variant>
      <vt:variant>
        <vt:i4>589828</vt:i4>
      </vt:variant>
      <vt:variant>
        <vt:i4>21</vt:i4>
      </vt:variant>
      <vt:variant>
        <vt:i4>0</vt:i4>
      </vt:variant>
      <vt:variant>
        <vt:i4>5</vt:i4>
      </vt:variant>
      <vt:variant>
        <vt:lpwstr>https://clinicaltrials.gov/study/NCT06340360</vt:lpwstr>
      </vt:variant>
      <vt:variant>
        <vt:lpwstr/>
      </vt:variant>
      <vt:variant>
        <vt:i4>5046343</vt:i4>
      </vt:variant>
      <vt:variant>
        <vt:i4>18</vt:i4>
      </vt:variant>
      <vt:variant>
        <vt:i4>0</vt:i4>
      </vt:variant>
      <vt:variant>
        <vt:i4>5</vt:i4>
      </vt:variant>
      <vt:variant>
        <vt:lpwstr>https://ir.nektar.com/news-releases/news-release-details/nektar-therapeutics-receives-fast-track-designation</vt:lpwstr>
      </vt:variant>
      <vt:variant>
        <vt:lpwstr/>
      </vt:variant>
      <vt:variant>
        <vt:i4>3014692</vt:i4>
      </vt:variant>
      <vt:variant>
        <vt:i4>15</vt:i4>
      </vt:variant>
      <vt:variant>
        <vt:i4>0</vt:i4>
      </vt:variant>
      <vt:variant>
        <vt:i4>5</vt:i4>
      </vt:variant>
      <vt:variant>
        <vt:lpwstr>https://ir.nektar.com/news-releases/news-release-details/rezolve-ad-phase-2b-study-rezpegaldesleukin-meets-primary-and</vt:lpwstr>
      </vt:variant>
      <vt:variant>
        <vt:lpwstr/>
      </vt:variant>
      <vt:variant>
        <vt:i4>8061043</vt:i4>
      </vt:variant>
      <vt:variant>
        <vt:i4>12</vt:i4>
      </vt:variant>
      <vt:variant>
        <vt:i4>0</vt:i4>
      </vt:variant>
      <vt:variant>
        <vt:i4>5</vt:i4>
      </vt:variant>
      <vt:variant>
        <vt:lpwstr>https://www.prnewswire.com/news-releases/nektar-therapeutics-announces-proposed-public-offering-302684299.html</vt:lpwstr>
      </vt:variant>
      <vt:variant>
        <vt:lpwstr/>
      </vt:variant>
      <vt:variant>
        <vt:i4>720898</vt:i4>
      </vt:variant>
      <vt:variant>
        <vt:i4>9</vt:i4>
      </vt:variant>
      <vt:variant>
        <vt:i4>0</vt:i4>
      </vt:variant>
      <vt:variant>
        <vt:i4>5</vt:i4>
      </vt:variant>
      <vt:variant>
        <vt:lpwstr>https://clinicaltrials.gov/study/NCT06136741</vt:lpwstr>
      </vt:variant>
      <vt:variant>
        <vt:lpwstr/>
      </vt:variant>
      <vt:variant>
        <vt:i4>2818172</vt:i4>
      </vt:variant>
      <vt:variant>
        <vt:i4>6</vt:i4>
      </vt:variant>
      <vt:variant>
        <vt:i4>0</vt:i4>
      </vt:variant>
      <vt:variant>
        <vt:i4>5</vt:i4>
      </vt:variant>
      <vt:variant>
        <vt:lpwstr>https://ir.nektar.com/static-files/1432c99b-ce12-46c5-9aef-ba5487f06a88</vt:lpwstr>
      </vt:variant>
      <vt:variant>
        <vt:lpwstr/>
      </vt:variant>
      <vt:variant>
        <vt:i4>1114182</vt:i4>
      </vt:variant>
      <vt:variant>
        <vt:i4>3</vt:i4>
      </vt:variant>
      <vt:variant>
        <vt:i4>0</vt:i4>
      </vt:variant>
      <vt:variant>
        <vt:i4>5</vt:i4>
      </vt:variant>
      <vt:variant>
        <vt:lpwstr>https://events.q4inc.com/attendee/811634486?hasPreRegistered=true</vt:lpwstr>
      </vt:variant>
      <vt:variant>
        <vt:lpwstr/>
      </vt:variant>
      <vt:variant>
        <vt:i4>8061028</vt:i4>
      </vt:variant>
      <vt:variant>
        <vt:i4>0</vt:i4>
      </vt:variant>
      <vt:variant>
        <vt:i4>0</vt:i4>
      </vt:variant>
      <vt:variant>
        <vt:i4>5</vt:i4>
      </vt:variant>
      <vt:variant>
        <vt:lpwstr>https://ir.nektar.com/news-releases/news-release-details/new-rezolve-ad-maintenance-data-atopic-dermatitis-demonstrate</vt:lpwstr>
      </vt:variant>
      <vt:variant>
        <vt:lpwstr/>
      </vt:variant>
      <vt:variant>
        <vt:i4>8061043</vt:i4>
      </vt:variant>
      <vt:variant>
        <vt:i4>0</vt:i4>
      </vt:variant>
      <vt:variant>
        <vt:i4>0</vt:i4>
      </vt:variant>
      <vt:variant>
        <vt:i4>5</vt:i4>
      </vt:variant>
      <vt:variant>
        <vt:lpwstr>https://www.prnewswire.com/news-releases/nektar-therapeutics-announces-proposed-public-offering-302684299.html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Duque</dc:creator>
  <cp:keywords/>
  <dc:description/>
  <cp:lastModifiedBy>Anand, Priti</cp:lastModifiedBy>
  <cp:revision>43</cp:revision>
  <dcterms:created xsi:type="dcterms:W3CDTF">2026-02-11T21:13:00Z</dcterms:created>
  <dcterms:modified xsi:type="dcterms:W3CDTF">2026-02-11T22:28:00Z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