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15" w:type="dxa"/>
        <w:tblCellMar>
          <w:left w:w="0" w:type="dxa"/>
          <w:right w:w="0" w:type="dxa"/>
        </w:tblCellMar>
        <w:tblLook w:val="04A0" w:firstRow="1" w:lastRow="0" w:firstColumn="1" w:lastColumn="0" w:noHBand="0" w:noVBand="1"/>
      </w:tblPr>
      <w:tblGrid>
        <w:gridCol w:w="9715"/>
      </w:tblGrid>
      <w:tr w:rsidR="00D07F87" w:rsidRPr="00007166" w14:paraId="77B3C9FA" w14:textId="77777777" w:rsidTr="22D8187A">
        <w:trPr>
          <w:trHeight w:val="1296"/>
        </w:trPr>
        <w:tc>
          <w:tcPr>
            <w:tcW w:w="9715" w:type="dxa"/>
            <w:tcBorders>
              <w:top w:val="single" w:sz="8" w:space="0" w:color="A6B5E0"/>
              <w:left w:val="single" w:sz="8" w:space="0" w:color="A6B5E0"/>
              <w:bottom w:val="nil"/>
              <w:right w:val="single" w:sz="8" w:space="0" w:color="A6B5E0"/>
            </w:tcBorders>
            <w:tcMar>
              <w:top w:w="0" w:type="dxa"/>
              <w:left w:w="108" w:type="dxa"/>
              <w:bottom w:w="0" w:type="dxa"/>
              <w:right w:w="108" w:type="dxa"/>
            </w:tcMar>
          </w:tcPr>
          <w:p w14:paraId="0E74A494" w14:textId="77777777" w:rsidR="00D07F87" w:rsidRPr="00007166" w:rsidRDefault="00D07F87" w:rsidP="00AC6FEA">
            <w:pPr>
              <w:rPr>
                <w:rFonts w:ascii="Calibri" w:eastAsia="Aptos" w:hAnsi="Calibri" w:cs="Calibri"/>
                <w:b/>
                <w:bCs/>
                <w:color w:val="015671"/>
                <w:sz w:val="8"/>
                <w:szCs w:val="8"/>
              </w:rPr>
            </w:pPr>
          </w:p>
          <w:p w14:paraId="2BDA7B2A" w14:textId="77777777" w:rsidR="00D07F87" w:rsidRPr="00007166" w:rsidRDefault="00D07F87" w:rsidP="00AC6FEA">
            <w:pPr>
              <w:rPr>
                <w:rFonts w:ascii="Arial" w:eastAsia="Aptos" w:hAnsi="Arial" w:cs="Arial"/>
              </w:rPr>
            </w:pPr>
            <w:r>
              <w:rPr>
                <w:noProof/>
                <w:color w:val="000000"/>
              </w:rPr>
              <w:drawing>
                <wp:inline distT="0" distB="0" distL="0" distR="0" wp14:anchorId="52986E94" wp14:editId="3CD70C5E">
                  <wp:extent cx="5943600" cy="1037590"/>
                  <wp:effectExtent l="0" t="0" r="0" b="0"/>
                  <wp:docPr id="1736409107" name="Picture 2">
                    <a:extLst xmlns:a="http://schemas.openxmlformats.org/drawingml/2006/main">
                      <a:ext uri="{FF2B5EF4-FFF2-40B4-BE49-F238E27FC236}">
                        <a16:creationId xmlns:a16="http://schemas.microsoft.com/office/drawing/2014/main" id="{45DCFE3F-C5B1-4435-B0FF-66103C8A40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943600" cy="1037590"/>
                          </a:xfrm>
                          <a:prstGeom prst="rect">
                            <a:avLst/>
                          </a:prstGeom>
                          <a:noFill/>
                          <a:ln>
                            <a:noFill/>
                          </a:ln>
                        </pic:spPr>
                      </pic:pic>
                    </a:graphicData>
                  </a:graphic>
                </wp:inline>
              </w:drawing>
            </w:r>
          </w:p>
        </w:tc>
      </w:tr>
      <w:tr w:rsidR="00D07F87" w:rsidRPr="00007166" w14:paraId="097C4DB9" w14:textId="77777777" w:rsidTr="22D8187A">
        <w:trPr>
          <w:trHeight w:val="144"/>
        </w:trPr>
        <w:tc>
          <w:tcPr>
            <w:tcW w:w="9715" w:type="dxa"/>
            <w:tcBorders>
              <w:top w:val="nil"/>
              <w:left w:val="single" w:sz="8" w:space="0" w:color="A6B5E0"/>
              <w:bottom w:val="nil"/>
              <w:right w:val="single" w:sz="8" w:space="0" w:color="A6B5E0"/>
            </w:tcBorders>
            <w:tcMar>
              <w:top w:w="0" w:type="dxa"/>
              <w:left w:w="108" w:type="dxa"/>
              <w:bottom w:w="0" w:type="dxa"/>
              <w:right w:w="108" w:type="dxa"/>
            </w:tcMar>
            <w:vAlign w:val="center"/>
            <w:hideMark/>
          </w:tcPr>
          <w:p w14:paraId="27D37B3F" w14:textId="77777777" w:rsidR="00B64D05" w:rsidRDefault="00B64D05" w:rsidP="00B64D05">
            <w:pPr>
              <w:spacing w:after="0" w:line="278" w:lineRule="auto"/>
            </w:pPr>
          </w:p>
          <w:tbl>
            <w:tblPr>
              <w:tblW w:w="0" w:type="auto"/>
              <w:tblLook w:val="04A0" w:firstRow="1" w:lastRow="0" w:firstColumn="1" w:lastColumn="0" w:noHBand="0" w:noVBand="1"/>
            </w:tblPr>
            <w:tblGrid>
              <w:gridCol w:w="4410"/>
              <w:gridCol w:w="4383"/>
            </w:tblGrid>
            <w:tr w:rsidR="00D07F87" w14:paraId="0B8F5D30" w14:textId="77777777" w:rsidTr="22D8187A">
              <w:trPr>
                <w:trHeight w:val="611"/>
              </w:trPr>
              <w:tc>
                <w:tcPr>
                  <w:tcW w:w="8793" w:type="dxa"/>
                  <w:gridSpan w:val="2"/>
                  <w:tcBorders>
                    <w:top w:val="nil"/>
                    <w:left w:val="nil"/>
                    <w:bottom w:val="single" w:sz="12" w:space="0" w:color="071D49"/>
                    <w:right w:val="nil"/>
                  </w:tcBorders>
                </w:tcPr>
                <w:p w14:paraId="2369AB0B" w14:textId="77777777" w:rsidR="00D07F87" w:rsidRDefault="00D07F87" w:rsidP="00B64D05">
                  <w:pPr>
                    <w:spacing w:after="0" w:line="240" w:lineRule="auto"/>
                    <w:ind w:left="360" w:hanging="360"/>
                    <w:jc w:val="center"/>
                    <w:rPr>
                      <w:rFonts w:ascii="Calibri" w:eastAsia="Calibri" w:hAnsi="Calibri" w:cs="Calibri"/>
                      <w:b/>
                      <w:bCs/>
                    </w:rPr>
                  </w:pPr>
                  <w:r w:rsidRPr="00046522">
                    <w:rPr>
                      <w:rFonts w:ascii="Aptos" w:eastAsia="Aptos" w:hAnsi="Aptos" w:cs="Aptos"/>
                      <w:b/>
                      <w:bCs/>
                      <w:color w:val="002060"/>
                      <w:sz w:val="32"/>
                      <w:szCs w:val="32"/>
                      <w:lang w:val="en-GB"/>
                    </w:rPr>
                    <w:t xml:space="preserve">FDA </w:t>
                  </w:r>
                  <w:r>
                    <w:rPr>
                      <w:rFonts w:ascii="Aptos" w:eastAsia="Aptos" w:hAnsi="Aptos" w:cs="Aptos"/>
                      <w:b/>
                      <w:bCs/>
                      <w:color w:val="002060"/>
                      <w:sz w:val="32"/>
                      <w:szCs w:val="32"/>
                      <w:lang w:val="en-GB"/>
                    </w:rPr>
                    <w:t xml:space="preserve">issued </w:t>
                  </w:r>
                  <w:r w:rsidRPr="00046522">
                    <w:rPr>
                      <w:rFonts w:ascii="Aptos" w:eastAsia="Aptos" w:hAnsi="Aptos" w:cs="Aptos"/>
                      <w:b/>
                      <w:bCs/>
                      <w:color w:val="002060"/>
                      <w:sz w:val="32"/>
                      <w:szCs w:val="32"/>
                      <w:lang w:val="en-GB"/>
                    </w:rPr>
                    <w:t xml:space="preserve">untitled letter to </w:t>
                  </w:r>
                  <w:proofErr w:type="spellStart"/>
                  <w:r w:rsidRPr="00046522">
                    <w:rPr>
                      <w:rFonts w:ascii="Aptos" w:eastAsia="Aptos" w:hAnsi="Aptos" w:cs="Aptos"/>
                      <w:b/>
                      <w:bCs/>
                      <w:color w:val="002060"/>
                      <w:sz w:val="32"/>
                      <w:szCs w:val="32"/>
                      <w:lang w:val="en-GB"/>
                    </w:rPr>
                    <w:t>BeOne</w:t>
                  </w:r>
                  <w:proofErr w:type="spellEnd"/>
                  <w:r w:rsidRPr="00046522">
                    <w:rPr>
                      <w:rFonts w:ascii="Aptos" w:eastAsia="Aptos" w:hAnsi="Aptos" w:cs="Aptos"/>
                      <w:b/>
                      <w:bCs/>
                      <w:color w:val="002060"/>
                      <w:sz w:val="32"/>
                      <w:szCs w:val="32"/>
                      <w:lang w:val="en-GB"/>
                    </w:rPr>
                    <w:t xml:space="preserve"> alleging that a </w:t>
                  </w:r>
                  <w:proofErr w:type="spellStart"/>
                  <w:r w:rsidRPr="00046522">
                    <w:rPr>
                      <w:rFonts w:ascii="Aptos" w:eastAsia="Aptos" w:hAnsi="Aptos" w:cs="Aptos"/>
                      <w:b/>
                      <w:bCs/>
                      <w:color w:val="002060"/>
                      <w:sz w:val="32"/>
                      <w:szCs w:val="32"/>
                      <w:lang w:val="en-GB"/>
                    </w:rPr>
                    <w:t>Brukinsa</w:t>
                  </w:r>
                  <w:proofErr w:type="spellEnd"/>
                  <w:r w:rsidRPr="00046522">
                    <w:rPr>
                      <w:rFonts w:ascii="Aptos" w:eastAsia="Aptos" w:hAnsi="Aptos" w:cs="Aptos"/>
                      <w:b/>
                      <w:bCs/>
                      <w:color w:val="002060"/>
                      <w:sz w:val="32"/>
                      <w:szCs w:val="32"/>
                      <w:lang w:val="en-GB"/>
                    </w:rPr>
                    <w:t xml:space="preserve"> TV advertisement was false or misleading </w:t>
                  </w:r>
                  <w:r w:rsidRPr="31D476B4">
                    <w:rPr>
                      <w:rFonts w:ascii="Calibri" w:eastAsia="Calibri" w:hAnsi="Calibri" w:cs="Calibri"/>
                      <w:b/>
                      <w:bCs/>
                    </w:rPr>
                    <w:t xml:space="preserve"> </w:t>
                  </w:r>
                </w:p>
                <w:p w14:paraId="69C37C95" w14:textId="3BFEF44F" w:rsidR="00B64D05" w:rsidRPr="00232F4A" w:rsidRDefault="00B64D05" w:rsidP="00B64D05">
                  <w:pPr>
                    <w:spacing w:after="0" w:line="240" w:lineRule="auto"/>
                    <w:ind w:left="360" w:hanging="360"/>
                    <w:jc w:val="center"/>
                    <w:rPr>
                      <w:rFonts w:ascii="Aptos" w:eastAsia="Aptos" w:hAnsi="Aptos" w:cs="Aptos"/>
                      <w:b/>
                      <w:bCs/>
                      <w:color w:val="002060"/>
                      <w:sz w:val="32"/>
                      <w:szCs w:val="32"/>
                      <w:lang w:val="en-GB"/>
                    </w:rPr>
                  </w:pPr>
                </w:p>
              </w:tc>
            </w:tr>
            <w:tr w:rsidR="00D07F87" w14:paraId="09D595B4" w14:textId="77777777" w:rsidTr="22D8187A">
              <w:trPr>
                <w:trHeight w:val="356"/>
              </w:trPr>
              <w:tc>
                <w:tcPr>
                  <w:tcW w:w="4410" w:type="dxa"/>
                  <w:tcBorders>
                    <w:top w:val="single" w:sz="12" w:space="0" w:color="071D49"/>
                    <w:left w:val="nil"/>
                    <w:bottom w:val="single" w:sz="12" w:space="0" w:color="071D49"/>
                    <w:right w:val="nil"/>
                  </w:tcBorders>
                  <w:vAlign w:val="center"/>
                </w:tcPr>
                <w:p w14:paraId="15F6B3FC" w14:textId="411D5758" w:rsidR="00D07F87" w:rsidRDefault="00D07F87" w:rsidP="00843768">
                  <w:pPr>
                    <w:spacing w:after="0" w:line="278" w:lineRule="auto"/>
                    <w:jc w:val="center"/>
                    <w:rPr>
                      <w:rFonts w:ascii="Aptos" w:eastAsia="Aptos" w:hAnsi="Aptos" w:cs="Aptos"/>
                      <w:sz w:val="16"/>
                      <w:szCs w:val="16"/>
                    </w:rPr>
                  </w:pPr>
                  <w:r w:rsidRPr="7E939860">
                    <w:rPr>
                      <w:rFonts w:ascii="Aptos" w:eastAsia="Aptos" w:hAnsi="Aptos" w:cs="Aptos"/>
                      <w:b/>
                      <w:bCs/>
                      <w:sz w:val="16"/>
                      <w:szCs w:val="16"/>
                    </w:rPr>
                    <w:t>Company:</w:t>
                  </w:r>
                  <w:r w:rsidRPr="7E939860">
                    <w:rPr>
                      <w:rFonts w:ascii="Aptos" w:eastAsia="Aptos" w:hAnsi="Aptos" w:cs="Aptos"/>
                      <w:sz w:val="16"/>
                      <w:szCs w:val="16"/>
                    </w:rPr>
                    <w:t xml:space="preserve"> </w:t>
                  </w:r>
                  <w:proofErr w:type="spellStart"/>
                  <w:r w:rsidR="001637F4">
                    <w:rPr>
                      <w:rFonts w:ascii="Aptos" w:eastAsia="Aptos" w:hAnsi="Aptos" w:cs="Aptos"/>
                      <w:sz w:val="16"/>
                      <w:szCs w:val="16"/>
                    </w:rPr>
                    <w:t>BeOne</w:t>
                  </w:r>
                  <w:proofErr w:type="spellEnd"/>
                </w:p>
                <w:p w14:paraId="34639135" w14:textId="3CB1EEF8" w:rsidR="00D07F87" w:rsidRDefault="00D07F87" w:rsidP="00843768">
                  <w:pPr>
                    <w:spacing w:after="0" w:line="278" w:lineRule="auto"/>
                    <w:jc w:val="center"/>
                  </w:pPr>
                  <w:r w:rsidRPr="31D476B4">
                    <w:rPr>
                      <w:rFonts w:ascii="Aptos" w:eastAsia="Aptos" w:hAnsi="Aptos" w:cs="Aptos"/>
                      <w:b/>
                      <w:bCs/>
                      <w:sz w:val="16"/>
                      <w:szCs w:val="16"/>
                    </w:rPr>
                    <w:t>Drug:</w:t>
                  </w:r>
                  <w:r w:rsidRPr="31D476B4">
                    <w:rPr>
                      <w:rFonts w:ascii="Aptos" w:eastAsia="Aptos" w:hAnsi="Aptos" w:cs="Aptos"/>
                      <w:sz w:val="16"/>
                      <w:szCs w:val="16"/>
                    </w:rPr>
                    <w:t xml:space="preserve"> </w:t>
                  </w:r>
                  <w:proofErr w:type="spellStart"/>
                  <w:r w:rsidR="001637F4">
                    <w:rPr>
                      <w:rFonts w:ascii="Aptos" w:eastAsia="Aptos" w:hAnsi="Aptos" w:cs="Aptos"/>
                      <w:sz w:val="16"/>
                      <w:szCs w:val="16"/>
                    </w:rPr>
                    <w:t>Brukinsa</w:t>
                  </w:r>
                  <w:proofErr w:type="spellEnd"/>
                  <w:r>
                    <w:rPr>
                      <w:rFonts w:ascii="Aptos" w:eastAsia="Aptos" w:hAnsi="Aptos" w:cs="Aptos"/>
                      <w:sz w:val="16"/>
                      <w:szCs w:val="16"/>
                    </w:rPr>
                    <w:t xml:space="preserve"> (</w:t>
                  </w:r>
                  <w:proofErr w:type="spellStart"/>
                  <w:r w:rsidR="001637F4">
                    <w:rPr>
                      <w:rFonts w:ascii="Aptos" w:eastAsia="Aptos" w:hAnsi="Aptos" w:cs="Aptos"/>
                      <w:sz w:val="16"/>
                      <w:szCs w:val="16"/>
                    </w:rPr>
                    <w:t>zanubrutinib</w:t>
                  </w:r>
                  <w:proofErr w:type="spellEnd"/>
                  <w:r>
                    <w:rPr>
                      <w:rFonts w:ascii="Aptos" w:eastAsia="Aptos" w:hAnsi="Aptos" w:cs="Aptos"/>
                      <w:sz w:val="16"/>
                      <w:szCs w:val="16"/>
                    </w:rPr>
                    <w:t>;</w:t>
                  </w:r>
                  <w:r w:rsidR="001637F4">
                    <w:rPr>
                      <w:rFonts w:ascii="Aptos" w:eastAsia="Aptos" w:hAnsi="Aptos" w:cs="Aptos"/>
                      <w:sz w:val="16"/>
                      <w:szCs w:val="16"/>
                    </w:rPr>
                    <w:t xml:space="preserve"> </w:t>
                  </w:r>
                  <w:proofErr w:type="spellStart"/>
                  <w:r w:rsidR="001637F4">
                    <w:rPr>
                      <w:rFonts w:ascii="Aptos" w:eastAsia="Aptos" w:hAnsi="Aptos" w:cs="Aptos"/>
                      <w:sz w:val="16"/>
                      <w:szCs w:val="16"/>
                    </w:rPr>
                    <w:t>cBTKi</w:t>
                  </w:r>
                  <w:proofErr w:type="spellEnd"/>
                  <w:r>
                    <w:rPr>
                      <w:rFonts w:ascii="Aptos" w:eastAsia="Aptos" w:hAnsi="Aptos" w:cs="Aptos"/>
                      <w:sz w:val="16"/>
                      <w:szCs w:val="16"/>
                    </w:rPr>
                    <w:t>)</w:t>
                  </w:r>
                </w:p>
              </w:tc>
              <w:tc>
                <w:tcPr>
                  <w:tcW w:w="4383" w:type="dxa"/>
                  <w:tcBorders>
                    <w:top w:val="nil"/>
                    <w:left w:val="nil"/>
                    <w:bottom w:val="single" w:sz="12" w:space="0" w:color="071D49"/>
                    <w:right w:val="nil"/>
                  </w:tcBorders>
                  <w:tcMar>
                    <w:left w:w="108" w:type="dxa"/>
                    <w:right w:w="108" w:type="dxa"/>
                  </w:tcMar>
                  <w:vAlign w:val="center"/>
                </w:tcPr>
                <w:p w14:paraId="6AC65CBE" w14:textId="5B052E10" w:rsidR="00D07F87" w:rsidRDefault="00D07F87" w:rsidP="00843768">
                  <w:pPr>
                    <w:spacing w:after="0" w:line="278" w:lineRule="auto"/>
                    <w:jc w:val="center"/>
                  </w:pPr>
                  <w:r w:rsidRPr="22D8187A">
                    <w:rPr>
                      <w:rFonts w:ascii="Aptos" w:eastAsia="Aptos" w:hAnsi="Aptos" w:cs="Aptos"/>
                      <w:b/>
                      <w:bCs/>
                      <w:sz w:val="16"/>
                      <w:szCs w:val="16"/>
                    </w:rPr>
                    <w:t>Date:</w:t>
                  </w:r>
                  <w:r w:rsidRPr="22D8187A">
                    <w:rPr>
                      <w:rFonts w:ascii="Aptos" w:eastAsia="Aptos" w:hAnsi="Aptos" w:cs="Aptos"/>
                      <w:sz w:val="16"/>
                      <w:szCs w:val="16"/>
                    </w:rPr>
                    <w:t xml:space="preserve"> </w:t>
                  </w:r>
                  <w:r w:rsidR="001637F4" w:rsidRPr="22D8187A">
                    <w:rPr>
                      <w:rFonts w:ascii="Aptos" w:eastAsia="Aptos" w:hAnsi="Aptos" w:cs="Aptos"/>
                      <w:sz w:val="16"/>
                      <w:szCs w:val="16"/>
                    </w:rPr>
                    <w:t>J</w:t>
                  </w:r>
                  <w:r w:rsidR="5E253242" w:rsidRPr="22D8187A">
                    <w:rPr>
                      <w:rFonts w:ascii="Aptos" w:eastAsia="Aptos" w:hAnsi="Aptos" w:cs="Aptos"/>
                      <w:sz w:val="16"/>
                      <w:szCs w:val="16"/>
                    </w:rPr>
                    <w:t>an</w:t>
                  </w:r>
                  <w:r w:rsidR="001637F4" w:rsidRPr="22D8187A">
                    <w:rPr>
                      <w:rFonts w:ascii="Aptos" w:eastAsia="Aptos" w:hAnsi="Aptos" w:cs="Aptos"/>
                      <w:sz w:val="16"/>
                      <w:szCs w:val="16"/>
                    </w:rPr>
                    <w:t xml:space="preserve"> 15</w:t>
                  </w:r>
                  <w:r w:rsidR="001637F4" w:rsidRPr="22D8187A">
                    <w:rPr>
                      <w:rFonts w:ascii="Aptos" w:eastAsia="Aptos" w:hAnsi="Aptos" w:cs="Aptos"/>
                      <w:sz w:val="16"/>
                      <w:szCs w:val="16"/>
                      <w:vertAlign w:val="superscript"/>
                    </w:rPr>
                    <w:t>th</w:t>
                  </w:r>
                  <w:r w:rsidR="001637F4" w:rsidRPr="22D8187A">
                    <w:rPr>
                      <w:rFonts w:ascii="Aptos" w:eastAsia="Aptos" w:hAnsi="Aptos" w:cs="Aptos"/>
                      <w:sz w:val="16"/>
                      <w:szCs w:val="16"/>
                    </w:rPr>
                    <w:t>,</w:t>
                  </w:r>
                  <w:r w:rsidRPr="22D8187A">
                    <w:rPr>
                      <w:rFonts w:ascii="Aptos" w:eastAsia="Aptos" w:hAnsi="Aptos" w:cs="Aptos"/>
                      <w:sz w:val="16"/>
                      <w:szCs w:val="16"/>
                    </w:rPr>
                    <w:t xml:space="preserve"> 2026</w:t>
                  </w:r>
                </w:p>
                <w:p w14:paraId="56E0D198" w14:textId="76D4AAEE" w:rsidR="00D07F87" w:rsidRDefault="00D07F87" w:rsidP="00843768">
                  <w:pPr>
                    <w:spacing w:after="0" w:line="278" w:lineRule="auto"/>
                    <w:jc w:val="center"/>
                  </w:pPr>
                  <w:r w:rsidRPr="31D476B4">
                    <w:rPr>
                      <w:rFonts w:ascii="Aptos" w:eastAsia="Aptos" w:hAnsi="Aptos" w:cs="Aptos"/>
                      <w:b/>
                      <w:bCs/>
                      <w:sz w:val="16"/>
                      <w:szCs w:val="16"/>
                    </w:rPr>
                    <w:t>Source(s):</w:t>
                  </w:r>
                  <w:r w:rsidRPr="31D476B4">
                    <w:rPr>
                      <w:rFonts w:ascii="Aptos" w:eastAsia="Aptos" w:hAnsi="Aptos" w:cs="Aptos"/>
                      <w:sz w:val="16"/>
                      <w:szCs w:val="16"/>
                    </w:rPr>
                    <w:t xml:space="preserve"> </w:t>
                  </w:r>
                  <w:hyperlink r:id="rId10" w:history="1">
                    <w:r w:rsidR="001637F4" w:rsidRPr="00BD0E50">
                      <w:rPr>
                        <w:rStyle w:val="Hyperlink"/>
                        <w:rFonts w:ascii="Aptos" w:eastAsia="Aptos" w:hAnsi="Aptos" w:cs="Aptos"/>
                        <w:sz w:val="16"/>
                        <w:szCs w:val="16"/>
                      </w:rPr>
                      <w:t>Untitled letter</w:t>
                    </w:r>
                  </w:hyperlink>
                  <w:r w:rsidR="001637F4">
                    <w:rPr>
                      <w:rFonts w:ascii="Aptos" w:eastAsia="Aptos" w:hAnsi="Aptos" w:cs="Aptos"/>
                      <w:sz w:val="16"/>
                      <w:szCs w:val="16"/>
                    </w:rPr>
                    <w:t xml:space="preserve">, </w:t>
                  </w:r>
                  <w:hyperlink r:id="rId11" w:history="1">
                    <w:r w:rsidR="001637F4" w:rsidRPr="00BD0E50">
                      <w:rPr>
                        <w:rStyle w:val="Hyperlink"/>
                        <w:rFonts w:ascii="Aptos" w:eastAsia="Aptos" w:hAnsi="Aptos" w:cs="Aptos"/>
                        <w:sz w:val="16"/>
                        <w:szCs w:val="16"/>
                      </w:rPr>
                      <w:t>TV advertisement</w:t>
                    </w:r>
                  </w:hyperlink>
                </w:p>
              </w:tc>
            </w:tr>
            <w:tr w:rsidR="00D07F87" w14:paraId="46D5DE19" w14:textId="77777777" w:rsidTr="22D8187A">
              <w:trPr>
                <w:trHeight w:val="6394"/>
              </w:trPr>
              <w:tc>
                <w:tcPr>
                  <w:tcW w:w="8793" w:type="dxa"/>
                  <w:gridSpan w:val="2"/>
                  <w:vAlign w:val="center"/>
                </w:tcPr>
                <w:p w14:paraId="61DCD9EE" w14:textId="77777777" w:rsidR="00D07F87" w:rsidRDefault="00D07F87" w:rsidP="00AC6FEA">
                  <w:pPr>
                    <w:rPr>
                      <w:rFonts w:ascii="Aptos" w:eastAsia="Aptos" w:hAnsi="Aptos" w:cs="Aptos"/>
                      <w:b/>
                      <w:bCs/>
                      <w:color w:val="071D49"/>
                      <w:sz w:val="28"/>
                      <w:szCs w:val="28"/>
                    </w:rPr>
                  </w:pPr>
                </w:p>
                <w:p w14:paraId="425D0EC5" w14:textId="77777777" w:rsidR="00D07F87" w:rsidRDefault="00D07F87" w:rsidP="00D07F87">
                  <w:pPr>
                    <w:keepNext/>
                    <w:spacing w:after="0" w:line="240" w:lineRule="auto"/>
                    <w:rPr>
                      <w:rFonts w:ascii="Aptos" w:eastAsia="Aptos" w:hAnsi="Aptos" w:cs="Aptos"/>
                      <w:color w:val="071D49"/>
                      <w:sz w:val="28"/>
                      <w:szCs w:val="28"/>
                      <w:lang w:val="en-GB"/>
                    </w:rPr>
                  </w:pPr>
                  <w:r w:rsidRPr="70E0563D">
                    <w:rPr>
                      <w:rFonts w:ascii="Aptos" w:eastAsia="Aptos" w:hAnsi="Aptos" w:cs="Aptos"/>
                      <w:b/>
                      <w:bCs/>
                      <w:color w:val="071D49"/>
                      <w:sz w:val="28"/>
                      <w:szCs w:val="28"/>
                    </w:rPr>
                    <w:t>What happened:</w:t>
                  </w:r>
                </w:p>
                <w:p w14:paraId="070C8299" w14:textId="77777777" w:rsidR="00D07F87" w:rsidRDefault="00D07F87" w:rsidP="00D07F87">
                  <w:pPr>
                    <w:pStyle w:val="ListParagraph"/>
                    <w:keepNext/>
                    <w:numPr>
                      <w:ilvl w:val="0"/>
                      <w:numId w:val="5"/>
                    </w:numPr>
                    <w:spacing w:after="40" w:line="240" w:lineRule="auto"/>
                    <w:rPr>
                      <w:rFonts w:ascii="Aptos" w:eastAsia="Aptos" w:hAnsi="Aptos" w:cs="Aptos"/>
                      <w:color w:val="000000" w:themeColor="text1"/>
                      <w:lang w:val="en-IN"/>
                    </w:rPr>
                  </w:pPr>
                  <w:r>
                    <w:rPr>
                      <w:rFonts w:ascii="Aptos" w:eastAsia="Aptos" w:hAnsi="Aptos" w:cs="Aptos"/>
                      <w:color w:val="000000" w:themeColor="text1"/>
                      <w:lang w:val="en-IN"/>
                    </w:rPr>
                    <w:t>The</w:t>
                  </w:r>
                  <w:r w:rsidRPr="003D0441">
                    <w:rPr>
                      <w:rFonts w:ascii="Aptos" w:eastAsia="Aptos" w:hAnsi="Aptos" w:cs="Aptos"/>
                      <w:color w:val="000000" w:themeColor="text1"/>
                      <w:lang w:val="en-IN"/>
                    </w:rPr>
                    <w:t xml:space="preserve"> FDA </w:t>
                  </w:r>
                  <w:hyperlink r:id="rId12" w:history="1">
                    <w:r w:rsidRPr="00335549">
                      <w:rPr>
                        <w:rStyle w:val="Hyperlink"/>
                        <w:rFonts w:ascii="Aptos" w:eastAsia="Aptos" w:hAnsi="Aptos" w:cs="Aptos"/>
                        <w:lang w:val="en-IN"/>
                      </w:rPr>
                      <w:t>issued</w:t>
                    </w:r>
                  </w:hyperlink>
                  <w:r w:rsidRPr="003D0441">
                    <w:rPr>
                      <w:rFonts w:ascii="Aptos" w:eastAsia="Aptos" w:hAnsi="Aptos" w:cs="Aptos"/>
                      <w:color w:val="000000" w:themeColor="text1"/>
                      <w:lang w:val="en-IN"/>
                    </w:rPr>
                    <w:t xml:space="preserve"> an untitled letter to </w:t>
                  </w:r>
                  <w:proofErr w:type="spellStart"/>
                  <w:r w:rsidRPr="003D0441">
                    <w:rPr>
                      <w:rFonts w:ascii="Aptos" w:eastAsia="Aptos" w:hAnsi="Aptos" w:cs="Aptos"/>
                      <w:color w:val="000000" w:themeColor="text1"/>
                      <w:lang w:val="en-IN"/>
                    </w:rPr>
                    <w:t>BeOne</w:t>
                  </w:r>
                  <w:proofErr w:type="spellEnd"/>
                  <w:r w:rsidRPr="003D0441">
                    <w:rPr>
                      <w:rFonts w:ascii="Aptos" w:eastAsia="Aptos" w:hAnsi="Aptos" w:cs="Aptos"/>
                      <w:color w:val="000000" w:themeColor="text1"/>
                      <w:lang w:val="en-IN"/>
                    </w:rPr>
                    <w:t xml:space="preserve"> Medicines regarding a US direct-to-consumer TV </w:t>
                  </w:r>
                  <w:hyperlink r:id="rId13" w:history="1">
                    <w:r w:rsidRPr="00335549">
                      <w:rPr>
                        <w:rStyle w:val="Hyperlink"/>
                        <w:rFonts w:ascii="Aptos" w:eastAsia="Aptos" w:hAnsi="Aptos" w:cs="Aptos"/>
                        <w:lang w:val="en-IN"/>
                      </w:rPr>
                      <w:t>advertisement</w:t>
                    </w:r>
                  </w:hyperlink>
                  <w:r w:rsidRPr="003D0441">
                    <w:rPr>
                      <w:rFonts w:ascii="Aptos" w:eastAsia="Aptos" w:hAnsi="Aptos" w:cs="Aptos"/>
                      <w:color w:val="000000" w:themeColor="text1"/>
                      <w:lang w:val="en-IN"/>
                    </w:rPr>
                    <w:t xml:space="preserve"> for </w:t>
                  </w:r>
                  <w:proofErr w:type="spellStart"/>
                  <w:r w:rsidRPr="003D0441">
                    <w:rPr>
                      <w:rFonts w:ascii="Aptos" w:eastAsia="Aptos" w:hAnsi="Aptos" w:cs="Aptos"/>
                      <w:color w:val="000000" w:themeColor="text1"/>
                      <w:lang w:val="en-IN"/>
                    </w:rPr>
                    <w:t>Brukinsa</w:t>
                  </w:r>
                  <w:proofErr w:type="spellEnd"/>
                  <w:r w:rsidRPr="003D0441">
                    <w:rPr>
                      <w:rFonts w:ascii="Aptos" w:eastAsia="Aptos" w:hAnsi="Aptos" w:cs="Aptos"/>
                      <w:color w:val="000000" w:themeColor="text1"/>
                      <w:lang w:val="en-IN"/>
                    </w:rPr>
                    <w:t xml:space="preserve"> (</w:t>
                  </w:r>
                  <w:proofErr w:type="spellStart"/>
                  <w:r w:rsidRPr="003D0441">
                    <w:rPr>
                      <w:rFonts w:ascii="Aptos" w:eastAsia="Aptos" w:hAnsi="Aptos" w:cs="Aptos"/>
                      <w:color w:val="000000" w:themeColor="text1"/>
                      <w:lang w:val="en-IN"/>
                    </w:rPr>
                    <w:t>zanubrutinib</w:t>
                  </w:r>
                  <w:proofErr w:type="spellEnd"/>
                  <w:r w:rsidRPr="003D0441">
                    <w:rPr>
                      <w:rFonts w:ascii="Aptos" w:eastAsia="Aptos" w:hAnsi="Aptos" w:cs="Aptos"/>
                      <w:color w:val="000000" w:themeColor="text1"/>
                      <w:lang w:val="en-IN"/>
                    </w:rPr>
                    <w:t xml:space="preserve">; </w:t>
                  </w:r>
                  <w:proofErr w:type="spellStart"/>
                  <w:r w:rsidRPr="003D0441">
                    <w:rPr>
                      <w:rFonts w:ascii="Aptos" w:eastAsia="Aptos" w:hAnsi="Aptos" w:cs="Aptos"/>
                      <w:color w:val="000000" w:themeColor="text1"/>
                      <w:lang w:val="en-IN"/>
                    </w:rPr>
                    <w:t>cBTKi</w:t>
                  </w:r>
                  <w:proofErr w:type="spellEnd"/>
                  <w:r w:rsidRPr="003D0441">
                    <w:rPr>
                      <w:rFonts w:ascii="Aptos" w:eastAsia="Aptos" w:hAnsi="Aptos" w:cs="Aptos"/>
                      <w:color w:val="000000" w:themeColor="text1"/>
                      <w:lang w:val="en-IN"/>
                    </w:rPr>
                    <w:t>), citing concerns that the promotion may be false or misleading</w:t>
                  </w:r>
                </w:p>
                <w:p w14:paraId="05FAD1B2" w14:textId="77777777" w:rsidR="00D07F87" w:rsidRPr="003D0441" w:rsidRDefault="00D07F87" w:rsidP="00D07F87">
                  <w:pPr>
                    <w:pStyle w:val="ListParagraph"/>
                    <w:keepNext/>
                    <w:numPr>
                      <w:ilvl w:val="0"/>
                      <w:numId w:val="5"/>
                    </w:numPr>
                    <w:spacing w:after="40" w:line="240" w:lineRule="auto"/>
                    <w:rPr>
                      <w:rFonts w:ascii="Aptos" w:eastAsia="Aptos" w:hAnsi="Aptos" w:cs="Aptos"/>
                      <w:color w:val="000000" w:themeColor="text1"/>
                      <w:lang w:val="en-IN"/>
                    </w:rPr>
                  </w:pPr>
                  <w:r w:rsidRPr="00FA751F">
                    <w:rPr>
                      <w:rFonts w:ascii="Aptos" w:eastAsia="Aptos" w:hAnsi="Aptos" w:cs="Aptos"/>
                      <w:color w:val="000000" w:themeColor="text1"/>
                      <w:lang w:val="en-IN"/>
                    </w:rPr>
                    <w:t>FDA stated that the ad created a misleading impression of disease control and lifestyle flexibility while inadequately presenting required safety information</w:t>
                  </w:r>
                </w:p>
                <w:p w14:paraId="024B504A" w14:textId="77777777" w:rsidR="00D07F87" w:rsidRDefault="00D07F87" w:rsidP="00D07F87">
                  <w:pPr>
                    <w:pStyle w:val="ListParagraph"/>
                    <w:keepNext/>
                    <w:numPr>
                      <w:ilvl w:val="0"/>
                      <w:numId w:val="5"/>
                    </w:numPr>
                    <w:spacing w:after="40" w:line="240" w:lineRule="auto"/>
                    <w:rPr>
                      <w:rFonts w:ascii="Aptos" w:eastAsia="Aptos" w:hAnsi="Aptos" w:cs="Aptos"/>
                      <w:color w:val="000000" w:themeColor="text1"/>
                      <w:lang w:val="en-IN"/>
                    </w:rPr>
                  </w:pPr>
                  <w:r w:rsidRPr="003D0441">
                    <w:rPr>
                      <w:rFonts w:ascii="Aptos" w:eastAsia="Aptos" w:hAnsi="Aptos" w:cs="Aptos"/>
                      <w:color w:val="000000" w:themeColor="text1"/>
                      <w:lang w:val="en-IN"/>
                    </w:rPr>
                    <w:t xml:space="preserve">The FDA has requested that </w:t>
                  </w:r>
                  <w:proofErr w:type="spellStart"/>
                  <w:r w:rsidRPr="003D0441">
                    <w:rPr>
                      <w:rFonts w:ascii="Aptos" w:eastAsia="Aptos" w:hAnsi="Aptos" w:cs="Aptos"/>
                      <w:color w:val="000000" w:themeColor="text1"/>
                      <w:lang w:val="en-IN"/>
                    </w:rPr>
                    <w:t>BeOne</w:t>
                  </w:r>
                  <w:proofErr w:type="spellEnd"/>
                  <w:r w:rsidRPr="003D0441">
                    <w:rPr>
                      <w:rFonts w:ascii="Aptos" w:eastAsia="Aptos" w:hAnsi="Aptos" w:cs="Aptos"/>
                      <w:color w:val="000000" w:themeColor="text1"/>
                      <w:lang w:val="en-IN"/>
                    </w:rPr>
                    <w:t xml:space="preserve"> respond within 15 working days, either outlining corrective actions or providing a rationale if it believes the materials are not violative</w:t>
                  </w:r>
                </w:p>
                <w:p w14:paraId="1E53EA52" w14:textId="77777777" w:rsidR="00D07F87" w:rsidRPr="00262689" w:rsidRDefault="00D07F87" w:rsidP="00D07F87">
                  <w:pPr>
                    <w:keepNext/>
                    <w:spacing w:after="40" w:line="240" w:lineRule="auto"/>
                    <w:ind w:left="360"/>
                    <w:rPr>
                      <w:rFonts w:ascii="Aptos" w:eastAsia="Aptos" w:hAnsi="Aptos" w:cs="Aptos"/>
                      <w:color w:val="000000" w:themeColor="text1"/>
                      <w:lang w:val="en-IN"/>
                    </w:rPr>
                  </w:pPr>
                </w:p>
                <w:p w14:paraId="1451118D" w14:textId="77777777" w:rsidR="00D07F87" w:rsidRDefault="00D07F87" w:rsidP="00D07F87">
                  <w:pPr>
                    <w:keepNext/>
                    <w:spacing w:after="0" w:line="240" w:lineRule="auto"/>
                    <w:rPr>
                      <w:rFonts w:ascii="Aptos" w:eastAsia="Aptos" w:hAnsi="Aptos" w:cs="Aptos"/>
                      <w:color w:val="071D49"/>
                      <w:sz w:val="28"/>
                      <w:szCs w:val="28"/>
                      <w:lang w:val="en-GB"/>
                    </w:rPr>
                  </w:pPr>
                  <w:r w:rsidRPr="70E0563D">
                    <w:rPr>
                      <w:rFonts w:ascii="Aptos" w:eastAsia="Aptos" w:hAnsi="Aptos" w:cs="Aptos"/>
                      <w:b/>
                      <w:bCs/>
                      <w:color w:val="071D49"/>
                      <w:sz w:val="28"/>
                      <w:szCs w:val="28"/>
                    </w:rPr>
                    <w:t>Impact (CI PoV):</w:t>
                  </w:r>
                </w:p>
                <w:p w14:paraId="0FC4BF8C" w14:textId="35FDEEA8" w:rsidR="77657EA0" w:rsidRDefault="00D07F87" w:rsidP="6ED6E69C">
                  <w:pPr>
                    <w:pStyle w:val="ListParagraph"/>
                    <w:numPr>
                      <w:ilvl w:val="0"/>
                      <w:numId w:val="5"/>
                    </w:numPr>
                    <w:spacing w:before="40" w:after="40" w:line="240" w:lineRule="auto"/>
                    <w:rPr>
                      <w:rFonts w:ascii="Aptos" w:eastAsia="Aptos" w:hAnsi="Aptos" w:cs="Aptos"/>
                      <w:color w:val="000000" w:themeColor="text1"/>
                      <w:lang w:val="en-GB"/>
                    </w:rPr>
                  </w:pPr>
                  <w:r w:rsidRPr="10FAE6A1">
                    <w:rPr>
                      <w:rFonts w:ascii="Aptos" w:eastAsia="Aptos" w:hAnsi="Aptos" w:cs="Aptos"/>
                      <w:b/>
                      <w:bCs/>
                      <w:color w:val="00B050"/>
                    </w:rPr>
                    <w:t xml:space="preserve"> </w:t>
                  </w:r>
                  <w:r w:rsidR="7CB5A6CF" w:rsidRPr="39F8A7C7">
                    <w:rPr>
                      <w:rFonts w:ascii="Aptos" w:eastAsia="Aptos" w:hAnsi="Aptos" w:cs="Aptos"/>
                      <w:b/>
                      <w:bCs/>
                      <w:color w:val="ED7D31" w:themeColor="accent2"/>
                      <w:lang w:val="en-GB"/>
                    </w:rPr>
                    <w:t xml:space="preserve">MEDIUM </w:t>
                  </w:r>
                  <w:r w:rsidR="7CB5A6CF" w:rsidRPr="39F8A7C7">
                    <w:rPr>
                      <w:rFonts w:ascii="Aptos" w:eastAsia="Aptos" w:hAnsi="Aptos" w:cs="Aptos"/>
                      <w:color w:val="000000" w:themeColor="text1"/>
                      <w:lang w:val="en-GB"/>
                    </w:rPr>
                    <w:t xml:space="preserve">– The FDA action underscores </w:t>
                  </w:r>
                  <w:proofErr w:type="spellStart"/>
                  <w:r w:rsidR="7CB5A6CF" w:rsidRPr="39F8A7C7">
                    <w:rPr>
                      <w:rFonts w:ascii="Aptos" w:eastAsia="Aptos" w:hAnsi="Aptos" w:cs="Aptos"/>
                      <w:color w:val="000000" w:themeColor="text1"/>
                      <w:lang w:val="en-GB"/>
                    </w:rPr>
                    <w:t>BeOne’s</w:t>
                  </w:r>
                  <w:proofErr w:type="spellEnd"/>
                  <w:r w:rsidR="7CB5A6CF" w:rsidRPr="39F8A7C7">
                    <w:rPr>
                      <w:rFonts w:ascii="Aptos" w:eastAsia="Aptos" w:hAnsi="Aptos" w:cs="Aptos"/>
                      <w:color w:val="000000" w:themeColor="text1"/>
                      <w:lang w:val="en-GB"/>
                    </w:rPr>
                    <w:t xml:space="preserve"> history of aggressive, and potentially misleading, product (</w:t>
                  </w:r>
                  <w:proofErr w:type="spellStart"/>
                  <w:r w:rsidR="7CB5A6CF" w:rsidRPr="39F8A7C7">
                    <w:rPr>
                      <w:rFonts w:ascii="Aptos" w:eastAsia="Aptos" w:hAnsi="Aptos" w:cs="Aptos"/>
                      <w:color w:val="000000" w:themeColor="text1"/>
                      <w:lang w:val="en-GB"/>
                    </w:rPr>
                    <w:t>Brukinsa</w:t>
                  </w:r>
                  <w:proofErr w:type="spellEnd"/>
                  <w:r w:rsidR="7CB5A6CF" w:rsidRPr="39F8A7C7">
                    <w:rPr>
                      <w:rFonts w:ascii="Aptos" w:eastAsia="Aptos" w:hAnsi="Aptos" w:cs="Aptos"/>
                      <w:color w:val="000000" w:themeColor="text1"/>
                      <w:lang w:val="en-GB"/>
                    </w:rPr>
                    <w:t xml:space="preserve">) messaging. In the context of </w:t>
                  </w:r>
                  <w:proofErr w:type="spellStart"/>
                  <w:r w:rsidR="7CB5A6CF" w:rsidRPr="39F8A7C7">
                    <w:rPr>
                      <w:rFonts w:ascii="Aptos" w:eastAsia="Aptos" w:hAnsi="Aptos" w:cs="Aptos"/>
                      <w:color w:val="000000" w:themeColor="text1"/>
                      <w:lang w:val="en-GB"/>
                    </w:rPr>
                    <w:t>BeOne’s</w:t>
                  </w:r>
                  <w:proofErr w:type="spellEnd"/>
                  <w:r w:rsidR="7CB5A6CF" w:rsidRPr="39F8A7C7">
                    <w:rPr>
                      <w:rFonts w:ascii="Aptos" w:eastAsia="Aptos" w:hAnsi="Aptos" w:cs="Aptos"/>
                      <w:color w:val="000000" w:themeColor="text1"/>
                      <w:lang w:val="en-GB"/>
                    </w:rPr>
                    <w:t xml:space="preserve"> continued strong </w:t>
                  </w:r>
                  <w:hyperlink r:id="rId14" w:anchor="page=23">
                    <w:r w:rsidR="7CB5A6CF" w:rsidRPr="39F8A7C7">
                      <w:rPr>
                        <w:rStyle w:val="Hyperlink"/>
                        <w:rFonts w:ascii="Aptos" w:eastAsia="Aptos" w:hAnsi="Aptos" w:cs="Aptos"/>
                        <w:color w:val="0563C1"/>
                        <w:lang w:val="en-GB"/>
                      </w:rPr>
                      <w:t>messaging</w:t>
                    </w:r>
                  </w:hyperlink>
                  <w:r w:rsidR="7CB5A6CF" w:rsidRPr="39F8A7C7">
                    <w:rPr>
                      <w:rFonts w:ascii="Aptos" w:eastAsia="Aptos" w:hAnsi="Aptos" w:cs="Aptos"/>
                      <w:color w:val="000000" w:themeColor="text1"/>
                      <w:lang w:val="en-GB"/>
                    </w:rPr>
                    <w:t xml:space="preserve"> of </w:t>
                  </w:r>
                  <w:proofErr w:type="spellStart"/>
                  <w:r w:rsidR="7CB5A6CF" w:rsidRPr="39F8A7C7">
                    <w:rPr>
                      <w:rFonts w:ascii="Aptos" w:eastAsia="Aptos" w:hAnsi="Aptos" w:cs="Aptos"/>
                      <w:color w:val="000000" w:themeColor="text1"/>
                      <w:lang w:val="en-GB"/>
                    </w:rPr>
                    <w:t>sonrotoclax</w:t>
                  </w:r>
                  <w:proofErr w:type="spellEnd"/>
                  <w:r w:rsidR="7CB5A6CF" w:rsidRPr="39F8A7C7">
                    <w:rPr>
                      <w:rFonts w:ascii="Aptos" w:eastAsia="Aptos" w:hAnsi="Aptos" w:cs="Aptos"/>
                      <w:color w:val="000000" w:themeColor="text1"/>
                      <w:lang w:val="en-GB"/>
                    </w:rPr>
                    <w:t xml:space="preserve"> vs Ven, the issuance of this FDA letter suggests such messaging has not gone unnoticed and may prompt adjustments to </w:t>
                  </w:r>
                  <w:proofErr w:type="spellStart"/>
                  <w:r w:rsidR="7CB5A6CF" w:rsidRPr="39F8A7C7">
                    <w:rPr>
                      <w:rFonts w:ascii="Aptos" w:eastAsia="Aptos" w:hAnsi="Aptos" w:cs="Aptos"/>
                      <w:color w:val="000000" w:themeColor="text1"/>
                      <w:lang w:val="en-GB"/>
                    </w:rPr>
                    <w:t>BeOne’s</w:t>
                  </w:r>
                  <w:proofErr w:type="spellEnd"/>
                  <w:r w:rsidR="7CB5A6CF" w:rsidRPr="39F8A7C7">
                    <w:rPr>
                      <w:rFonts w:ascii="Aptos" w:eastAsia="Aptos" w:hAnsi="Aptos" w:cs="Aptos"/>
                      <w:color w:val="000000" w:themeColor="text1"/>
                      <w:lang w:val="en-GB"/>
                    </w:rPr>
                    <w:t xml:space="preserve"> commercial strategy going forward</w:t>
                  </w:r>
                </w:p>
                <w:p w14:paraId="7C2D92E1" w14:textId="77777777" w:rsidR="00D07F87" w:rsidRDefault="00D07F87" w:rsidP="00D07F87">
                  <w:pPr>
                    <w:keepNext/>
                    <w:spacing w:after="0" w:line="240" w:lineRule="auto"/>
                    <w:contextualSpacing/>
                    <w:rPr>
                      <w:rFonts w:ascii="Aptos" w:eastAsia="Aptos" w:hAnsi="Aptos" w:cs="Aptos"/>
                      <w:lang w:val="en-GB"/>
                    </w:rPr>
                  </w:pPr>
                </w:p>
                <w:p w14:paraId="7B68C5D5" w14:textId="77777777" w:rsidR="00D07F87" w:rsidRPr="00262689" w:rsidRDefault="00D07F87" w:rsidP="00D07F87">
                  <w:pPr>
                    <w:spacing w:after="0"/>
                  </w:pPr>
                  <w:r w:rsidRPr="7BD0A667">
                    <w:rPr>
                      <w:rFonts w:ascii="Aptos" w:eastAsia="Aptos" w:hAnsi="Aptos" w:cs="Aptos"/>
                      <w:b/>
                      <w:bCs/>
                      <w:color w:val="071D49"/>
                      <w:sz w:val="28"/>
                      <w:szCs w:val="28"/>
                    </w:rPr>
                    <w:t>Tell me more:</w:t>
                  </w:r>
                </w:p>
                <w:p w14:paraId="7D7A8592" w14:textId="77777777" w:rsidR="00D07F87" w:rsidRDefault="00D07F87" w:rsidP="00D07F87">
                  <w:pPr>
                    <w:pStyle w:val="ListParagraph"/>
                    <w:keepNext/>
                    <w:numPr>
                      <w:ilvl w:val="0"/>
                      <w:numId w:val="3"/>
                    </w:numPr>
                    <w:spacing w:after="0" w:line="240" w:lineRule="auto"/>
                    <w:rPr>
                      <w:rFonts w:ascii="Aptos" w:eastAsia="Aptos" w:hAnsi="Aptos" w:cs="Aptos"/>
                      <w:lang w:val="en-GB"/>
                    </w:rPr>
                  </w:pPr>
                  <w:r w:rsidRPr="00262689">
                    <w:rPr>
                      <w:rFonts w:ascii="Aptos" w:eastAsia="Aptos" w:hAnsi="Aptos" w:cs="Aptos"/>
                      <w:lang w:val="en-GB"/>
                    </w:rPr>
                    <w:t>Specifically, the FDA noted the following issues</w:t>
                  </w:r>
                  <w:r>
                    <w:rPr>
                      <w:rFonts w:ascii="Aptos" w:eastAsia="Aptos" w:hAnsi="Aptos" w:cs="Aptos"/>
                      <w:lang w:val="en-GB"/>
                    </w:rPr>
                    <w:t xml:space="preserve"> with the TV advertisement:</w:t>
                  </w:r>
                </w:p>
                <w:p w14:paraId="6063225B" w14:textId="77777777" w:rsidR="00D07F87" w:rsidRDefault="00D07F87" w:rsidP="00D07F87">
                  <w:pPr>
                    <w:pStyle w:val="ListParagraph"/>
                    <w:keepNext/>
                    <w:numPr>
                      <w:ilvl w:val="1"/>
                      <w:numId w:val="3"/>
                    </w:numPr>
                    <w:spacing w:after="0" w:line="240" w:lineRule="auto"/>
                    <w:rPr>
                      <w:rFonts w:ascii="Aptos" w:eastAsia="Aptos" w:hAnsi="Aptos" w:cs="Aptos"/>
                      <w:lang w:val="en-GB"/>
                    </w:rPr>
                  </w:pPr>
                  <w:r w:rsidRPr="00DB6278">
                    <w:rPr>
                      <w:rFonts w:ascii="Aptos" w:eastAsia="Aptos" w:hAnsi="Aptos" w:cs="Aptos"/>
                      <w:b/>
                      <w:bCs/>
                      <w:lang w:val="en-GB"/>
                    </w:rPr>
                    <w:t>Misleading imagery:</w:t>
                  </w:r>
                  <w:r w:rsidRPr="00262689">
                    <w:rPr>
                      <w:rFonts w:ascii="Aptos" w:eastAsia="Aptos" w:hAnsi="Aptos" w:cs="Aptos"/>
                      <w:lang w:val="en-GB"/>
                    </w:rPr>
                    <w:t xml:space="preserve"> The advertisement depicts a patient traveling for extended periods and remaining “in control” of their CLL, which the FDA considered misleading as patients initiating </w:t>
                  </w:r>
                  <w:proofErr w:type="spellStart"/>
                  <w:r w:rsidRPr="00262689">
                    <w:rPr>
                      <w:rFonts w:ascii="Aptos" w:eastAsia="Aptos" w:hAnsi="Aptos" w:cs="Aptos"/>
                      <w:lang w:val="en-GB"/>
                    </w:rPr>
                    <w:t>Brukinsa</w:t>
                  </w:r>
                  <w:proofErr w:type="spellEnd"/>
                  <w:r w:rsidRPr="00262689">
                    <w:rPr>
                      <w:rFonts w:ascii="Aptos" w:eastAsia="Aptos" w:hAnsi="Aptos" w:cs="Aptos"/>
                      <w:lang w:val="en-GB"/>
                    </w:rPr>
                    <w:t xml:space="preserve"> or </w:t>
                  </w:r>
                  <w:r w:rsidRPr="00262689">
                    <w:rPr>
                      <w:rFonts w:ascii="Aptos" w:eastAsia="Aptos" w:hAnsi="Aptos" w:cs="Aptos"/>
                      <w:lang w:val="en-GB"/>
                    </w:rPr>
                    <w:lastRenderedPageBreak/>
                    <w:t>undergoing dose changes have a higher likelihood of adverse reactions and require regular clinical monitoring</w:t>
                  </w:r>
                </w:p>
                <w:p w14:paraId="5629E1B0" w14:textId="77777777" w:rsidR="00D07F87" w:rsidRDefault="00D07F87" w:rsidP="00D07F87">
                  <w:pPr>
                    <w:pStyle w:val="ListParagraph"/>
                    <w:keepNext/>
                    <w:numPr>
                      <w:ilvl w:val="1"/>
                      <w:numId w:val="3"/>
                    </w:numPr>
                    <w:spacing w:after="0" w:line="240" w:lineRule="auto"/>
                    <w:rPr>
                      <w:rFonts w:ascii="Aptos" w:eastAsia="Aptos" w:hAnsi="Aptos" w:cs="Aptos"/>
                      <w:lang w:val="en-GB"/>
                    </w:rPr>
                  </w:pPr>
                  <w:r w:rsidRPr="00DB6278">
                    <w:rPr>
                      <w:rFonts w:ascii="Aptos" w:eastAsia="Aptos" w:hAnsi="Aptos" w:cs="Aptos"/>
                      <w:b/>
                      <w:bCs/>
                      <w:lang w:val="en-GB"/>
                    </w:rPr>
                    <w:t>Failure to present major statement in dual modality:</w:t>
                  </w:r>
                  <w:r w:rsidRPr="00262689">
                    <w:rPr>
                      <w:rFonts w:ascii="Aptos" w:eastAsia="Aptos" w:hAnsi="Aptos" w:cs="Aptos"/>
                      <w:lang w:val="en-GB"/>
                    </w:rPr>
                    <w:t xml:space="preserve"> The major risk statement was not consistently presented simultaneously in both audio and visual formats, with portions delivered only via voice-over or only in on-screen text</w:t>
                  </w:r>
                  <w:r>
                    <w:rPr>
                      <w:rFonts w:ascii="Aptos" w:eastAsia="Aptos" w:hAnsi="Aptos" w:cs="Aptos"/>
                      <w:lang w:val="en-GB"/>
                    </w:rPr>
                    <w:t xml:space="preserve"> </w:t>
                  </w:r>
                </w:p>
                <w:p w14:paraId="1FC3F49B" w14:textId="77777777" w:rsidR="00D07F87" w:rsidRPr="00262689" w:rsidRDefault="00D07F87" w:rsidP="00D07F87">
                  <w:pPr>
                    <w:pStyle w:val="ListParagraph"/>
                    <w:keepNext/>
                    <w:numPr>
                      <w:ilvl w:val="1"/>
                      <w:numId w:val="3"/>
                    </w:numPr>
                    <w:spacing w:after="0" w:line="240" w:lineRule="auto"/>
                    <w:rPr>
                      <w:rFonts w:ascii="Aptos" w:eastAsia="Aptos" w:hAnsi="Aptos" w:cs="Aptos"/>
                      <w:lang w:val="en-GB"/>
                    </w:rPr>
                  </w:pPr>
                  <w:r w:rsidRPr="00DB6278">
                    <w:rPr>
                      <w:rFonts w:ascii="Aptos" w:eastAsia="Aptos" w:hAnsi="Aptos" w:cs="Aptos"/>
                      <w:b/>
                      <w:bCs/>
                      <w:lang w:val="en-GB"/>
                    </w:rPr>
                    <w:t>Potential interference with risk comprehension:</w:t>
                  </w:r>
                  <w:r w:rsidRPr="00262689">
                    <w:rPr>
                      <w:rFonts w:ascii="Aptos" w:eastAsia="Aptos" w:hAnsi="Aptos" w:cs="Aptos"/>
                      <w:lang w:val="en-GB"/>
                    </w:rPr>
                    <w:t xml:space="preserve"> Safety information was presented during emotionally engaging visuals, which may interfere with viewer’s ability to adequately understand drug’s risks </w:t>
                  </w:r>
                </w:p>
                <w:p w14:paraId="70F27294" w14:textId="77777777" w:rsidR="00D07F87" w:rsidRDefault="00D07F87" w:rsidP="00AC6FEA">
                  <w:r w:rsidRPr="31D476B4">
                    <w:rPr>
                      <w:rFonts w:ascii="Calibri" w:eastAsia="Calibri" w:hAnsi="Calibri" w:cs="Calibri"/>
                      <w:b/>
                      <w:bCs/>
                      <w:sz w:val="22"/>
                      <w:szCs w:val="22"/>
                    </w:rPr>
                    <w:t xml:space="preserve"> </w:t>
                  </w:r>
                </w:p>
                <w:p w14:paraId="20229606" w14:textId="77777777" w:rsidR="00D07F87" w:rsidRPr="004D203E" w:rsidRDefault="00D07F87" w:rsidP="00AC6FEA">
                  <w:pPr>
                    <w:keepNext/>
                    <w:spacing w:after="40"/>
                    <w:rPr>
                      <w:rFonts w:eastAsia="Times New Roman" w:cs="Calibri"/>
                    </w:rPr>
                  </w:pPr>
                  <w:r w:rsidRPr="71B96791">
                    <w:rPr>
                      <w:rFonts w:ascii="Aptos" w:eastAsia="Aptos" w:hAnsi="Aptos" w:cs="Aptos"/>
                      <w:b/>
                      <w:bCs/>
                      <w:sz w:val="22"/>
                      <w:szCs w:val="22"/>
                      <w:lang w:val="en-IN"/>
                    </w:rPr>
                    <w:t>For questions, please reach out to:</w:t>
                  </w:r>
                  <w:r w:rsidRPr="71B96791">
                    <w:rPr>
                      <w:rFonts w:ascii="Arial" w:eastAsia="Arial" w:hAnsi="Arial" w:cs="Arial"/>
                      <w:sz w:val="22"/>
                      <w:szCs w:val="22"/>
                      <w:lang w:val="en-IN"/>
                    </w:rPr>
                    <w:t> </w:t>
                  </w:r>
                </w:p>
                <w:p w14:paraId="69E21A33" w14:textId="77777777" w:rsidR="00D07F87" w:rsidRDefault="00D07F87" w:rsidP="00AC6FEA">
                  <w:r w:rsidRPr="71B96791">
                    <w:rPr>
                      <w:rFonts w:ascii="Aptos" w:eastAsia="Aptos" w:hAnsi="Aptos" w:cs="Aptos"/>
                      <w:sz w:val="22"/>
                      <w:szCs w:val="22"/>
                    </w:rPr>
                    <w:t xml:space="preserve">International / </w:t>
                  </w:r>
                  <w:r w:rsidRPr="008E0239">
                    <w:rPr>
                      <w:rFonts w:ascii="Aptos" w:eastAsia="Times New Roman" w:hAnsi="Aptos" w:cs="Calibri"/>
                      <w:sz w:val="22"/>
                      <w:szCs w:val="22"/>
                    </w:rPr>
                    <w:t>Affiliates</w:t>
                  </w:r>
                  <w:r w:rsidRPr="009A5245">
                    <w:rPr>
                      <w:rFonts w:ascii="Aptos" w:eastAsia="Times New Roman" w:hAnsi="Aptos" w:cs="Calibri"/>
                      <w:color w:val="000000" w:themeColor="text1"/>
                      <w:sz w:val="22"/>
                      <w:szCs w:val="22"/>
                    </w:rPr>
                    <w:t>:</w:t>
                  </w:r>
                  <w:r>
                    <w:rPr>
                      <w:rFonts w:ascii="Aptos" w:eastAsia="Times New Roman" w:hAnsi="Aptos" w:cs="Calibri"/>
                      <w:color w:val="000000" w:themeColor="text1"/>
                    </w:rPr>
                    <w:t xml:space="preserve"> </w:t>
                  </w:r>
                  <w:hyperlink r:id="rId15" w:history="1">
                    <w:r w:rsidRPr="00656A2B">
                      <w:rPr>
                        <w:rStyle w:val="Hyperlink"/>
                        <w:rFonts w:ascii="Aptos" w:eastAsia="Aptos" w:hAnsi="Aptos" w:cs="Aptos"/>
                        <w:color w:val="0563C1"/>
                        <w:sz w:val="22"/>
                        <w:szCs w:val="22"/>
                      </w:rPr>
                      <w:t>Harjit Bajwa</w:t>
                    </w:r>
                  </w:hyperlink>
                </w:p>
                <w:p w14:paraId="2214154F" w14:textId="77777777" w:rsidR="00D07F87" w:rsidRDefault="00D07F87" w:rsidP="00AC6FEA">
                  <w:r w:rsidRPr="71B96791">
                    <w:rPr>
                      <w:rFonts w:ascii="Aptos" w:eastAsia="Aptos" w:hAnsi="Aptos" w:cs="Aptos"/>
                      <w:sz w:val="22"/>
                      <w:szCs w:val="22"/>
                    </w:rPr>
                    <w:t>US:</w:t>
                  </w:r>
                  <w:r>
                    <w:rPr>
                      <w:rFonts w:ascii="Aptos" w:eastAsia="Aptos" w:hAnsi="Aptos" w:cs="Aptos"/>
                      <w:sz w:val="22"/>
                      <w:szCs w:val="22"/>
                    </w:rPr>
                    <w:t xml:space="preserve"> </w:t>
                  </w:r>
                  <w:hyperlink r:id="rId16">
                    <w:r w:rsidRPr="71B96791">
                      <w:rPr>
                        <w:rStyle w:val="Hyperlink"/>
                        <w:rFonts w:ascii="Aptos" w:eastAsia="Aptos" w:hAnsi="Aptos" w:cs="Aptos"/>
                        <w:color w:val="0563C1"/>
                        <w:sz w:val="22"/>
                        <w:szCs w:val="22"/>
                      </w:rPr>
                      <w:t>Richa Sharma</w:t>
                    </w:r>
                  </w:hyperlink>
                </w:p>
                <w:p w14:paraId="7782380F" w14:textId="77777777" w:rsidR="00D07F87" w:rsidRDefault="00D07F87" w:rsidP="00AC6FEA">
                  <w:r w:rsidRPr="71B96791">
                    <w:rPr>
                      <w:rFonts w:ascii="Aptos" w:eastAsia="Aptos" w:hAnsi="Aptos" w:cs="Aptos"/>
                      <w:sz w:val="22"/>
                      <w:szCs w:val="22"/>
                      <w:lang w:val="en-IN"/>
                    </w:rPr>
                    <w:t>Corporate Strategy, R&amp;D and PCS</w:t>
                  </w:r>
                  <w:r w:rsidRPr="71B96791">
                    <w:rPr>
                      <w:rFonts w:ascii="Aptos" w:eastAsia="Aptos" w:hAnsi="Aptos" w:cs="Aptos"/>
                      <w:sz w:val="22"/>
                      <w:szCs w:val="22"/>
                    </w:rPr>
                    <w:t>:</w:t>
                  </w:r>
                  <w:hyperlink>
                    <w:r w:rsidRPr="71B96791">
                      <w:rPr>
                        <w:rStyle w:val="Hyperlink"/>
                        <w:rFonts w:ascii="Arial" w:eastAsia="Arial" w:hAnsi="Arial" w:cs="Arial"/>
                        <w:b/>
                        <w:bCs/>
                        <w:i/>
                        <w:iCs/>
                        <w:sz w:val="22"/>
                        <w:szCs w:val="22"/>
                      </w:rPr>
                      <w:t> </w:t>
                    </w:r>
                    <w:r w:rsidRPr="71B96791">
                      <w:rPr>
                        <w:rStyle w:val="Hyperlink"/>
                        <w:rFonts w:ascii="Aptos" w:eastAsia="Aptos" w:hAnsi="Aptos" w:cs="Aptos"/>
                        <w:color w:val="0563C1"/>
                        <w:sz w:val="22"/>
                        <w:szCs w:val="22"/>
                      </w:rPr>
                      <w:t>Claudia Lanauze Torres</w:t>
                    </w:r>
                  </w:hyperlink>
                </w:p>
                <w:p w14:paraId="59AD98C6" w14:textId="77777777" w:rsidR="00D07F87" w:rsidRDefault="00D07F87" w:rsidP="00AC6FEA">
                  <w:hyperlink r:id="rId17">
                    <w:r w:rsidRPr="71B96791">
                      <w:rPr>
                        <w:rStyle w:val="Hyperlink"/>
                        <w:rFonts w:ascii="Aptos" w:eastAsia="Aptos" w:hAnsi="Aptos" w:cs="Aptos"/>
                        <w:color w:val="0563C1"/>
                        <w:sz w:val="22"/>
                        <w:szCs w:val="22"/>
                      </w:rPr>
                      <w:t>Invite your colleagues to CI Edge</w:t>
                    </w:r>
                  </w:hyperlink>
                  <w:r w:rsidRPr="71B96791">
                    <w:rPr>
                      <w:rFonts w:ascii="Aptos" w:eastAsia="Aptos" w:hAnsi="Aptos" w:cs="Aptos"/>
                      <w:color w:val="242424"/>
                      <w:sz w:val="22"/>
                      <w:szCs w:val="22"/>
                    </w:rPr>
                    <w:t xml:space="preserve"> | </w:t>
                  </w:r>
                  <w:hyperlink r:id="rId18">
                    <w:r w:rsidRPr="71B96791">
                      <w:rPr>
                        <w:rStyle w:val="Hyperlink"/>
                        <w:rFonts w:ascii="Aptos" w:eastAsia="Aptos" w:hAnsi="Aptos" w:cs="Aptos"/>
                        <w:color w:val="0563C1"/>
                        <w:sz w:val="22"/>
                        <w:szCs w:val="22"/>
                      </w:rPr>
                      <w:t>Manage Email Preferences |</w:t>
                    </w:r>
                  </w:hyperlink>
                  <w:r w:rsidRPr="71B96791">
                    <w:rPr>
                      <w:rFonts w:ascii="Aptos" w:eastAsia="Aptos" w:hAnsi="Aptos" w:cs="Aptos"/>
                      <w:color w:val="242424"/>
                      <w:sz w:val="22"/>
                      <w:szCs w:val="22"/>
                    </w:rPr>
                    <w:t xml:space="preserve"> </w:t>
                  </w:r>
                  <w:hyperlink r:id="rId19">
                    <w:r w:rsidRPr="71B96791">
                      <w:rPr>
                        <w:rStyle w:val="Hyperlink"/>
                        <w:rFonts w:ascii="Aptos" w:eastAsia="Aptos" w:hAnsi="Aptos" w:cs="Aptos"/>
                        <w:color w:val="0563C1"/>
                        <w:sz w:val="22"/>
                        <w:szCs w:val="22"/>
                      </w:rPr>
                      <w:t>Unsubscribe</w:t>
                    </w:r>
                  </w:hyperlink>
                </w:p>
                <w:p w14:paraId="73CAD18C" w14:textId="77777777" w:rsidR="00D07F87" w:rsidRDefault="00D07F87" w:rsidP="00AC6FEA"/>
              </w:tc>
            </w:tr>
          </w:tbl>
          <w:p w14:paraId="15B630D6" w14:textId="77777777" w:rsidR="00D07F87" w:rsidRPr="00007166" w:rsidRDefault="00D07F87" w:rsidP="00AC6FEA">
            <w:pPr>
              <w:rPr>
                <w:rFonts w:ascii="Calibri" w:eastAsia="Aptos" w:hAnsi="Calibri" w:cs="Calibri"/>
                <w:sz w:val="22"/>
                <w:szCs w:val="22"/>
                <w:lang w:eastAsia="en-IN"/>
              </w:rPr>
            </w:pPr>
          </w:p>
        </w:tc>
      </w:tr>
      <w:tr w:rsidR="00D07F87" w:rsidRPr="00007166" w14:paraId="42D07800" w14:textId="77777777" w:rsidTr="22D8187A">
        <w:trPr>
          <w:trHeight w:val="80"/>
        </w:trPr>
        <w:tc>
          <w:tcPr>
            <w:tcW w:w="9715" w:type="dxa"/>
            <w:tcBorders>
              <w:top w:val="nil"/>
              <w:left w:val="single" w:sz="8" w:space="0" w:color="A6B5E0"/>
              <w:bottom w:val="single" w:sz="8" w:space="0" w:color="A6B5E0"/>
              <w:right w:val="single" w:sz="8" w:space="0" w:color="A6B5E0"/>
            </w:tcBorders>
            <w:tcMar>
              <w:top w:w="0" w:type="dxa"/>
              <w:left w:w="108" w:type="dxa"/>
              <w:bottom w:w="0" w:type="dxa"/>
              <w:right w:w="108" w:type="dxa"/>
            </w:tcMar>
            <w:vAlign w:val="bottom"/>
          </w:tcPr>
          <w:p w14:paraId="00BE6CBB" w14:textId="77777777" w:rsidR="00D07F87" w:rsidRDefault="00D07F87" w:rsidP="00AC6FEA">
            <w:pPr>
              <w:rPr>
                <w:rFonts w:ascii="Calibri" w:eastAsia="Aptos" w:hAnsi="Calibri" w:cs="Calibri"/>
                <w:i/>
                <w:iCs/>
                <w:color w:val="000000"/>
                <w:sz w:val="20"/>
                <w:szCs w:val="20"/>
              </w:rPr>
            </w:pPr>
            <w:r w:rsidRPr="00007166">
              <w:rPr>
                <w:rFonts w:ascii="Calibri" w:eastAsia="Aptos" w:hAnsi="Calibri" w:cs="Calibri"/>
                <w:i/>
                <w:iCs/>
                <w:color w:val="000000"/>
                <w:sz w:val="20"/>
                <w:szCs w:val="20"/>
              </w:rPr>
              <w:lastRenderedPageBreak/>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with any questions.</w:t>
            </w:r>
          </w:p>
          <w:p w14:paraId="245DF017" w14:textId="77777777" w:rsidR="00D07F87" w:rsidRPr="00007166" w:rsidRDefault="00D07F87" w:rsidP="00AC6FEA">
            <w:pPr>
              <w:rPr>
                <w:rFonts w:ascii="Calibri" w:eastAsia="Aptos" w:hAnsi="Calibri" w:cs="Calibri"/>
                <w:b/>
                <w:bCs/>
                <w:color w:val="276471"/>
                <w:sz w:val="22"/>
                <w:szCs w:val="22"/>
              </w:rPr>
            </w:pPr>
          </w:p>
        </w:tc>
      </w:tr>
    </w:tbl>
    <w:p w14:paraId="0262416D" w14:textId="77777777" w:rsidR="00D07F87" w:rsidRDefault="00D07F87"/>
    <w:sectPr w:rsidR="00D07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958C9"/>
    <w:multiLevelType w:val="hybridMultilevel"/>
    <w:tmpl w:val="CF00C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A7E671"/>
    <w:multiLevelType w:val="hybridMultilevel"/>
    <w:tmpl w:val="B99660B4"/>
    <w:lvl w:ilvl="0" w:tplc="5AD06E82">
      <w:start w:val="1"/>
      <w:numFmt w:val="bullet"/>
      <w:lvlText w:val=""/>
      <w:lvlJc w:val="left"/>
      <w:pPr>
        <w:ind w:left="720" w:hanging="360"/>
      </w:pPr>
      <w:rPr>
        <w:rFonts w:ascii="Symbol" w:hAnsi="Symbol" w:hint="default"/>
      </w:rPr>
    </w:lvl>
    <w:lvl w:ilvl="1" w:tplc="10B0958A">
      <w:start w:val="1"/>
      <w:numFmt w:val="bullet"/>
      <w:lvlText w:val="o"/>
      <w:lvlJc w:val="left"/>
      <w:pPr>
        <w:ind w:left="1440" w:hanging="360"/>
      </w:pPr>
      <w:rPr>
        <w:rFonts w:ascii="Courier New" w:hAnsi="Courier New" w:hint="default"/>
      </w:rPr>
    </w:lvl>
    <w:lvl w:ilvl="2" w:tplc="36D4BB4E">
      <w:start w:val="1"/>
      <w:numFmt w:val="bullet"/>
      <w:lvlText w:val=""/>
      <w:lvlJc w:val="left"/>
      <w:pPr>
        <w:ind w:left="2160" w:hanging="360"/>
      </w:pPr>
      <w:rPr>
        <w:rFonts w:ascii="Wingdings" w:hAnsi="Wingdings" w:hint="default"/>
      </w:rPr>
    </w:lvl>
    <w:lvl w:ilvl="3" w:tplc="16AE8F66">
      <w:start w:val="1"/>
      <w:numFmt w:val="bullet"/>
      <w:lvlText w:val=""/>
      <w:lvlJc w:val="left"/>
      <w:pPr>
        <w:ind w:left="2880" w:hanging="360"/>
      </w:pPr>
      <w:rPr>
        <w:rFonts w:ascii="Symbol" w:hAnsi="Symbol" w:hint="default"/>
      </w:rPr>
    </w:lvl>
    <w:lvl w:ilvl="4" w:tplc="9E98CB38">
      <w:start w:val="1"/>
      <w:numFmt w:val="bullet"/>
      <w:lvlText w:val="o"/>
      <w:lvlJc w:val="left"/>
      <w:pPr>
        <w:ind w:left="3600" w:hanging="360"/>
      </w:pPr>
      <w:rPr>
        <w:rFonts w:ascii="Courier New" w:hAnsi="Courier New" w:hint="default"/>
      </w:rPr>
    </w:lvl>
    <w:lvl w:ilvl="5" w:tplc="A17EF342">
      <w:start w:val="1"/>
      <w:numFmt w:val="bullet"/>
      <w:lvlText w:val=""/>
      <w:lvlJc w:val="left"/>
      <w:pPr>
        <w:ind w:left="4320" w:hanging="360"/>
      </w:pPr>
      <w:rPr>
        <w:rFonts w:ascii="Wingdings" w:hAnsi="Wingdings" w:hint="default"/>
      </w:rPr>
    </w:lvl>
    <w:lvl w:ilvl="6" w:tplc="BFE0AF42">
      <w:start w:val="1"/>
      <w:numFmt w:val="bullet"/>
      <w:lvlText w:val=""/>
      <w:lvlJc w:val="left"/>
      <w:pPr>
        <w:ind w:left="5040" w:hanging="360"/>
      </w:pPr>
      <w:rPr>
        <w:rFonts w:ascii="Symbol" w:hAnsi="Symbol" w:hint="default"/>
      </w:rPr>
    </w:lvl>
    <w:lvl w:ilvl="7" w:tplc="FBA6AB5A">
      <w:start w:val="1"/>
      <w:numFmt w:val="bullet"/>
      <w:lvlText w:val="o"/>
      <w:lvlJc w:val="left"/>
      <w:pPr>
        <w:ind w:left="5760" w:hanging="360"/>
      </w:pPr>
      <w:rPr>
        <w:rFonts w:ascii="Courier New" w:hAnsi="Courier New" w:hint="default"/>
      </w:rPr>
    </w:lvl>
    <w:lvl w:ilvl="8" w:tplc="26EC833A">
      <w:start w:val="1"/>
      <w:numFmt w:val="bullet"/>
      <w:lvlText w:val=""/>
      <w:lvlJc w:val="left"/>
      <w:pPr>
        <w:ind w:left="6480" w:hanging="360"/>
      </w:pPr>
      <w:rPr>
        <w:rFonts w:ascii="Wingdings" w:hAnsi="Wingdings" w:hint="default"/>
      </w:rPr>
    </w:lvl>
  </w:abstractNum>
  <w:abstractNum w:abstractNumId="2" w15:restartNumberingAfterBreak="0">
    <w:nsid w:val="5359A426"/>
    <w:multiLevelType w:val="hybridMultilevel"/>
    <w:tmpl w:val="763C5BE8"/>
    <w:lvl w:ilvl="0" w:tplc="34F40346">
      <w:start w:val="1"/>
      <w:numFmt w:val="bullet"/>
      <w:lvlText w:val="·"/>
      <w:lvlJc w:val="left"/>
      <w:pPr>
        <w:ind w:left="720" w:hanging="360"/>
      </w:pPr>
      <w:rPr>
        <w:rFonts w:ascii="Symbol" w:hAnsi="Symbol" w:hint="default"/>
      </w:rPr>
    </w:lvl>
    <w:lvl w:ilvl="1" w:tplc="03B6DDD4">
      <w:start w:val="1"/>
      <w:numFmt w:val="bullet"/>
      <w:lvlText w:val="o"/>
      <w:lvlJc w:val="left"/>
      <w:pPr>
        <w:ind w:left="1440" w:hanging="360"/>
      </w:pPr>
      <w:rPr>
        <w:rFonts w:ascii="Symbol" w:hAnsi="Symbol" w:hint="default"/>
      </w:rPr>
    </w:lvl>
    <w:lvl w:ilvl="2" w:tplc="9A66B154">
      <w:start w:val="1"/>
      <w:numFmt w:val="bullet"/>
      <w:lvlText w:val=""/>
      <w:lvlJc w:val="left"/>
      <w:pPr>
        <w:ind w:left="2160" w:hanging="360"/>
      </w:pPr>
      <w:rPr>
        <w:rFonts w:ascii="Wingdings" w:hAnsi="Wingdings" w:hint="default"/>
      </w:rPr>
    </w:lvl>
    <w:lvl w:ilvl="3" w:tplc="66506C46">
      <w:start w:val="1"/>
      <w:numFmt w:val="bullet"/>
      <w:lvlText w:val=""/>
      <w:lvlJc w:val="left"/>
      <w:pPr>
        <w:ind w:left="2880" w:hanging="360"/>
      </w:pPr>
      <w:rPr>
        <w:rFonts w:ascii="Symbol" w:hAnsi="Symbol" w:hint="default"/>
      </w:rPr>
    </w:lvl>
    <w:lvl w:ilvl="4" w:tplc="4972E760">
      <w:start w:val="1"/>
      <w:numFmt w:val="bullet"/>
      <w:lvlText w:val="o"/>
      <w:lvlJc w:val="left"/>
      <w:pPr>
        <w:ind w:left="3600" w:hanging="360"/>
      </w:pPr>
      <w:rPr>
        <w:rFonts w:ascii="Courier New" w:hAnsi="Courier New" w:hint="default"/>
      </w:rPr>
    </w:lvl>
    <w:lvl w:ilvl="5" w:tplc="D0304EB2">
      <w:start w:val="1"/>
      <w:numFmt w:val="bullet"/>
      <w:lvlText w:val=""/>
      <w:lvlJc w:val="left"/>
      <w:pPr>
        <w:ind w:left="4320" w:hanging="360"/>
      </w:pPr>
      <w:rPr>
        <w:rFonts w:ascii="Wingdings" w:hAnsi="Wingdings" w:hint="default"/>
      </w:rPr>
    </w:lvl>
    <w:lvl w:ilvl="6" w:tplc="6DF6097A">
      <w:start w:val="1"/>
      <w:numFmt w:val="bullet"/>
      <w:lvlText w:val=""/>
      <w:lvlJc w:val="left"/>
      <w:pPr>
        <w:ind w:left="5040" w:hanging="360"/>
      </w:pPr>
      <w:rPr>
        <w:rFonts w:ascii="Symbol" w:hAnsi="Symbol" w:hint="default"/>
      </w:rPr>
    </w:lvl>
    <w:lvl w:ilvl="7" w:tplc="0420BD4C">
      <w:start w:val="1"/>
      <w:numFmt w:val="bullet"/>
      <w:lvlText w:val="o"/>
      <w:lvlJc w:val="left"/>
      <w:pPr>
        <w:ind w:left="5760" w:hanging="360"/>
      </w:pPr>
      <w:rPr>
        <w:rFonts w:ascii="Courier New" w:hAnsi="Courier New" w:hint="default"/>
      </w:rPr>
    </w:lvl>
    <w:lvl w:ilvl="8" w:tplc="C3F06CD4">
      <w:start w:val="1"/>
      <w:numFmt w:val="bullet"/>
      <w:lvlText w:val=""/>
      <w:lvlJc w:val="left"/>
      <w:pPr>
        <w:ind w:left="6480" w:hanging="360"/>
      </w:pPr>
      <w:rPr>
        <w:rFonts w:ascii="Wingdings" w:hAnsi="Wingdings" w:hint="default"/>
      </w:rPr>
    </w:lvl>
  </w:abstractNum>
  <w:abstractNum w:abstractNumId="3" w15:restartNumberingAfterBreak="0">
    <w:nsid w:val="73CC010B"/>
    <w:multiLevelType w:val="hybridMultilevel"/>
    <w:tmpl w:val="79D09398"/>
    <w:lvl w:ilvl="0" w:tplc="FFFFFFFF">
      <w:start w:val="1"/>
      <w:numFmt w:val="bullet"/>
      <w:lvlText w:val="·"/>
      <w:lvlJc w:val="left"/>
      <w:pPr>
        <w:ind w:left="720" w:hanging="360"/>
      </w:pPr>
      <w:rPr>
        <w:rFonts w:ascii="Symbol" w:hAnsi="Symbol" w:hint="default"/>
      </w:rPr>
    </w:lvl>
    <w:lvl w:ilvl="1" w:tplc="301E7C20">
      <w:start w:val="1"/>
      <w:numFmt w:val="bullet"/>
      <w:lvlText w:val="o"/>
      <w:lvlJc w:val="left"/>
      <w:pPr>
        <w:ind w:left="1440" w:hanging="360"/>
      </w:pPr>
      <w:rPr>
        <w:rFonts w:ascii="Courier New" w:hAnsi="Courier New" w:hint="default"/>
      </w:rPr>
    </w:lvl>
    <w:lvl w:ilvl="2" w:tplc="7618D082">
      <w:start w:val="1"/>
      <w:numFmt w:val="bullet"/>
      <w:lvlText w:val=""/>
      <w:lvlJc w:val="left"/>
      <w:pPr>
        <w:ind w:left="2160" w:hanging="360"/>
      </w:pPr>
      <w:rPr>
        <w:rFonts w:ascii="Wingdings" w:hAnsi="Wingdings" w:hint="default"/>
      </w:rPr>
    </w:lvl>
    <w:lvl w:ilvl="3" w:tplc="A9EE9ECA">
      <w:start w:val="1"/>
      <w:numFmt w:val="bullet"/>
      <w:lvlText w:val=""/>
      <w:lvlJc w:val="left"/>
      <w:pPr>
        <w:ind w:left="2880" w:hanging="360"/>
      </w:pPr>
      <w:rPr>
        <w:rFonts w:ascii="Symbol" w:hAnsi="Symbol" w:hint="default"/>
      </w:rPr>
    </w:lvl>
    <w:lvl w:ilvl="4" w:tplc="381E5F32">
      <w:start w:val="1"/>
      <w:numFmt w:val="bullet"/>
      <w:lvlText w:val="o"/>
      <w:lvlJc w:val="left"/>
      <w:pPr>
        <w:ind w:left="3600" w:hanging="360"/>
      </w:pPr>
      <w:rPr>
        <w:rFonts w:ascii="Courier New" w:hAnsi="Courier New" w:hint="default"/>
      </w:rPr>
    </w:lvl>
    <w:lvl w:ilvl="5" w:tplc="76B0ACC2">
      <w:start w:val="1"/>
      <w:numFmt w:val="bullet"/>
      <w:lvlText w:val=""/>
      <w:lvlJc w:val="left"/>
      <w:pPr>
        <w:ind w:left="4320" w:hanging="360"/>
      </w:pPr>
      <w:rPr>
        <w:rFonts w:ascii="Wingdings" w:hAnsi="Wingdings" w:hint="default"/>
      </w:rPr>
    </w:lvl>
    <w:lvl w:ilvl="6" w:tplc="1794E6BA">
      <w:start w:val="1"/>
      <w:numFmt w:val="bullet"/>
      <w:lvlText w:val=""/>
      <w:lvlJc w:val="left"/>
      <w:pPr>
        <w:ind w:left="5040" w:hanging="360"/>
      </w:pPr>
      <w:rPr>
        <w:rFonts w:ascii="Symbol" w:hAnsi="Symbol" w:hint="default"/>
      </w:rPr>
    </w:lvl>
    <w:lvl w:ilvl="7" w:tplc="32E4B9F2">
      <w:start w:val="1"/>
      <w:numFmt w:val="bullet"/>
      <w:lvlText w:val="o"/>
      <w:lvlJc w:val="left"/>
      <w:pPr>
        <w:ind w:left="5760" w:hanging="360"/>
      </w:pPr>
      <w:rPr>
        <w:rFonts w:ascii="Courier New" w:hAnsi="Courier New" w:hint="default"/>
      </w:rPr>
    </w:lvl>
    <w:lvl w:ilvl="8" w:tplc="20DC1BAA">
      <w:start w:val="1"/>
      <w:numFmt w:val="bullet"/>
      <w:lvlText w:val=""/>
      <w:lvlJc w:val="left"/>
      <w:pPr>
        <w:ind w:left="6480" w:hanging="360"/>
      </w:pPr>
      <w:rPr>
        <w:rFonts w:ascii="Wingdings" w:hAnsi="Wingdings" w:hint="default"/>
      </w:rPr>
    </w:lvl>
  </w:abstractNum>
  <w:abstractNum w:abstractNumId="4" w15:restartNumberingAfterBreak="0">
    <w:nsid w:val="7BD43463"/>
    <w:multiLevelType w:val="hybridMultilevel"/>
    <w:tmpl w:val="0D2A5E62"/>
    <w:lvl w:ilvl="0" w:tplc="58D20B2A">
      <w:start w:val="1"/>
      <w:numFmt w:val="bullet"/>
      <w:lvlText w:val="·"/>
      <w:lvlJc w:val="left"/>
      <w:pPr>
        <w:ind w:left="720" w:hanging="360"/>
      </w:pPr>
      <w:rPr>
        <w:rFonts w:ascii="Symbol" w:hAnsi="Symbol" w:hint="default"/>
      </w:rPr>
    </w:lvl>
    <w:lvl w:ilvl="1" w:tplc="B3D6C8E8">
      <w:start w:val="1"/>
      <w:numFmt w:val="bullet"/>
      <w:lvlText w:val="o"/>
      <w:lvlJc w:val="left"/>
      <w:pPr>
        <w:ind w:left="1440" w:hanging="360"/>
      </w:pPr>
      <w:rPr>
        <w:rFonts w:ascii="Symbol" w:hAnsi="Symbol" w:hint="default"/>
      </w:rPr>
    </w:lvl>
    <w:lvl w:ilvl="2" w:tplc="21A4DDA2">
      <w:start w:val="1"/>
      <w:numFmt w:val="bullet"/>
      <w:lvlText w:val=""/>
      <w:lvlJc w:val="left"/>
      <w:pPr>
        <w:ind w:left="2160" w:hanging="360"/>
      </w:pPr>
      <w:rPr>
        <w:rFonts w:ascii="Wingdings" w:hAnsi="Wingdings" w:hint="default"/>
      </w:rPr>
    </w:lvl>
    <w:lvl w:ilvl="3" w:tplc="37C842EA">
      <w:start w:val="1"/>
      <w:numFmt w:val="bullet"/>
      <w:lvlText w:val=""/>
      <w:lvlJc w:val="left"/>
      <w:pPr>
        <w:ind w:left="2880" w:hanging="360"/>
      </w:pPr>
      <w:rPr>
        <w:rFonts w:ascii="Symbol" w:hAnsi="Symbol" w:hint="default"/>
      </w:rPr>
    </w:lvl>
    <w:lvl w:ilvl="4" w:tplc="9AE0FDA4">
      <w:start w:val="1"/>
      <w:numFmt w:val="bullet"/>
      <w:lvlText w:val="o"/>
      <w:lvlJc w:val="left"/>
      <w:pPr>
        <w:ind w:left="3600" w:hanging="360"/>
      </w:pPr>
      <w:rPr>
        <w:rFonts w:ascii="Courier New" w:hAnsi="Courier New" w:hint="default"/>
      </w:rPr>
    </w:lvl>
    <w:lvl w:ilvl="5" w:tplc="00CCDEF2">
      <w:start w:val="1"/>
      <w:numFmt w:val="bullet"/>
      <w:lvlText w:val=""/>
      <w:lvlJc w:val="left"/>
      <w:pPr>
        <w:ind w:left="4320" w:hanging="360"/>
      </w:pPr>
      <w:rPr>
        <w:rFonts w:ascii="Wingdings" w:hAnsi="Wingdings" w:hint="default"/>
      </w:rPr>
    </w:lvl>
    <w:lvl w:ilvl="6" w:tplc="7FD81C20">
      <w:start w:val="1"/>
      <w:numFmt w:val="bullet"/>
      <w:lvlText w:val=""/>
      <w:lvlJc w:val="left"/>
      <w:pPr>
        <w:ind w:left="5040" w:hanging="360"/>
      </w:pPr>
      <w:rPr>
        <w:rFonts w:ascii="Symbol" w:hAnsi="Symbol" w:hint="default"/>
      </w:rPr>
    </w:lvl>
    <w:lvl w:ilvl="7" w:tplc="520C06C4">
      <w:start w:val="1"/>
      <w:numFmt w:val="bullet"/>
      <w:lvlText w:val="o"/>
      <w:lvlJc w:val="left"/>
      <w:pPr>
        <w:ind w:left="5760" w:hanging="360"/>
      </w:pPr>
      <w:rPr>
        <w:rFonts w:ascii="Courier New" w:hAnsi="Courier New" w:hint="default"/>
      </w:rPr>
    </w:lvl>
    <w:lvl w:ilvl="8" w:tplc="11DC93FE">
      <w:start w:val="1"/>
      <w:numFmt w:val="bullet"/>
      <w:lvlText w:val=""/>
      <w:lvlJc w:val="left"/>
      <w:pPr>
        <w:ind w:left="6480" w:hanging="360"/>
      </w:pPr>
      <w:rPr>
        <w:rFonts w:ascii="Wingdings" w:hAnsi="Wingdings" w:hint="default"/>
      </w:rPr>
    </w:lvl>
  </w:abstractNum>
  <w:num w:numId="1" w16cid:durableId="1205171504">
    <w:abstractNumId w:val="1"/>
  </w:num>
  <w:num w:numId="2" w16cid:durableId="1473131612">
    <w:abstractNumId w:val="4"/>
  </w:num>
  <w:num w:numId="3" w16cid:durableId="1557622614">
    <w:abstractNumId w:val="0"/>
  </w:num>
  <w:num w:numId="4" w16cid:durableId="1845124889">
    <w:abstractNumId w:val="2"/>
  </w:num>
  <w:num w:numId="5" w16cid:durableId="533008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C0A"/>
    <w:rsid w:val="00030EF4"/>
    <w:rsid w:val="00090D1F"/>
    <w:rsid w:val="0009710D"/>
    <w:rsid w:val="000D4BD9"/>
    <w:rsid w:val="001637F4"/>
    <w:rsid w:val="00201C80"/>
    <w:rsid w:val="00232F4A"/>
    <w:rsid w:val="002B52EE"/>
    <w:rsid w:val="00362218"/>
    <w:rsid w:val="004042A5"/>
    <w:rsid w:val="004D5466"/>
    <w:rsid w:val="0057382C"/>
    <w:rsid w:val="00675864"/>
    <w:rsid w:val="00843768"/>
    <w:rsid w:val="008713D1"/>
    <w:rsid w:val="008C2BFC"/>
    <w:rsid w:val="0095786A"/>
    <w:rsid w:val="009D4C0A"/>
    <w:rsid w:val="00A87B1D"/>
    <w:rsid w:val="00AA46B0"/>
    <w:rsid w:val="00AC4E5F"/>
    <w:rsid w:val="00AC6FEA"/>
    <w:rsid w:val="00AE3982"/>
    <w:rsid w:val="00B25C56"/>
    <w:rsid w:val="00B64D05"/>
    <w:rsid w:val="00CB5433"/>
    <w:rsid w:val="00D07F87"/>
    <w:rsid w:val="00D20AA8"/>
    <w:rsid w:val="00DB6278"/>
    <w:rsid w:val="00DC46D1"/>
    <w:rsid w:val="00E95001"/>
    <w:rsid w:val="00EA14FF"/>
    <w:rsid w:val="00EC0FA5"/>
    <w:rsid w:val="00FA78EA"/>
    <w:rsid w:val="00FD5141"/>
    <w:rsid w:val="10FAE6A1"/>
    <w:rsid w:val="22D8187A"/>
    <w:rsid w:val="24619BCC"/>
    <w:rsid w:val="24FBF2AE"/>
    <w:rsid w:val="39F8A7C7"/>
    <w:rsid w:val="3AE8BC88"/>
    <w:rsid w:val="5E253242"/>
    <w:rsid w:val="68155CC4"/>
    <w:rsid w:val="6ED6E69C"/>
    <w:rsid w:val="7078F5D0"/>
    <w:rsid w:val="77657EA0"/>
    <w:rsid w:val="7CB5A6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C2F2E"/>
  <w15:chartTrackingRefBased/>
  <w15:docId w15:val="{B093A4B8-6DCC-42D5-B241-F13FC43D7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F87"/>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9D4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C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C0A"/>
    <w:rPr>
      <w:rFonts w:eastAsiaTheme="majorEastAsia" w:cstheme="majorBidi"/>
      <w:color w:val="272727" w:themeColor="text1" w:themeTint="D8"/>
    </w:rPr>
  </w:style>
  <w:style w:type="paragraph" w:styleId="Title">
    <w:name w:val="Title"/>
    <w:basedOn w:val="Normal"/>
    <w:next w:val="Normal"/>
    <w:link w:val="TitleChar"/>
    <w:uiPriority w:val="10"/>
    <w:qFormat/>
    <w:rsid w:val="009D4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C0A"/>
    <w:pPr>
      <w:spacing w:before="160"/>
      <w:jc w:val="center"/>
    </w:pPr>
    <w:rPr>
      <w:i/>
      <w:iCs/>
      <w:color w:val="404040" w:themeColor="text1" w:themeTint="BF"/>
    </w:rPr>
  </w:style>
  <w:style w:type="character" w:customStyle="1" w:styleId="QuoteChar">
    <w:name w:val="Quote Char"/>
    <w:basedOn w:val="DefaultParagraphFont"/>
    <w:link w:val="Quote"/>
    <w:uiPriority w:val="29"/>
    <w:rsid w:val="009D4C0A"/>
    <w:rPr>
      <w:i/>
      <w:iCs/>
      <w:color w:val="404040" w:themeColor="text1" w:themeTint="BF"/>
    </w:rPr>
  </w:style>
  <w:style w:type="paragraph" w:styleId="ListParagraph">
    <w:name w:val="List Paragraph"/>
    <w:basedOn w:val="Normal"/>
    <w:uiPriority w:val="34"/>
    <w:qFormat/>
    <w:rsid w:val="009D4C0A"/>
    <w:pPr>
      <w:ind w:left="720"/>
      <w:contextualSpacing/>
    </w:pPr>
  </w:style>
  <w:style w:type="character" w:styleId="IntenseEmphasis">
    <w:name w:val="Intense Emphasis"/>
    <w:basedOn w:val="DefaultParagraphFont"/>
    <w:uiPriority w:val="21"/>
    <w:qFormat/>
    <w:rsid w:val="009D4C0A"/>
    <w:rPr>
      <w:i/>
      <w:iCs/>
      <w:color w:val="2F5496" w:themeColor="accent1" w:themeShade="BF"/>
    </w:rPr>
  </w:style>
  <w:style w:type="paragraph" w:styleId="IntenseQuote">
    <w:name w:val="Intense Quote"/>
    <w:basedOn w:val="Normal"/>
    <w:next w:val="Normal"/>
    <w:link w:val="IntenseQuoteChar"/>
    <w:uiPriority w:val="30"/>
    <w:qFormat/>
    <w:rsid w:val="009D4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C0A"/>
    <w:rPr>
      <w:i/>
      <w:iCs/>
      <w:color w:val="2F5496" w:themeColor="accent1" w:themeShade="BF"/>
    </w:rPr>
  </w:style>
  <w:style w:type="character" w:styleId="IntenseReference">
    <w:name w:val="Intense Reference"/>
    <w:basedOn w:val="DefaultParagraphFont"/>
    <w:uiPriority w:val="32"/>
    <w:qFormat/>
    <w:rsid w:val="009D4C0A"/>
    <w:rPr>
      <w:b/>
      <w:bCs/>
      <w:smallCaps/>
      <w:color w:val="2F5496" w:themeColor="accent1" w:themeShade="BF"/>
      <w:spacing w:val="5"/>
    </w:rPr>
  </w:style>
  <w:style w:type="character" w:styleId="Hyperlink">
    <w:name w:val="Hyperlink"/>
    <w:basedOn w:val="DefaultParagraphFont"/>
    <w:uiPriority w:val="99"/>
    <w:unhideWhenUsed/>
    <w:rsid w:val="009D4C0A"/>
    <w:rPr>
      <w:color w:val="0563C1" w:themeColor="hyperlink"/>
      <w:u w:val="single"/>
    </w:rPr>
  </w:style>
  <w:style w:type="character" w:styleId="CommentReference">
    <w:name w:val="annotation reference"/>
    <w:basedOn w:val="DefaultParagraphFont"/>
    <w:uiPriority w:val="99"/>
    <w:semiHidden/>
    <w:unhideWhenUsed/>
    <w:rsid w:val="00AE3982"/>
    <w:rPr>
      <w:sz w:val="16"/>
      <w:szCs w:val="16"/>
    </w:rPr>
  </w:style>
  <w:style w:type="paragraph" w:styleId="CommentText">
    <w:name w:val="annotation text"/>
    <w:basedOn w:val="Normal"/>
    <w:link w:val="CommentTextChar"/>
    <w:uiPriority w:val="99"/>
    <w:unhideWhenUsed/>
    <w:rsid w:val="00AE3982"/>
    <w:pPr>
      <w:spacing w:line="240" w:lineRule="auto"/>
    </w:pPr>
    <w:rPr>
      <w:sz w:val="20"/>
      <w:szCs w:val="20"/>
    </w:rPr>
  </w:style>
  <w:style w:type="character" w:customStyle="1" w:styleId="CommentTextChar">
    <w:name w:val="Comment Text Char"/>
    <w:basedOn w:val="DefaultParagraphFont"/>
    <w:link w:val="CommentText"/>
    <w:uiPriority w:val="99"/>
    <w:rsid w:val="00AE3982"/>
    <w:rPr>
      <w:rFonts w:eastAsiaTheme="minorEastAsia"/>
      <w:kern w:val="0"/>
      <w:sz w:val="20"/>
      <w:szCs w:val="20"/>
      <w:lang w:eastAsia="ja-JP"/>
      <w14:ligatures w14:val="none"/>
    </w:rPr>
  </w:style>
  <w:style w:type="paragraph" w:styleId="CommentSubject">
    <w:name w:val="annotation subject"/>
    <w:basedOn w:val="CommentText"/>
    <w:next w:val="CommentText"/>
    <w:link w:val="CommentSubjectChar"/>
    <w:uiPriority w:val="99"/>
    <w:semiHidden/>
    <w:unhideWhenUsed/>
    <w:rsid w:val="00AE3982"/>
    <w:rPr>
      <w:b/>
      <w:bCs/>
    </w:rPr>
  </w:style>
  <w:style w:type="character" w:customStyle="1" w:styleId="CommentSubjectChar">
    <w:name w:val="Comment Subject Char"/>
    <w:basedOn w:val="CommentTextChar"/>
    <w:link w:val="CommentSubject"/>
    <w:uiPriority w:val="99"/>
    <w:semiHidden/>
    <w:rsid w:val="00AE3982"/>
    <w:rPr>
      <w:rFonts w:eastAsiaTheme="minorEastAsia"/>
      <w:b/>
      <w:bCs/>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spot.tv/ad/BBIZ/brukinsa-moments-that-seem-unclear" TargetMode="External"/><Relationship Id="rId18"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fda.gov/media/190549/download?attachment" TargetMode="External"/><Relationship Id="rId17"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2" Type="http://schemas.openxmlformats.org/officeDocument/2006/relationships/customXml" Target="../customXml/item2.xml"/><Relationship Id="rId16" Type="http://schemas.openxmlformats.org/officeDocument/2006/relationships/hyperlink" Target="mailto:richa.p.sharma@abbvi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spot.tv/ad/BBIZ/brukinsa-moments-that-seem-unclear" TargetMode="External"/><Relationship Id="rId5" Type="http://schemas.openxmlformats.org/officeDocument/2006/relationships/styles" Target="styles.xml"/><Relationship Id="rId15" Type="http://schemas.openxmlformats.org/officeDocument/2006/relationships/hyperlink" Target="mailto:Harjit.Bajwa@abbvie.com" TargetMode="External"/><Relationship Id="rId10" Type="http://schemas.openxmlformats.org/officeDocument/2006/relationships/hyperlink" Target="https://www.fda.gov/media/190549/download?attachment" TargetMode="External"/><Relationship Id="rId19"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4" Type="http://schemas.openxmlformats.org/officeDocument/2006/relationships/numbering" Target="numbering.xml"/><Relationship Id="rId9" Type="http://schemas.openxmlformats.org/officeDocument/2006/relationships/image" Target="cid:image001.png@01DC0094.D84877E0" TargetMode="External"/><Relationship Id="rId14" Type="http://schemas.openxmlformats.org/officeDocument/2006/relationships/hyperlink" Target="https://ir-api.eqs.com/media/document/596ace4e-5ca7-4468-bee6-832008348be1/assets/BeOne_JPM_2026_Presentation_FOR_WEBSITE.pdf?disposition=i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75f0410d-776c-4ead-a371-a12a491d997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5E17EC-371D-4CE3-A627-457F071F0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B06449-D48C-4A22-940B-DFECE8B3156C}">
  <ds:schemaRefs>
    <ds:schemaRef ds:uri="http://schemas.microsoft.com/sharepoint/v3/contenttype/forms"/>
  </ds:schemaRefs>
</ds:datastoreItem>
</file>

<file path=customXml/itemProps3.xml><?xml version="1.0" encoding="utf-8"?>
<ds:datastoreItem xmlns:ds="http://schemas.openxmlformats.org/officeDocument/2006/customXml" ds:itemID="{DA2B5EE7-1BA1-4F15-8C01-D322ED590738}">
  <ds:schemaRefs>
    <ds:schemaRef ds:uri="http://schemas.microsoft.com/office/2006/metadata/properties"/>
    <ds:schemaRef ds:uri="http://schemas.microsoft.com/office/infopath/2007/PartnerControls"/>
    <ds:schemaRef ds:uri="043e1017-c5a4-4201-a35d-9d1168f65886"/>
    <ds:schemaRef ds:uri="75f0410d-776c-4ead-a371-a12a491d997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791</Words>
  <Characters>4512</Characters>
  <Application>Microsoft Office Word</Application>
  <DocSecurity>0</DocSecurity>
  <Lines>37</Lines>
  <Paragraphs>10</Paragraphs>
  <ScaleCrop>false</ScaleCrop>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Bullivant</dc:creator>
  <cp:keywords/>
  <dc:description/>
  <cp:lastModifiedBy>Bajwa, Harjit</cp:lastModifiedBy>
  <cp:revision>23</cp:revision>
  <dcterms:created xsi:type="dcterms:W3CDTF">2026-01-15T22:10:00Z</dcterms:created>
  <dcterms:modified xsi:type="dcterms:W3CDTF">2026-02-03T19:49:00Z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ies>
</file>