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504" w:type="dxa"/>
        <w:jc w:val="center"/>
        <w:tblBorders>
          <w:top w:val="single" w:sz="4" w:space="0" w:color="98A7BD"/>
          <w:left w:val="single" w:sz="4" w:space="0" w:color="98A7BD"/>
          <w:bottom w:val="single" w:sz="4" w:space="0" w:color="98A7BD"/>
          <w:right w:val="single" w:sz="4" w:space="0" w:color="98A7BD"/>
          <w:insideH w:val="single" w:sz="4" w:space="0" w:color="98A7BD"/>
          <w:insideV w:val="single" w:sz="4" w:space="0" w:color="98A7BD"/>
        </w:tblBorders>
        <w:tblLayout w:type="fixed"/>
        <w:tblCellMar>
          <w:left w:w="72" w:type="dxa"/>
          <w:right w:w="72" w:type="dxa"/>
        </w:tblCellMar>
        <w:tblLook w:val="04A0" w:firstRow="1" w:lastRow="0" w:firstColumn="1" w:lastColumn="0" w:noHBand="0" w:noVBand="1"/>
      </w:tblPr>
      <w:tblGrid>
        <w:gridCol w:w="9504"/>
      </w:tblGrid>
      <w:tr w:rsidR="00245EB5" w14:paraId="59788E9E" w14:textId="77777777" w:rsidTr="00B327A6">
        <w:trPr>
          <w:jc w:val="center"/>
        </w:trPr>
        <w:tc>
          <w:tcPr>
            <w:tcW w:w="9504" w:type="dxa"/>
          </w:tcPr>
          <w:p w14:paraId="0FE74390" w14:textId="28D4E70D" w:rsidR="00330177" w:rsidRDefault="00330177" w:rsidP="002E6873">
            <w:pPr>
              <w:jc w:val="center"/>
              <w:rPr>
                <w:b/>
                <w:bCs/>
                <w:color w:val="002060"/>
                <w:sz w:val="32"/>
                <w:szCs w:val="32"/>
              </w:rPr>
            </w:pPr>
            <w:r w:rsidRPr="00D5078E">
              <w:rPr>
                <w:noProof/>
              </w:rPr>
              <w:drawing>
                <wp:inline distT="0" distB="0" distL="0" distR="0" wp14:anchorId="0AB09A45" wp14:editId="238C4D5E">
                  <wp:extent cx="5886450" cy="1038225"/>
                  <wp:effectExtent l="19050" t="19050" r="19050" b="28575"/>
                  <wp:docPr id="861230066" name="Picture 861230066">
                    <a:extLst xmlns:a="http://schemas.openxmlformats.org/drawingml/2006/main">
                      <a:ext uri="{FF2B5EF4-FFF2-40B4-BE49-F238E27FC236}">
                        <a16:creationId xmlns:a16="http://schemas.microsoft.com/office/drawing/2014/main" id="{E2A55C10-E222-4E39-B078-9415220514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5886450" cy="1038225"/>
                          </a:xfrm>
                          <a:prstGeom prst="rect">
                            <a:avLst/>
                          </a:prstGeom>
                          <a:ln w="6350">
                            <a:solidFill>
                              <a:schemeClr val="tx1"/>
                            </a:solidFill>
                          </a:ln>
                        </pic:spPr>
                      </pic:pic>
                    </a:graphicData>
                  </a:graphic>
                </wp:inline>
              </w:drawing>
            </w:r>
          </w:p>
          <w:p w14:paraId="461EDB6E" w14:textId="77777777" w:rsidR="00330177" w:rsidRPr="00942C19" w:rsidRDefault="00330177" w:rsidP="002E6873">
            <w:pPr>
              <w:jc w:val="center"/>
              <w:rPr>
                <w:b/>
                <w:bCs/>
                <w:color w:val="002060"/>
              </w:rPr>
            </w:pPr>
          </w:p>
          <w:p w14:paraId="4D9BD440" w14:textId="5BDA8941" w:rsidR="002E6873" w:rsidRDefault="00927B4F" w:rsidP="00942C19">
            <w:pPr>
              <w:jc w:val="center"/>
              <w:rPr>
                <w:b/>
                <w:bCs/>
                <w:color w:val="002060"/>
                <w:sz w:val="32"/>
                <w:szCs w:val="32"/>
              </w:rPr>
            </w:pPr>
            <w:r>
              <w:rPr>
                <w:b/>
                <w:bCs/>
                <w:color w:val="002060"/>
                <w:sz w:val="32"/>
                <w:szCs w:val="32"/>
              </w:rPr>
              <w:t>LE</w:t>
            </w:r>
            <w:r w:rsidR="00EE3FA7">
              <w:rPr>
                <w:b/>
                <w:bCs/>
                <w:color w:val="002060"/>
                <w:sz w:val="32"/>
                <w:szCs w:val="32"/>
              </w:rPr>
              <w:t>O Pharma announces FDA acceptance of sNDA</w:t>
            </w:r>
            <w:r w:rsidR="00B541E1">
              <w:rPr>
                <w:b/>
                <w:bCs/>
                <w:color w:val="002060"/>
                <w:sz w:val="32"/>
                <w:szCs w:val="32"/>
              </w:rPr>
              <w:t xml:space="preserve"> for Anzupgo (Delgocitinib) cream in children aged 12-17</w:t>
            </w:r>
            <w:r w:rsidR="0063123C">
              <w:rPr>
                <w:b/>
                <w:bCs/>
                <w:color w:val="002060"/>
                <w:sz w:val="32"/>
                <w:szCs w:val="32"/>
              </w:rPr>
              <w:t xml:space="preserve"> with CHE</w:t>
            </w:r>
          </w:p>
          <w:p w14:paraId="4A9D2127" w14:textId="77777777" w:rsidR="00FB75D6" w:rsidRDefault="00FB75D6" w:rsidP="00942C19">
            <w:pPr>
              <w:jc w:val="center"/>
              <w:rPr>
                <w:b/>
                <w:bCs/>
                <w:color w:val="002060"/>
                <w:sz w:val="32"/>
                <w:szCs w:val="32"/>
              </w:rPr>
            </w:pPr>
          </w:p>
          <w:tbl>
            <w:tblPr>
              <w:tblStyle w:val="TableGrid"/>
              <w:tblW w:w="9274" w:type="dxa"/>
              <w:jc w:val="center"/>
              <w:tblBorders>
                <w:top w:val="single" w:sz="12" w:space="0" w:color="0E2841" w:themeColor="text2"/>
                <w:left w:val="none" w:sz="0" w:space="0" w:color="auto"/>
                <w:bottom w:val="single" w:sz="12" w:space="0" w:color="0E2841" w:themeColor="text2"/>
                <w:right w:val="none" w:sz="0" w:space="0" w:color="auto"/>
                <w:insideH w:val="none" w:sz="0" w:space="0" w:color="auto"/>
                <w:insideV w:val="none" w:sz="0" w:space="0" w:color="auto"/>
              </w:tblBorders>
              <w:tblLook w:val="04A0" w:firstRow="1" w:lastRow="0" w:firstColumn="1" w:lastColumn="0" w:noHBand="0" w:noVBand="1"/>
            </w:tblPr>
            <w:tblGrid>
              <w:gridCol w:w="4637"/>
              <w:gridCol w:w="4637"/>
            </w:tblGrid>
            <w:tr w:rsidR="00BD5D4B" w:rsidRPr="00D5078E" w14:paraId="63E4D485" w14:textId="77777777" w:rsidTr="00FA2534">
              <w:trPr>
                <w:trHeight w:val="195"/>
                <w:jc w:val="center"/>
              </w:trPr>
              <w:tc>
                <w:tcPr>
                  <w:tcW w:w="4637" w:type="dxa"/>
                  <w:tcMar>
                    <w:left w:w="105" w:type="dxa"/>
                    <w:right w:w="105" w:type="dxa"/>
                  </w:tcMar>
                  <w:vAlign w:val="center"/>
                </w:tcPr>
                <w:p w14:paraId="612D3CFA" w14:textId="501649FB" w:rsidR="00BD5D4B" w:rsidRDefault="00A63C55" w:rsidP="00F069E1">
                  <w:pPr>
                    <w:jc w:val="center"/>
                    <w:rPr>
                      <w:rFonts w:ascii="Aptos" w:eastAsia="Aptos" w:hAnsi="Aptos" w:cs="Aptos"/>
                      <w:b/>
                      <w:bCs/>
                      <w:color w:val="171717" w:themeColor="background2" w:themeShade="1A"/>
                      <w:sz w:val="16"/>
                      <w:szCs w:val="16"/>
                    </w:rPr>
                  </w:pPr>
                  <w:r>
                    <w:rPr>
                      <w:rFonts w:ascii="Aptos" w:eastAsia="Aptos" w:hAnsi="Aptos" w:cs="Aptos"/>
                      <w:b/>
                      <w:bCs/>
                      <w:color w:val="171717" w:themeColor="background2" w:themeShade="1A"/>
                      <w:sz w:val="16"/>
                      <w:szCs w:val="16"/>
                    </w:rPr>
                    <w:t xml:space="preserve">Company: </w:t>
                  </w:r>
                  <w:r w:rsidR="002A6136">
                    <w:rPr>
                      <w:rFonts w:ascii="Aptos" w:eastAsia="Aptos" w:hAnsi="Aptos" w:cs="Aptos"/>
                      <w:color w:val="171717" w:themeColor="background2" w:themeShade="1A"/>
                      <w:sz w:val="16"/>
                      <w:szCs w:val="16"/>
                    </w:rPr>
                    <w:t>LEO Pharma</w:t>
                  </w:r>
                </w:p>
                <w:p w14:paraId="6470EEFF" w14:textId="543D7E79" w:rsidR="00A63C55" w:rsidRPr="00A63C55" w:rsidRDefault="00A63C55" w:rsidP="00A63C55">
                  <w:pPr>
                    <w:jc w:val="center"/>
                    <w:rPr>
                      <w:rFonts w:ascii="Aptos" w:eastAsia="Aptos" w:hAnsi="Aptos" w:cs="Aptos"/>
                      <w:b/>
                      <w:bCs/>
                      <w:color w:val="171717" w:themeColor="background2" w:themeShade="1A"/>
                      <w:sz w:val="16"/>
                      <w:szCs w:val="16"/>
                    </w:rPr>
                  </w:pPr>
                  <w:r>
                    <w:rPr>
                      <w:rFonts w:ascii="Aptos" w:eastAsia="Aptos" w:hAnsi="Aptos" w:cs="Aptos"/>
                      <w:b/>
                      <w:bCs/>
                      <w:color w:val="171717" w:themeColor="background2" w:themeShade="1A"/>
                      <w:sz w:val="16"/>
                      <w:szCs w:val="16"/>
                    </w:rPr>
                    <w:t xml:space="preserve">Drug: </w:t>
                  </w:r>
                  <w:r w:rsidR="002A6136">
                    <w:rPr>
                      <w:rFonts w:ascii="Aptos" w:hAnsi="Aptos" w:cs="Calibri"/>
                      <w:sz w:val="16"/>
                      <w:szCs w:val="16"/>
                      <w:lang w:val="en-GB"/>
                    </w:rPr>
                    <w:t>Anzupgo</w:t>
                  </w:r>
                  <w:r w:rsidR="00631DBB" w:rsidRPr="006907B4">
                    <w:rPr>
                      <w:rFonts w:ascii="Aptos" w:hAnsi="Aptos" w:cs="Calibri"/>
                      <w:sz w:val="16"/>
                      <w:szCs w:val="16"/>
                      <w:lang w:val="en-GB"/>
                    </w:rPr>
                    <w:t xml:space="preserve"> (</w:t>
                  </w:r>
                  <w:r w:rsidR="004C6F23">
                    <w:rPr>
                      <w:rFonts w:ascii="Aptos" w:hAnsi="Aptos" w:cs="Calibri"/>
                      <w:sz w:val="16"/>
                      <w:szCs w:val="16"/>
                      <w:lang w:val="en-GB"/>
                    </w:rPr>
                    <w:t>delgocitinib</w:t>
                  </w:r>
                  <w:r w:rsidR="00631DBB" w:rsidRPr="006907B4">
                    <w:rPr>
                      <w:rFonts w:ascii="Aptos" w:hAnsi="Aptos" w:cs="Calibri"/>
                      <w:sz w:val="16"/>
                      <w:szCs w:val="16"/>
                      <w:lang w:val="en-GB"/>
                    </w:rPr>
                    <w:t xml:space="preserve">, </w:t>
                  </w:r>
                  <w:r w:rsidR="004C6F23">
                    <w:rPr>
                      <w:rFonts w:ascii="Aptos" w:hAnsi="Aptos" w:cs="Calibri"/>
                      <w:sz w:val="16"/>
                      <w:szCs w:val="16"/>
                      <w:lang w:val="en-GB"/>
                    </w:rPr>
                    <w:t>topical JAK inhibitor</w:t>
                  </w:r>
                  <w:r w:rsidR="00631DBB" w:rsidRPr="006907B4">
                    <w:rPr>
                      <w:rFonts w:ascii="Aptos" w:hAnsi="Aptos" w:cs="Calibri"/>
                      <w:sz w:val="16"/>
                      <w:szCs w:val="16"/>
                      <w:lang w:val="en-GB"/>
                    </w:rPr>
                    <w:t>)</w:t>
                  </w:r>
                </w:p>
              </w:tc>
              <w:tc>
                <w:tcPr>
                  <w:tcW w:w="4637" w:type="dxa"/>
                  <w:tcMar>
                    <w:left w:w="105" w:type="dxa"/>
                    <w:right w:w="105" w:type="dxa"/>
                  </w:tcMar>
                  <w:vAlign w:val="center"/>
                </w:tcPr>
                <w:p w14:paraId="48EE8D15" w14:textId="309E6D3A" w:rsidR="00BD5D4B" w:rsidRDefault="00A63C55" w:rsidP="00F069E1">
                  <w:pPr>
                    <w:jc w:val="center"/>
                    <w:rPr>
                      <w:color w:val="171717" w:themeColor="background2" w:themeShade="1A"/>
                      <w:sz w:val="16"/>
                      <w:szCs w:val="16"/>
                    </w:rPr>
                  </w:pPr>
                  <w:r w:rsidRPr="00A63C55">
                    <w:rPr>
                      <w:b/>
                      <w:bCs/>
                      <w:color w:val="171717" w:themeColor="background2" w:themeShade="1A"/>
                      <w:sz w:val="16"/>
                      <w:szCs w:val="16"/>
                    </w:rPr>
                    <w:t>Date:</w:t>
                  </w:r>
                  <w:r>
                    <w:rPr>
                      <w:color w:val="171717" w:themeColor="background2" w:themeShade="1A"/>
                      <w:sz w:val="16"/>
                      <w:szCs w:val="16"/>
                    </w:rPr>
                    <w:t xml:space="preserve"> </w:t>
                  </w:r>
                  <w:r w:rsidR="004C6F23">
                    <w:rPr>
                      <w:color w:val="171717" w:themeColor="background2" w:themeShade="1A"/>
                      <w:sz w:val="16"/>
                      <w:szCs w:val="16"/>
                    </w:rPr>
                    <w:t>April</w:t>
                  </w:r>
                  <w:r w:rsidR="004B0213">
                    <w:rPr>
                      <w:color w:val="171717" w:themeColor="background2" w:themeShade="1A"/>
                      <w:sz w:val="16"/>
                      <w:szCs w:val="16"/>
                    </w:rPr>
                    <w:t xml:space="preserve"> </w:t>
                  </w:r>
                  <w:r w:rsidR="004C6F23">
                    <w:rPr>
                      <w:color w:val="171717" w:themeColor="background2" w:themeShade="1A"/>
                      <w:sz w:val="16"/>
                      <w:szCs w:val="16"/>
                    </w:rPr>
                    <w:t>15</w:t>
                  </w:r>
                  <w:r w:rsidR="004B0213">
                    <w:rPr>
                      <w:color w:val="171717" w:themeColor="background2" w:themeShade="1A"/>
                      <w:sz w:val="16"/>
                      <w:szCs w:val="16"/>
                    </w:rPr>
                    <w:t>, 2026</w:t>
                  </w:r>
                </w:p>
                <w:p w14:paraId="5B8DA44C" w14:textId="0CC3D4D5" w:rsidR="00A63C55" w:rsidRPr="00A63C55" w:rsidRDefault="00A63C55" w:rsidP="00F069E1">
                  <w:pPr>
                    <w:jc w:val="center"/>
                    <w:rPr>
                      <w:color w:val="171717" w:themeColor="background2" w:themeShade="1A"/>
                      <w:sz w:val="16"/>
                      <w:szCs w:val="16"/>
                    </w:rPr>
                  </w:pPr>
                  <w:r w:rsidRPr="00A63C55">
                    <w:rPr>
                      <w:b/>
                      <w:bCs/>
                      <w:color w:val="171717" w:themeColor="background2" w:themeShade="1A"/>
                      <w:sz w:val="16"/>
                      <w:szCs w:val="16"/>
                    </w:rPr>
                    <w:t>Source(s):</w:t>
                  </w:r>
                  <w:r w:rsidR="004B0213">
                    <w:rPr>
                      <w:sz w:val="16"/>
                      <w:szCs w:val="16"/>
                    </w:rPr>
                    <w:t xml:space="preserve"> </w:t>
                  </w:r>
                  <w:hyperlink r:id="rId9" w:history="1">
                    <w:r w:rsidR="004B0213" w:rsidRPr="00DC7B0D">
                      <w:rPr>
                        <w:rStyle w:val="Hyperlink"/>
                        <w:sz w:val="16"/>
                        <w:szCs w:val="16"/>
                      </w:rPr>
                      <w:t>Press Release</w:t>
                    </w:r>
                  </w:hyperlink>
                </w:p>
              </w:tc>
            </w:tr>
          </w:tbl>
          <w:p w14:paraId="723B97E4" w14:textId="77777777" w:rsidR="00017A79" w:rsidRPr="00942C19" w:rsidRDefault="00017A79" w:rsidP="002E6873">
            <w:pPr>
              <w:jc w:val="center"/>
              <w:rPr>
                <w:b/>
                <w:bCs/>
                <w:color w:val="002060"/>
              </w:rPr>
            </w:pPr>
          </w:p>
          <w:p w14:paraId="4357AEE4" w14:textId="6C368888" w:rsidR="002E6873" w:rsidRPr="002E6873" w:rsidRDefault="002E6873" w:rsidP="002E6873">
            <w:pPr>
              <w:rPr>
                <w:b/>
                <w:bCs/>
                <w:color w:val="002060"/>
                <w:sz w:val="28"/>
                <w:szCs w:val="28"/>
              </w:rPr>
            </w:pPr>
            <w:r w:rsidRPr="002E6873">
              <w:rPr>
                <w:b/>
                <w:bCs/>
                <w:color w:val="002060"/>
                <w:sz w:val="28"/>
                <w:szCs w:val="28"/>
              </w:rPr>
              <w:t>What happened</w:t>
            </w:r>
            <w:r w:rsidR="00A803CC">
              <w:rPr>
                <w:b/>
                <w:bCs/>
                <w:color w:val="002060"/>
                <w:sz w:val="28"/>
                <w:szCs w:val="28"/>
              </w:rPr>
              <w:t xml:space="preserve"> </w:t>
            </w:r>
            <w:r w:rsidR="00A803CC" w:rsidRPr="00A803CC">
              <w:rPr>
                <w:i/>
                <w:iCs/>
                <w:color w:val="0070C0"/>
                <w:sz w:val="22"/>
                <w:szCs w:val="22"/>
              </w:rPr>
              <w:t>(CI Insights in Blue</w:t>
            </w:r>
            <w:r w:rsidR="00D62231">
              <w:rPr>
                <w:i/>
                <w:iCs/>
                <w:color w:val="0070C0"/>
                <w:sz w:val="22"/>
                <w:szCs w:val="22"/>
              </w:rPr>
              <w:t xml:space="preserve"> Italics</w:t>
            </w:r>
            <w:r w:rsidR="00A803CC" w:rsidRPr="00A803CC">
              <w:rPr>
                <w:i/>
                <w:iCs/>
                <w:color w:val="0070C0"/>
                <w:sz w:val="22"/>
                <w:szCs w:val="22"/>
              </w:rPr>
              <w:t>)</w:t>
            </w:r>
            <w:r w:rsidRPr="00A803CC">
              <w:rPr>
                <w:b/>
                <w:bCs/>
                <w:color w:val="002060"/>
                <w:sz w:val="28"/>
                <w:szCs w:val="28"/>
              </w:rPr>
              <w:t>:</w:t>
            </w:r>
          </w:p>
          <w:p w14:paraId="2339B08F" w14:textId="7B0A13C4" w:rsidR="00186294" w:rsidRPr="005F2665" w:rsidRDefault="00186294" w:rsidP="00B60BBE">
            <w:pPr>
              <w:pStyle w:val="ListParagraph"/>
              <w:numPr>
                <w:ilvl w:val="0"/>
                <w:numId w:val="35"/>
              </w:numPr>
              <w:rPr>
                <w:b/>
                <w:bCs/>
                <w:color w:val="171717" w:themeColor="background2" w:themeShade="1A"/>
                <w:sz w:val="22"/>
                <w:szCs w:val="22"/>
                <w:lang w:val="en-GB"/>
              </w:rPr>
            </w:pPr>
            <w:r w:rsidRPr="00D61445">
              <w:rPr>
                <w:color w:val="171717" w:themeColor="background2" w:themeShade="1A"/>
                <w:sz w:val="22"/>
                <w:szCs w:val="22"/>
                <w:lang w:val="en-GB"/>
              </w:rPr>
              <w:t xml:space="preserve">LEO Pharma announced that the </w:t>
            </w:r>
            <w:r w:rsidRPr="005F2665">
              <w:rPr>
                <w:b/>
                <w:bCs/>
                <w:color w:val="171717" w:themeColor="background2" w:themeShade="1A"/>
                <w:sz w:val="22"/>
                <w:szCs w:val="22"/>
                <w:lang w:val="en-GB"/>
              </w:rPr>
              <w:t>FDA accepte</w:t>
            </w:r>
            <w:r w:rsidR="00D61445" w:rsidRPr="005F2665">
              <w:rPr>
                <w:b/>
                <w:bCs/>
                <w:color w:val="171717" w:themeColor="background2" w:themeShade="1A"/>
                <w:sz w:val="22"/>
                <w:szCs w:val="22"/>
                <w:lang w:val="en-GB"/>
              </w:rPr>
              <w:t>d a supplemental New Drug Application</w:t>
            </w:r>
            <w:r w:rsidR="00D61445" w:rsidRPr="00D61445">
              <w:rPr>
                <w:color w:val="171717" w:themeColor="background2" w:themeShade="1A"/>
                <w:sz w:val="22"/>
                <w:szCs w:val="22"/>
                <w:lang w:val="en-GB"/>
              </w:rPr>
              <w:t xml:space="preserve"> (sNDA) for </w:t>
            </w:r>
            <w:r w:rsidR="00D61445" w:rsidRPr="005F2665">
              <w:rPr>
                <w:b/>
                <w:bCs/>
                <w:color w:val="171717" w:themeColor="background2" w:themeShade="1A"/>
                <w:sz w:val="22"/>
                <w:szCs w:val="22"/>
                <w:lang w:val="en-GB"/>
              </w:rPr>
              <w:t>Anzupgo</w:t>
            </w:r>
            <w:r w:rsidR="00D61445" w:rsidRPr="00D61445">
              <w:rPr>
                <w:color w:val="171717" w:themeColor="background2" w:themeShade="1A"/>
                <w:sz w:val="22"/>
                <w:szCs w:val="22"/>
                <w:lang w:val="en-GB"/>
              </w:rPr>
              <w:t xml:space="preserve"> </w:t>
            </w:r>
            <w:r w:rsidR="00D61445">
              <w:rPr>
                <w:color w:val="171717" w:themeColor="background2" w:themeShade="1A"/>
                <w:sz w:val="22"/>
                <w:szCs w:val="22"/>
                <w:lang w:val="en-GB"/>
              </w:rPr>
              <w:t xml:space="preserve">cream </w:t>
            </w:r>
            <w:r w:rsidR="00D61445" w:rsidRPr="00D61445">
              <w:rPr>
                <w:color w:val="171717" w:themeColor="background2" w:themeShade="1A"/>
                <w:sz w:val="22"/>
                <w:szCs w:val="22"/>
                <w:lang w:val="en-GB"/>
              </w:rPr>
              <w:t>(delgocitinib, topical, JAK inhibitor)</w:t>
            </w:r>
            <w:r w:rsidR="00D82B62">
              <w:rPr>
                <w:color w:val="171717" w:themeColor="background2" w:themeShade="1A"/>
                <w:sz w:val="22"/>
                <w:szCs w:val="22"/>
                <w:lang w:val="en-GB"/>
              </w:rPr>
              <w:t xml:space="preserve"> for the treatment of </w:t>
            </w:r>
            <w:r w:rsidR="00D82B62" w:rsidRPr="005F2665">
              <w:rPr>
                <w:b/>
                <w:bCs/>
                <w:color w:val="171717" w:themeColor="background2" w:themeShade="1A"/>
                <w:sz w:val="22"/>
                <w:szCs w:val="22"/>
                <w:lang w:val="en-GB"/>
              </w:rPr>
              <w:t>moderate to severe chronic hand eczema (CHE) in pediatric patients aged 12-17 years</w:t>
            </w:r>
          </w:p>
          <w:p w14:paraId="27C1C1FC" w14:textId="530262E2" w:rsidR="008F4C4E" w:rsidRPr="008F4C4E" w:rsidRDefault="003E1D2A" w:rsidP="00B60BBE">
            <w:pPr>
              <w:pStyle w:val="ListParagraph"/>
              <w:numPr>
                <w:ilvl w:val="0"/>
                <w:numId w:val="35"/>
              </w:numPr>
              <w:rPr>
                <w:color w:val="171717" w:themeColor="background2" w:themeShade="1A"/>
                <w:sz w:val="22"/>
                <w:szCs w:val="22"/>
                <w:lang w:val="en-GB"/>
              </w:rPr>
            </w:pPr>
            <w:r>
              <w:rPr>
                <w:color w:val="171717" w:themeColor="background2" w:themeShade="1A"/>
                <w:sz w:val="22"/>
                <w:szCs w:val="22"/>
                <w:lang w:val="en-GB"/>
              </w:rPr>
              <w:t xml:space="preserve">The application is supported by positive Phase 3 </w:t>
            </w:r>
            <w:hyperlink r:id="rId10" w:history="1">
              <w:r w:rsidRPr="00E23BB4">
                <w:rPr>
                  <w:rStyle w:val="Hyperlink"/>
                  <w:sz w:val="22"/>
                  <w:szCs w:val="22"/>
                  <w:lang w:val="en-GB"/>
                </w:rPr>
                <w:t>DELTA TEEN</w:t>
              </w:r>
            </w:hyperlink>
            <w:r>
              <w:rPr>
                <w:color w:val="171717" w:themeColor="background2" w:themeShade="1A"/>
                <w:sz w:val="22"/>
                <w:szCs w:val="22"/>
                <w:lang w:val="en-GB"/>
              </w:rPr>
              <w:t xml:space="preserve"> data, with primary and </w:t>
            </w:r>
            <w:r w:rsidR="00E23BB4">
              <w:rPr>
                <w:color w:val="171717" w:themeColor="background2" w:themeShade="1A"/>
                <w:sz w:val="22"/>
                <w:szCs w:val="22"/>
                <w:lang w:val="en-GB"/>
              </w:rPr>
              <w:t xml:space="preserve">key </w:t>
            </w:r>
            <w:r>
              <w:rPr>
                <w:color w:val="171717" w:themeColor="background2" w:themeShade="1A"/>
                <w:sz w:val="22"/>
                <w:szCs w:val="22"/>
                <w:lang w:val="en-GB"/>
              </w:rPr>
              <w:t xml:space="preserve">secondary </w:t>
            </w:r>
            <w:r w:rsidR="00E23BB4">
              <w:rPr>
                <w:color w:val="171717" w:themeColor="background2" w:themeShade="1A"/>
                <w:sz w:val="22"/>
                <w:szCs w:val="22"/>
                <w:lang w:val="en-GB"/>
              </w:rPr>
              <w:t xml:space="preserve">endpoints met </w:t>
            </w:r>
          </w:p>
          <w:p w14:paraId="68244F8E" w14:textId="6A8EDF67" w:rsidR="00A777E4" w:rsidRPr="00F92722" w:rsidRDefault="00A777E4" w:rsidP="00F92722">
            <w:pPr>
              <w:pStyle w:val="ListParagraph"/>
              <w:numPr>
                <w:ilvl w:val="1"/>
                <w:numId w:val="35"/>
              </w:numPr>
              <w:rPr>
                <w:b/>
                <w:bCs/>
                <w:color w:val="171717" w:themeColor="background2" w:themeShade="1A"/>
                <w:sz w:val="22"/>
                <w:szCs w:val="22"/>
                <w:lang w:val="en-GB"/>
              </w:rPr>
            </w:pPr>
            <w:r>
              <w:rPr>
                <w:color w:val="171717" w:themeColor="background2" w:themeShade="1A"/>
                <w:sz w:val="22"/>
                <w:szCs w:val="22"/>
                <w:lang w:val="en-GB"/>
              </w:rPr>
              <w:t xml:space="preserve">Safety and efficacy profiles of Anzupgo in this population have </w:t>
            </w:r>
            <w:r w:rsidRPr="0083028D">
              <w:rPr>
                <w:b/>
                <w:bCs/>
                <w:color w:val="171717" w:themeColor="background2" w:themeShade="1A"/>
                <w:sz w:val="22"/>
                <w:szCs w:val="22"/>
                <w:lang w:val="en-GB"/>
              </w:rPr>
              <w:t xml:space="preserve">not been fully evaluated by the FDA </w:t>
            </w:r>
          </w:p>
          <w:p w14:paraId="03E7D2B8" w14:textId="79111A3E" w:rsidR="0098008D" w:rsidRDefault="0008101B" w:rsidP="00B60BBE">
            <w:pPr>
              <w:pStyle w:val="ListParagraph"/>
              <w:numPr>
                <w:ilvl w:val="0"/>
                <w:numId w:val="35"/>
              </w:numPr>
              <w:rPr>
                <w:color w:val="171717" w:themeColor="background2" w:themeShade="1A"/>
                <w:sz w:val="22"/>
                <w:szCs w:val="22"/>
                <w:lang w:val="en-GB"/>
              </w:rPr>
            </w:pPr>
            <w:r>
              <w:rPr>
                <w:color w:val="171717" w:themeColor="background2" w:themeShade="1A"/>
                <w:sz w:val="22"/>
                <w:szCs w:val="22"/>
                <w:lang w:val="en-GB"/>
              </w:rPr>
              <w:t>Pending approval</w:t>
            </w:r>
            <w:r w:rsidR="00B1392E">
              <w:rPr>
                <w:color w:val="171717" w:themeColor="background2" w:themeShade="1A"/>
                <w:sz w:val="22"/>
                <w:szCs w:val="22"/>
                <w:lang w:val="en-GB"/>
              </w:rPr>
              <w:t xml:space="preserve">, Anzupgo would </w:t>
            </w:r>
            <w:r>
              <w:rPr>
                <w:color w:val="171717" w:themeColor="background2" w:themeShade="1A"/>
                <w:sz w:val="22"/>
                <w:szCs w:val="22"/>
                <w:lang w:val="en-GB"/>
              </w:rPr>
              <w:t>represent</w:t>
            </w:r>
            <w:r w:rsidR="00B1392E">
              <w:rPr>
                <w:color w:val="171717" w:themeColor="background2" w:themeShade="1A"/>
                <w:sz w:val="22"/>
                <w:szCs w:val="22"/>
                <w:lang w:val="en-GB"/>
              </w:rPr>
              <w:t xml:space="preserve"> </w:t>
            </w:r>
            <w:r w:rsidR="00B1392E" w:rsidRPr="00C954CB">
              <w:rPr>
                <w:b/>
                <w:bCs/>
                <w:color w:val="171717" w:themeColor="background2" w:themeShade="1A"/>
                <w:sz w:val="22"/>
                <w:szCs w:val="22"/>
                <w:lang w:val="en-GB"/>
              </w:rPr>
              <w:t xml:space="preserve">the first </w:t>
            </w:r>
            <w:r w:rsidRPr="00C954CB">
              <w:rPr>
                <w:b/>
                <w:bCs/>
                <w:color w:val="171717" w:themeColor="background2" w:themeShade="1A"/>
                <w:sz w:val="22"/>
                <w:szCs w:val="22"/>
                <w:lang w:val="en-GB"/>
              </w:rPr>
              <w:t xml:space="preserve">US-approved </w:t>
            </w:r>
            <w:r w:rsidR="00B1392E" w:rsidRPr="00C954CB">
              <w:rPr>
                <w:b/>
                <w:bCs/>
                <w:color w:val="171717" w:themeColor="background2" w:themeShade="1A"/>
                <w:sz w:val="22"/>
                <w:szCs w:val="22"/>
                <w:lang w:val="en-GB"/>
              </w:rPr>
              <w:t xml:space="preserve">treatment specifically for pediatric CHE </w:t>
            </w:r>
            <w:r w:rsidR="00B1392E">
              <w:rPr>
                <w:color w:val="171717" w:themeColor="background2" w:themeShade="1A"/>
                <w:sz w:val="22"/>
                <w:szCs w:val="22"/>
                <w:lang w:val="en-GB"/>
              </w:rPr>
              <w:t>(12-17 years</w:t>
            </w:r>
            <w:r>
              <w:rPr>
                <w:color w:val="171717" w:themeColor="background2" w:themeShade="1A"/>
                <w:sz w:val="22"/>
                <w:szCs w:val="22"/>
                <w:lang w:val="en-GB"/>
              </w:rPr>
              <w:t>)</w:t>
            </w:r>
          </w:p>
          <w:p w14:paraId="5FEF995F" w14:textId="13129480" w:rsidR="00E8740A" w:rsidRPr="00D12A6A" w:rsidRDefault="00E8740A" w:rsidP="00B72AE5">
            <w:pPr>
              <w:pStyle w:val="ListParagraph"/>
              <w:tabs>
                <w:tab w:val="left" w:pos="1126"/>
              </w:tabs>
              <w:rPr>
                <w:sz w:val="22"/>
                <w:szCs w:val="22"/>
              </w:rPr>
            </w:pPr>
          </w:p>
          <w:p w14:paraId="120E1270" w14:textId="41E47590" w:rsidR="002E6873" w:rsidRPr="002E6873" w:rsidRDefault="002E6873" w:rsidP="002E6873">
            <w:pPr>
              <w:rPr>
                <w:b/>
                <w:bCs/>
                <w:color w:val="002060"/>
                <w:sz w:val="28"/>
                <w:szCs w:val="28"/>
              </w:rPr>
            </w:pPr>
            <w:r>
              <w:rPr>
                <w:b/>
                <w:bCs/>
                <w:color w:val="002060"/>
                <w:sz w:val="28"/>
                <w:szCs w:val="28"/>
              </w:rPr>
              <w:t xml:space="preserve">Impact (CI PoV): </w:t>
            </w:r>
            <w:r w:rsidR="0014586F" w:rsidRPr="0014586F">
              <w:rPr>
                <w:b/>
                <w:bCs/>
                <w:color w:val="E97132" w:themeColor="accent2"/>
                <w:sz w:val="28"/>
                <w:szCs w:val="28"/>
              </w:rPr>
              <w:t>MEDIUM</w:t>
            </w:r>
          </w:p>
          <w:p w14:paraId="798A5231" w14:textId="6BC4DF4D" w:rsidR="00280788" w:rsidRDefault="00CE1024" w:rsidP="00B60BBE">
            <w:pPr>
              <w:pStyle w:val="ListParagraph"/>
              <w:numPr>
                <w:ilvl w:val="0"/>
                <w:numId w:val="35"/>
              </w:numPr>
              <w:rPr>
                <w:color w:val="171717" w:themeColor="background2" w:themeShade="1A"/>
                <w:sz w:val="22"/>
                <w:szCs w:val="22"/>
              </w:rPr>
            </w:pPr>
            <w:r w:rsidRPr="00CE1024">
              <w:rPr>
                <w:color w:val="171717" w:themeColor="background2" w:themeShade="1A"/>
                <w:sz w:val="22"/>
                <w:szCs w:val="22"/>
              </w:rPr>
              <w:t xml:space="preserve">FDA acceptance </w:t>
            </w:r>
            <w:r w:rsidRPr="00D846D8">
              <w:rPr>
                <w:b/>
                <w:bCs/>
                <w:color w:val="171717" w:themeColor="background2" w:themeShade="1A"/>
                <w:sz w:val="22"/>
                <w:szCs w:val="22"/>
              </w:rPr>
              <w:t>de-risk</w:t>
            </w:r>
            <w:r w:rsidR="00DF4F71">
              <w:rPr>
                <w:b/>
                <w:bCs/>
                <w:color w:val="171717" w:themeColor="background2" w:themeShade="1A"/>
                <w:sz w:val="22"/>
                <w:szCs w:val="22"/>
              </w:rPr>
              <w:t>s</w:t>
            </w:r>
            <w:r w:rsidRPr="00D846D8">
              <w:rPr>
                <w:b/>
                <w:bCs/>
                <w:color w:val="171717" w:themeColor="background2" w:themeShade="1A"/>
                <w:sz w:val="22"/>
                <w:szCs w:val="22"/>
              </w:rPr>
              <w:t xml:space="preserve"> pediatric label expansion for Anzupgo</w:t>
            </w:r>
            <w:r w:rsidRPr="00CE1024">
              <w:rPr>
                <w:color w:val="171717" w:themeColor="background2" w:themeShade="1A"/>
                <w:sz w:val="22"/>
                <w:szCs w:val="22"/>
              </w:rPr>
              <w:t xml:space="preserve"> and could allow LEO Pharma to </w:t>
            </w:r>
            <w:r w:rsidRPr="003A006F">
              <w:rPr>
                <w:b/>
                <w:bCs/>
                <w:color w:val="171717" w:themeColor="background2" w:themeShade="1A"/>
                <w:sz w:val="22"/>
                <w:szCs w:val="22"/>
              </w:rPr>
              <w:t>secure first-mover advantage in patients aged 12-17 years</w:t>
            </w:r>
            <w:r w:rsidRPr="00CE1024">
              <w:rPr>
                <w:color w:val="171717" w:themeColor="background2" w:themeShade="1A"/>
                <w:sz w:val="22"/>
                <w:szCs w:val="22"/>
              </w:rPr>
              <w:t xml:space="preserve">, a segment with no </w:t>
            </w:r>
            <w:r w:rsidR="00D07E60">
              <w:rPr>
                <w:color w:val="171717" w:themeColor="background2" w:themeShade="1A"/>
                <w:sz w:val="22"/>
                <w:szCs w:val="22"/>
              </w:rPr>
              <w:t xml:space="preserve">other currently </w:t>
            </w:r>
            <w:r w:rsidRPr="00CE1024">
              <w:rPr>
                <w:color w:val="171717" w:themeColor="background2" w:themeShade="1A"/>
                <w:sz w:val="22"/>
                <w:szCs w:val="22"/>
              </w:rPr>
              <w:t xml:space="preserve">approved therapies </w:t>
            </w:r>
          </w:p>
          <w:p w14:paraId="0E861612" w14:textId="0A0B7ADA" w:rsidR="00CE1024" w:rsidRPr="00E81C8B" w:rsidRDefault="00E81C8B" w:rsidP="00B60BBE">
            <w:pPr>
              <w:pStyle w:val="ListParagraph"/>
              <w:numPr>
                <w:ilvl w:val="1"/>
                <w:numId w:val="35"/>
              </w:numPr>
              <w:rPr>
                <w:i/>
                <w:iCs/>
                <w:color w:val="0070C0"/>
                <w:sz w:val="22"/>
                <w:szCs w:val="22"/>
              </w:rPr>
            </w:pPr>
            <w:r w:rsidRPr="00E81C8B">
              <w:rPr>
                <w:i/>
                <w:iCs/>
                <w:color w:val="0070C0"/>
                <w:sz w:val="22"/>
                <w:szCs w:val="22"/>
              </w:rPr>
              <w:t xml:space="preserve">CI assumes potential U.S. approval in </w:t>
            </w:r>
            <w:commentRangeStart w:id="0"/>
            <w:r w:rsidR="00762A8D">
              <w:rPr>
                <w:i/>
                <w:iCs/>
                <w:color w:val="0070C0"/>
                <w:sz w:val="22"/>
                <w:szCs w:val="22"/>
              </w:rPr>
              <w:t>Q4 2026</w:t>
            </w:r>
            <w:r w:rsidR="007F3D4B">
              <w:rPr>
                <w:i/>
                <w:iCs/>
                <w:color w:val="0070C0"/>
                <w:sz w:val="22"/>
                <w:szCs w:val="22"/>
              </w:rPr>
              <w:t xml:space="preserve"> </w:t>
            </w:r>
            <w:commentRangeEnd w:id="0"/>
            <w:r w:rsidR="00D544A7" w:rsidRPr="00E81C8B">
              <w:rPr>
                <w:rStyle w:val="CommentReference"/>
                <w:i/>
                <w:iCs/>
                <w:color w:val="0070C0"/>
                <w:sz w:val="22"/>
                <w:szCs w:val="22"/>
              </w:rPr>
              <w:commentReference w:id="0"/>
            </w:r>
            <w:r w:rsidRPr="00E81C8B">
              <w:rPr>
                <w:i/>
                <w:iCs/>
                <w:color w:val="0070C0"/>
                <w:sz w:val="22"/>
                <w:szCs w:val="22"/>
              </w:rPr>
              <w:t>based on standard assumptions for an sNDA</w:t>
            </w:r>
          </w:p>
          <w:p w14:paraId="1B418891" w14:textId="77777777" w:rsidR="00E81C8B" w:rsidRDefault="00E81C8B" w:rsidP="002E6873">
            <w:pPr>
              <w:rPr>
                <w:b/>
                <w:bCs/>
                <w:color w:val="002060"/>
                <w:sz w:val="28"/>
                <w:szCs w:val="28"/>
              </w:rPr>
            </w:pPr>
          </w:p>
          <w:p w14:paraId="3794E578" w14:textId="5766BBDA" w:rsidR="002E6873" w:rsidRPr="002E6873" w:rsidRDefault="00B533F9" w:rsidP="002E6873">
            <w:pPr>
              <w:rPr>
                <w:b/>
                <w:bCs/>
                <w:color w:val="002060"/>
                <w:sz w:val="28"/>
                <w:szCs w:val="28"/>
              </w:rPr>
            </w:pPr>
            <w:r>
              <w:rPr>
                <w:b/>
                <w:bCs/>
                <w:color w:val="002060"/>
                <w:sz w:val="28"/>
                <w:szCs w:val="28"/>
              </w:rPr>
              <w:t>Why it matters</w:t>
            </w:r>
            <w:r w:rsidR="002E6873" w:rsidRPr="002E6873">
              <w:rPr>
                <w:b/>
                <w:bCs/>
                <w:color w:val="002060"/>
                <w:sz w:val="28"/>
                <w:szCs w:val="28"/>
              </w:rPr>
              <w:t>:</w:t>
            </w:r>
          </w:p>
          <w:p w14:paraId="55F7A2FB" w14:textId="228249F4" w:rsidR="00E81C8B" w:rsidRPr="00EA2E9F" w:rsidRDefault="00E81C8B" w:rsidP="00B60BBE">
            <w:pPr>
              <w:pStyle w:val="ListParagraph"/>
              <w:numPr>
                <w:ilvl w:val="0"/>
                <w:numId w:val="35"/>
              </w:numPr>
              <w:rPr>
                <w:sz w:val="22"/>
                <w:szCs w:val="22"/>
              </w:rPr>
            </w:pPr>
            <w:r w:rsidRPr="00C94D28">
              <w:rPr>
                <w:sz w:val="22"/>
                <w:szCs w:val="22"/>
              </w:rPr>
              <w:t>Anzup</w:t>
            </w:r>
            <w:r w:rsidR="00C94D28" w:rsidRPr="00C94D28">
              <w:rPr>
                <w:sz w:val="22"/>
                <w:szCs w:val="22"/>
              </w:rPr>
              <w:t xml:space="preserve">go is a </w:t>
            </w:r>
            <w:r w:rsidR="00C94D28" w:rsidRPr="00CE1159">
              <w:rPr>
                <w:b/>
                <w:bCs/>
                <w:sz w:val="22"/>
                <w:szCs w:val="22"/>
              </w:rPr>
              <w:t>topical, non-steroidal pan-JAK inhibitor</w:t>
            </w:r>
            <w:r w:rsidR="00C94D28" w:rsidRPr="00C94D28">
              <w:rPr>
                <w:sz w:val="22"/>
                <w:szCs w:val="22"/>
              </w:rPr>
              <w:t xml:space="preserve">, </w:t>
            </w:r>
            <w:r w:rsidR="00CE1159">
              <w:t>offering a</w:t>
            </w:r>
            <w:r w:rsidR="001E75BD" w:rsidRPr="001A27DD">
              <w:t xml:space="preserve"> differentiated profile versus corticosteroid-based management in a population where long-term steroid use may be undesirable</w:t>
            </w:r>
          </w:p>
          <w:p w14:paraId="1D8B3BB8" w14:textId="4C1189A5" w:rsidR="00EA2E9F" w:rsidRPr="00DA260E" w:rsidRDefault="00EA2E9F" w:rsidP="00B60BBE">
            <w:pPr>
              <w:pStyle w:val="ListParagraph"/>
              <w:numPr>
                <w:ilvl w:val="1"/>
                <w:numId w:val="35"/>
              </w:numPr>
              <w:rPr>
                <w:color w:val="0070C0"/>
                <w:sz w:val="22"/>
                <w:szCs w:val="22"/>
              </w:rPr>
            </w:pPr>
            <w:r w:rsidRPr="00EA2E9F">
              <w:rPr>
                <w:i/>
                <w:iCs/>
                <w:color w:val="0070C0"/>
                <w:sz w:val="22"/>
                <w:szCs w:val="22"/>
              </w:rPr>
              <w:t xml:space="preserve">Recall, Anzupgo’s FDA </w:t>
            </w:r>
            <w:hyperlink r:id="rId15" w:history="1">
              <w:r w:rsidRPr="007E5B2A">
                <w:rPr>
                  <w:rStyle w:val="Hyperlink"/>
                  <w:i/>
                  <w:iCs/>
                  <w:sz w:val="22"/>
                  <w:szCs w:val="22"/>
                </w:rPr>
                <w:t>label</w:t>
              </w:r>
            </w:hyperlink>
            <w:r w:rsidRPr="00EA2E9F">
              <w:rPr>
                <w:i/>
                <w:iCs/>
                <w:color w:val="0070C0"/>
                <w:sz w:val="22"/>
                <w:szCs w:val="22"/>
              </w:rPr>
              <w:t xml:space="preserve"> for adults </w:t>
            </w:r>
            <w:r w:rsidRPr="001A003C">
              <w:rPr>
                <w:b/>
                <w:bCs/>
                <w:i/>
                <w:iCs/>
                <w:color w:val="0070C0"/>
                <w:sz w:val="22"/>
                <w:szCs w:val="22"/>
              </w:rPr>
              <w:t xml:space="preserve">does not include a </w:t>
            </w:r>
            <w:r w:rsidR="00294733" w:rsidRPr="001A003C">
              <w:rPr>
                <w:b/>
                <w:bCs/>
                <w:i/>
                <w:iCs/>
                <w:color w:val="0070C0"/>
                <w:sz w:val="22"/>
                <w:szCs w:val="22"/>
              </w:rPr>
              <w:t>black-box</w:t>
            </w:r>
            <w:r w:rsidRPr="001A003C">
              <w:rPr>
                <w:b/>
                <w:bCs/>
                <w:i/>
                <w:iCs/>
                <w:color w:val="0070C0"/>
                <w:sz w:val="22"/>
                <w:szCs w:val="22"/>
              </w:rPr>
              <w:t xml:space="preserve"> warning</w:t>
            </w:r>
            <w:r w:rsidRPr="00EA2E9F">
              <w:rPr>
                <w:i/>
                <w:iCs/>
                <w:color w:val="0070C0"/>
                <w:sz w:val="22"/>
                <w:szCs w:val="22"/>
              </w:rPr>
              <w:t>, in contrast to Opzelura and other JAK inhibitors, which carry class-wide box</w:t>
            </w:r>
            <w:r w:rsidR="00CE1159">
              <w:rPr>
                <w:i/>
                <w:iCs/>
                <w:color w:val="0070C0"/>
                <w:sz w:val="22"/>
                <w:szCs w:val="22"/>
              </w:rPr>
              <w:t xml:space="preserve">ed </w:t>
            </w:r>
            <w:r w:rsidRPr="00EA2E9F">
              <w:rPr>
                <w:i/>
                <w:iCs/>
                <w:color w:val="0070C0"/>
                <w:sz w:val="22"/>
                <w:szCs w:val="22"/>
              </w:rPr>
              <w:t xml:space="preserve">warnings </w:t>
            </w:r>
          </w:p>
          <w:p w14:paraId="6B196C11" w14:textId="69E83029" w:rsidR="00DA260E" w:rsidRPr="00EA2E9F" w:rsidRDefault="00DA260E" w:rsidP="00B60BBE">
            <w:pPr>
              <w:pStyle w:val="ListParagraph"/>
              <w:numPr>
                <w:ilvl w:val="1"/>
                <w:numId w:val="35"/>
              </w:numPr>
              <w:rPr>
                <w:color w:val="0070C0"/>
                <w:sz w:val="22"/>
                <w:szCs w:val="22"/>
              </w:rPr>
            </w:pPr>
            <w:r>
              <w:rPr>
                <w:i/>
                <w:iCs/>
                <w:color w:val="0070C0"/>
                <w:sz w:val="22"/>
                <w:szCs w:val="22"/>
              </w:rPr>
              <w:t xml:space="preserve">This may represent a </w:t>
            </w:r>
            <w:r w:rsidR="0083028D">
              <w:rPr>
                <w:i/>
                <w:iCs/>
                <w:color w:val="0070C0"/>
                <w:sz w:val="22"/>
                <w:szCs w:val="22"/>
              </w:rPr>
              <w:t>potential</w:t>
            </w:r>
            <w:r>
              <w:rPr>
                <w:i/>
                <w:iCs/>
                <w:color w:val="0070C0"/>
                <w:sz w:val="22"/>
                <w:szCs w:val="22"/>
              </w:rPr>
              <w:t xml:space="preserve"> differentiation for prescribers, particularly in younger </w:t>
            </w:r>
            <w:r w:rsidR="00B3382C">
              <w:rPr>
                <w:i/>
                <w:iCs/>
                <w:color w:val="0070C0"/>
                <w:sz w:val="22"/>
                <w:szCs w:val="22"/>
              </w:rPr>
              <w:t>populations</w:t>
            </w:r>
            <w:r w:rsidR="0083028D">
              <w:rPr>
                <w:i/>
                <w:iCs/>
                <w:color w:val="0070C0"/>
                <w:sz w:val="22"/>
                <w:szCs w:val="22"/>
              </w:rPr>
              <w:t xml:space="preserve"> </w:t>
            </w:r>
            <w:r>
              <w:rPr>
                <w:i/>
                <w:iCs/>
                <w:color w:val="0070C0"/>
                <w:sz w:val="22"/>
                <w:szCs w:val="22"/>
              </w:rPr>
              <w:t>where safety perception is a key barrier to JAK adoption</w:t>
            </w:r>
            <w:r w:rsidR="0083028D">
              <w:rPr>
                <w:i/>
                <w:iCs/>
                <w:color w:val="0070C0"/>
                <w:sz w:val="22"/>
                <w:szCs w:val="22"/>
              </w:rPr>
              <w:t xml:space="preserve">; however, the </w:t>
            </w:r>
            <w:r w:rsidR="0083028D" w:rsidRPr="00F42AF8">
              <w:rPr>
                <w:b/>
                <w:i/>
                <w:color w:val="0070C0"/>
                <w:sz w:val="22"/>
                <w:szCs w:val="22"/>
              </w:rPr>
              <w:t>FDA has not yet fully evaluated the safety and efficacy of Anzupgo in adolescents</w:t>
            </w:r>
            <w:r w:rsidR="0083028D">
              <w:rPr>
                <w:i/>
                <w:iCs/>
                <w:color w:val="0070C0"/>
                <w:sz w:val="22"/>
                <w:szCs w:val="22"/>
              </w:rPr>
              <w:t xml:space="preserve"> </w:t>
            </w:r>
          </w:p>
          <w:p w14:paraId="57440877" w14:textId="4634F8FD" w:rsidR="00EA2E9F" w:rsidRPr="00C94D28" w:rsidRDefault="00EA2E9F" w:rsidP="00B60BBE">
            <w:pPr>
              <w:pStyle w:val="ListParagraph"/>
              <w:numPr>
                <w:ilvl w:val="0"/>
                <w:numId w:val="35"/>
              </w:numPr>
              <w:rPr>
                <w:sz w:val="22"/>
                <w:szCs w:val="22"/>
              </w:rPr>
            </w:pPr>
            <w:r>
              <w:rPr>
                <w:sz w:val="22"/>
                <w:szCs w:val="22"/>
              </w:rPr>
              <w:t xml:space="preserve">LEO is </w:t>
            </w:r>
            <w:r w:rsidRPr="001A003C">
              <w:rPr>
                <w:sz w:val="22"/>
                <w:szCs w:val="22"/>
              </w:rPr>
              <w:t xml:space="preserve">positioning Anzupgo around the lack of approved pediatric CHE options and the burden of disease in </w:t>
            </w:r>
            <w:r w:rsidR="00DA260E" w:rsidRPr="001A003C">
              <w:rPr>
                <w:sz w:val="22"/>
                <w:szCs w:val="22"/>
              </w:rPr>
              <w:t>adolescents</w:t>
            </w:r>
            <w:r w:rsidRPr="001A003C">
              <w:rPr>
                <w:sz w:val="22"/>
                <w:szCs w:val="22"/>
              </w:rPr>
              <w:t>; if approved, Anzupgo</w:t>
            </w:r>
            <w:r>
              <w:rPr>
                <w:sz w:val="22"/>
                <w:szCs w:val="22"/>
              </w:rPr>
              <w:t xml:space="preserve"> could set an early benchmark in this white space indication </w:t>
            </w:r>
          </w:p>
          <w:p w14:paraId="76B464BC" w14:textId="49506926" w:rsidR="00C75EDB" w:rsidRPr="00C75EDB" w:rsidRDefault="00AE5ECF" w:rsidP="00C75EDB">
            <w:pPr>
              <w:pStyle w:val="ListParagraph"/>
              <w:numPr>
                <w:ilvl w:val="1"/>
                <w:numId w:val="35"/>
              </w:numPr>
              <w:rPr>
                <w:i/>
                <w:iCs/>
                <w:color w:val="0070C0"/>
                <w:sz w:val="22"/>
                <w:szCs w:val="22"/>
              </w:rPr>
            </w:pPr>
            <w:r w:rsidRPr="00AE5ECF">
              <w:rPr>
                <w:i/>
                <w:iCs/>
                <w:color w:val="0070C0"/>
                <w:sz w:val="22"/>
                <w:szCs w:val="22"/>
              </w:rPr>
              <w:t>Label expansion and growth of the Anzupgo</w:t>
            </w:r>
            <w:r w:rsidR="00C75EDB">
              <w:rPr>
                <w:i/>
                <w:iCs/>
                <w:color w:val="0070C0"/>
                <w:sz w:val="22"/>
                <w:szCs w:val="22"/>
              </w:rPr>
              <w:t xml:space="preserve"> franchise may </w:t>
            </w:r>
            <w:r w:rsidR="005D6C13">
              <w:rPr>
                <w:i/>
                <w:iCs/>
                <w:color w:val="0070C0"/>
                <w:sz w:val="22"/>
                <w:szCs w:val="22"/>
              </w:rPr>
              <w:t xml:space="preserve">also </w:t>
            </w:r>
            <w:r w:rsidR="00C75EDB">
              <w:rPr>
                <w:i/>
                <w:iCs/>
                <w:color w:val="0070C0"/>
                <w:sz w:val="22"/>
                <w:szCs w:val="22"/>
              </w:rPr>
              <w:t xml:space="preserve">support LEO’s broader strategic trajectory ahead of </w:t>
            </w:r>
            <w:r w:rsidR="005D6C13">
              <w:rPr>
                <w:i/>
                <w:iCs/>
                <w:color w:val="0070C0"/>
                <w:sz w:val="22"/>
                <w:szCs w:val="22"/>
              </w:rPr>
              <w:t xml:space="preserve">its </w:t>
            </w:r>
            <w:r w:rsidR="00C75EDB">
              <w:rPr>
                <w:i/>
                <w:iCs/>
                <w:color w:val="0070C0"/>
                <w:sz w:val="22"/>
                <w:szCs w:val="22"/>
              </w:rPr>
              <w:t>potential IPO in 2026,</w:t>
            </w:r>
            <w:r w:rsidR="00693E5F">
              <w:rPr>
                <w:i/>
                <w:iCs/>
                <w:color w:val="0070C0"/>
                <w:sz w:val="22"/>
                <w:szCs w:val="22"/>
              </w:rPr>
              <w:t xml:space="preserve"> </w:t>
            </w:r>
            <w:r w:rsidR="00C75EDB">
              <w:rPr>
                <w:i/>
                <w:iCs/>
                <w:color w:val="0070C0"/>
                <w:sz w:val="22"/>
                <w:szCs w:val="22"/>
              </w:rPr>
              <w:t xml:space="preserve">as </w:t>
            </w:r>
            <w:hyperlink r:id="rId16" w:history="1">
              <w:r w:rsidR="00C75EDB" w:rsidRPr="003D0BE5">
                <w:rPr>
                  <w:rStyle w:val="Hyperlink"/>
                  <w:i/>
                  <w:iCs/>
                  <w:sz w:val="22"/>
                  <w:szCs w:val="22"/>
                </w:rPr>
                <w:t>previously</w:t>
              </w:r>
            </w:hyperlink>
            <w:r w:rsidR="00C75EDB">
              <w:rPr>
                <w:i/>
                <w:iCs/>
                <w:color w:val="0070C0"/>
                <w:sz w:val="22"/>
                <w:szCs w:val="22"/>
              </w:rPr>
              <w:t xml:space="preserve"> communicated </w:t>
            </w:r>
          </w:p>
          <w:p w14:paraId="3AC50A9F" w14:textId="77777777" w:rsidR="00EA2E9F" w:rsidRDefault="00EA2E9F" w:rsidP="002E6873">
            <w:pPr>
              <w:rPr>
                <w:b/>
                <w:bCs/>
                <w:color w:val="002060"/>
                <w:sz w:val="28"/>
                <w:szCs w:val="28"/>
              </w:rPr>
            </w:pPr>
          </w:p>
          <w:p w14:paraId="6CA81F79" w14:textId="004A3AF9" w:rsidR="002E6873" w:rsidRPr="002E6873" w:rsidRDefault="00B533F9" w:rsidP="002E6873">
            <w:pPr>
              <w:rPr>
                <w:b/>
                <w:bCs/>
                <w:color w:val="002060"/>
                <w:sz w:val="28"/>
                <w:szCs w:val="28"/>
              </w:rPr>
            </w:pPr>
            <w:r>
              <w:rPr>
                <w:b/>
                <w:bCs/>
                <w:color w:val="002060"/>
                <w:sz w:val="28"/>
                <w:szCs w:val="28"/>
              </w:rPr>
              <w:t>Tell me more</w:t>
            </w:r>
            <w:r w:rsidR="002E6873" w:rsidRPr="002E6873">
              <w:rPr>
                <w:b/>
                <w:bCs/>
                <w:color w:val="002060"/>
                <w:sz w:val="28"/>
                <w:szCs w:val="28"/>
              </w:rPr>
              <w:t>:</w:t>
            </w:r>
          </w:p>
          <w:p w14:paraId="3D60D808" w14:textId="0629776B" w:rsidR="000A4457" w:rsidRPr="00A14220" w:rsidRDefault="000A4457" w:rsidP="00B60BBE">
            <w:pPr>
              <w:pStyle w:val="ListParagraph"/>
              <w:numPr>
                <w:ilvl w:val="0"/>
                <w:numId w:val="35"/>
              </w:numPr>
              <w:rPr>
                <w:sz w:val="22"/>
                <w:szCs w:val="22"/>
              </w:rPr>
            </w:pPr>
            <w:r w:rsidRPr="00A14220">
              <w:rPr>
                <w:sz w:val="22"/>
                <w:szCs w:val="22"/>
              </w:rPr>
              <w:t xml:space="preserve">The sNDA is based on the Phase 3 </w:t>
            </w:r>
            <w:hyperlink r:id="rId17" w:history="1">
              <w:r w:rsidR="00FC3680" w:rsidRPr="00A14220">
                <w:rPr>
                  <w:rStyle w:val="Hyperlink"/>
                  <w:sz w:val="22"/>
                  <w:szCs w:val="22"/>
                  <w:lang w:val="en-GB"/>
                </w:rPr>
                <w:t>DELTA TEEN</w:t>
              </w:r>
            </w:hyperlink>
            <w:r w:rsidR="00FC3680" w:rsidRPr="00A14220">
              <w:rPr>
                <w:color w:val="171717" w:themeColor="background2" w:themeShade="1A"/>
                <w:sz w:val="22"/>
                <w:szCs w:val="22"/>
                <w:lang w:val="en-GB"/>
              </w:rPr>
              <w:t xml:space="preserve"> </w:t>
            </w:r>
            <w:r w:rsidRPr="00A14220">
              <w:rPr>
                <w:sz w:val="22"/>
                <w:szCs w:val="22"/>
              </w:rPr>
              <w:t xml:space="preserve">trial, which </w:t>
            </w:r>
            <w:r w:rsidR="00FC3680" w:rsidRPr="001A27DD">
              <w:rPr>
                <w:sz w:val="22"/>
                <w:szCs w:val="22"/>
              </w:rPr>
              <w:t xml:space="preserve">evaluated </w:t>
            </w:r>
            <w:r w:rsidR="00A14220" w:rsidRPr="00A14220">
              <w:rPr>
                <w:sz w:val="22"/>
                <w:szCs w:val="22"/>
              </w:rPr>
              <w:t>Anzupgo</w:t>
            </w:r>
            <w:r w:rsidR="00FC3680" w:rsidRPr="001A27DD">
              <w:rPr>
                <w:sz w:val="22"/>
                <w:szCs w:val="22"/>
              </w:rPr>
              <w:t xml:space="preserve"> 20 mg/g cream applied twice daily against vehicle in adolescents aged 12–17 years with </w:t>
            </w:r>
            <w:r w:rsidR="00FC3680" w:rsidRPr="001A27DD">
              <w:rPr>
                <w:b/>
                <w:bCs/>
                <w:sz w:val="22"/>
                <w:szCs w:val="22"/>
              </w:rPr>
              <w:t>moderate-to-severe CHE</w:t>
            </w:r>
            <w:r w:rsidR="00FC3680" w:rsidRPr="001A27DD">
              <w:rPr>
                <w:sz w:val="22"/>
                <w:szCs w:val="22"/>
              </w:rPr>
              <w:t xml:space="preserve"> for whom topical corticosteroids were inadequate or inappropriate</w:t>
            </w:r>
          </w:p>
          <w:p w14:paraId="35E1511B" w14:textId="4BE3BB66" w:rsidR="00F8224F" w:rsidRPr="00A14220" w:rsidRDefault="0018706C" w:rsidP="00B60BBE">
            <w:pPr>
              <w:pStyle w:val="ListParagraph"/>
              <w:numPr>
                <w:ilvl w:val="1"/>
                <w:numId w:val="35"/>
              </w:numPr>
              <w:rPr>
                <w:sz w:val="22"/>
                <w:szCs w:val="22"/>
                <w:lang w:val="en-GB"/>
              </w:rPr>
            </w:pPr>
            <w:r w:rsidRPr="00A14220">
              <w:rPr>
                <w:sz w:val="22"/>
                <w:szCs w:val="22"/>
                <w:lang w:val="en-GB"/>
              </w:rPr>
              <w:t>The study</w:t>
            </w:r>
            <w:r w:rsidRPr="0018706C">
              <w:rPr>
                <w:sz w:val="22"/>
                <w:szCs w:val="22"/>
                <w:lang w:val="en-GB"/>
              </w:rPr>
              <w:t xml:space="preserve"> </w:t>
            </w:r>
            <w:r w:rsidRPr="0018706C">
              <w:rPr>
                <w:b/>
                <w:bCs/>
                <w:sz w:val="22"/>
                <w:szCs w:val="22"/>
                <w:lang w:val="en-GB"/>
              </w:rPr>
              <w:t>met the primary and key secondary endpoints</w:t>
            </w:r>
            <w:r w:rsidRPr="0018706C">
              <w:rPr>
                <w:sz w:val="22"/>
                <w:szCs w:val="22"/>
                <w:lang w:val="en-GB"/>
              </w:rPr>
              <w:t xml:space="preserve">; detailed results were </w:t>
            </w:r>
            <w:r w:rsidR="00EA70D6">
              <w:rPr>
                <w:sz w:val="22"/>
                <w:szCs w:val="22"/>
                <w:lang w:val="en-GB"/>
              </w:rPr>
              <w:t xml:space="preserve">previously </w:t>
            </w:r>
            <w:r w:rsidRPr="0018706C">
              <w:rPr>
                <w:sz w:val="22"/>
                <w:szCs w:val="22"/>
                <w:lang w:val="en-GB"/>
              </w:rPr>
              <w:t xml:space="preserve">presented as a </w:t>
            </w:r>
            <w:r w:rsidRPr="0018706C">
              <w:rPr>
                <w:b/>
                <w:bCs/>
                <w:sz w:val="22"/>
                <w:szCs w:val="22"/>
                <w:lang w:val="en-GB"/>
              </w:rPr>
              <w:t>late-breaking presentation</w:t>
            </w:r>
            <w:r w:rsidRPr="0018706C">
              <w:rPr>
                <w:sz w:val="22"/>
                <w:szCs w:val="22"/>
                <w:lang w:val="en-GB"/>
              </w:rPr>
              <w:t xml:space="preserve"> at </w:t>
            </w:r>
            <w:hyperlink r:id="rId18" w:history="1">
              <w:r w:rsidRPr="00DB7A39">
                <w:rPr>
                  <w:rStyle w:val="Hyperlink"/>
                  <w:b/>
                  <w:bCs/>
                  <w:sz w:val="22"/>
                  <w:szCs w:val="22"/>
                  <w:lang w:val="en-GB"/>
                </w:rPr>
                <w:t>EADV</w:t>
              </w:r>
            </w:hyperlink>
            <w:r w:rsidR="009642EF">
              <w:rPr>
                <w:b/>
                <w:bCs/>
                <w:sz w:val="22"/>
                <w:szCs w:val="22"/>
                <w:lang w:val="en-GB"/>
              </w:rPr>
              <w:t xml:space="preserve"> </w:t>
            </w:r>
            <w:r w:rsidRPr="0018706C">
              <w:rPr>
                <w:b/>
                <w:bCs/>
                <w:sz w:val="22"/>
                <w:szCs w:val="22"/>
                <w:lang w:val="en-GB"/>
              </w:rPr>
              <w:t>2025</w:t>
            </w:r>
            <w:r w:rsidRPr="0018706C">
              <w:rPr>
                <w:sz w:val="22"/>
                <w:szCs w:val="22"/>
                <w:lang w:val="en-GB"/>
              </w:rPr>
              <w:t xml:space="preserve"> (</w:t>
            </w:r>
            <w:r w:rsidRPr="00EA70D6">
              <w:rPr>
                <w:i/>
                <w:iCs/>
                <w:color w:val="0070C0"/>
                <w:sz w:val="22"/>
                <w:szCs w:val="22"/>
                <w:lang w:val="en-GB"/>
              </w:rPr>
              <w:t>numerical results not disclosed in th</w:t>
            </w:r>
            <w:r w:rsidR="009642EF">
              <w:rPr>
                <w:i/>
                <w:iCs/>
                <w:color w:val="0070C0"/>
                <w:sz w:val="22"/>
                <w:szCs w:val="22"/>
                <w:lang w:val="en-GB"/>
              </w:rPr>
              <w:t>is</w:t>
            </w:r>
            <w:r w:rsidRPr="00EA70D6">
              <w:rPr>
                <w:i/>
                <w:iCs/>
                <w:color w:val="0070C0"/>
                <w:sz w:val="22"/>
                <w:szCs w:val="22"/>
                <w:lang w:val="en-GB"/>
              </w:rPr>
              <w:t xml:space="preserve"> press release</w:t>
            </w:r>
            <w:r w:rsidRPr="0018706C">
              <w:rPr>
                <w:sz w:val="22"/>
                <w:szCs w:val="22"/>
                <w:lang w:val="en-GB"/>
              </w:rPr>
              <w:t>)</w:t>
            </w:r>
          </w:p>
          <w:p w14:paraId="2FAB3D4A" w14:textId="4F784AF3" w:rsidR="00280788" w:rsidRPr="00A14220" w:rsidRDefault="00280788" w:rsidP="00B60BBE">
            <w:pPr>
              <w:pStyle w:val="ListParagraph"/>
              <w:numPr>
                <w:ilvl w:val="0"/>
                <w:numId w:val="35"/>
              </w:numPr>
              <w:rPr>
                <w:sz w:val="22"/>
                <w:szCs w:val="22"/>
              </w:rPr>
            </w:pPr>
            <w:r w:rsidRPr="00A14220">
              <w:rPr>
                <w:sz w:val="22"/>
                <w:szCs w:val="22"/>
              </w:rPr>
              <w:t xml:space="preserve">The proposed label expansion </w:t>
            </w:r>
            <w:r w:rsidRPr="005D6C13">
              <w:rPr>
                <w:b/>
                <w:bCs/>
                <w:sz w:val="22"/>
                <w:szCs w:val="22"/>
              </w:rPr>
              <w:t xml:space="preserve">would extend Anzupgo beyond its current </w:t>
            </w:r>
            <w:r w:rsidR="00E518D1" w:rsidRPr="005D6C13">
              <w:rPr>
                <w:b/>
                <w:bCs/>
                <w:sz w:val="22"/>
                <w:szCs w:val="22"/>
              </w:rPr>
              <w:t>US indication</w:t>
            </w:r>
            <w:r w:rsidR="00C90B93" w:rsidRPr="00A14220">
              <w:rPr>
                <w:sz w:val="22"/>
                <w:szCs w:val="22"/>
              </w:rPr>
              <w:t xml:space="preserve"> </w:t>
            </w:r>
            <w:r w:rsidR="00F4788D" w:rsidRPr="00F4788D">
              <w:rPr>
                <w:sz w:val="22"/>
                <w:szCs w:val="22"/>
              </w:rPr>
              <w:t>in adults with moderate-to-severe CHE who have had an inadequate response to topical corticosteroids or for whom such treatments are not advisable</w:t>
            </w:r>
          </w:p>
          <w:p w14:paraId="3E9C1F39" w14:textId="694D4B79" w:rsidR="005E062B" w:rsidRPr="00A14220" w:rsidRDefault="00C90B93" w:rsidP="00B60BBE">
            <w:pPr>
              <w:pStyle w:val="ListParagraph"/>
              <w:numPr>
                <w:ilvl w:val="1"/>
                <w:numId w:val="35"/>
              </w:numPr>
              <w:rPr>
                <w:i/>
                <w:iCs/>
                <w:color w:val="0070C0"/>
                <w:sz w:val="22"/>
                <w:szCs w:val="22"/>
              </w:rPr>
            </w:pPr>
            <w:r w:rsidRPr="00A14220">
              <w:rPr>
                <w:i/>
                <w:iCs/>
                <w:color w:val="0070C0"/>
                <w:sz w:val="22"/>
                <w:szCs w:val="22"/>
              </w:rPr>
              <w:t>Recall</w:t>
            </w:r>
            <w:r w:rsidR="00F87A2F" w:rsidRPr="00A14220">
              <w:rPr>
                <w:i/>
                <w:iCs/>
                <w:color w:val="0070C0"/>
                <w:sz w:val="22"/>
                <w:szCs w:val="22"/>
              </w:rPr>
              <w:t xml:space="preserve">, Anzupgo was </w:t>
            </w:r>
            <w:hyperlink r:id="rId19" w:history="1">
              <w:r w:rsidR="00F87A2F" w:rsidRPr="00E97ABC">
                <w:rPr>
                  <w:rStyle w:val="Hyperlink"/>
                  <w:i/>
                  <w:iCs/>
                  <w:sz w:val="22"/>
                  <w:szCs w:val="22"/>
                </w:rPr>
                <w:t>approved</w:t>
              </w:r>
            </w:hyperlink>
            <w:r w:rsidR="00F87A2F" w:rsidRPr="00A14220">
              <w:rPr>
                <w:i/>
                <w:iCs/>
                <w:color w:val="0070C0"/>
                <w:sz w:val="22"/>
                <w:szCs w:val="22"/>
              </w:rPr>
              <w:t xml:space="preserve"> </w:t>
            </w:r>
            <w:r w:rsidR="004C24C1" w:rsidRPr="00A14220">
              <w:rPr>
                <w:i/>
                <w:iCs/>
                <w:color w:val="0070C0"/>
                <w:sz w:val="22"/>
                <w:szCs w:val="22"/>
              </w:rPr>
              <w:t xml:space="preserve">in the US </w:t>
            </w:r>
            <w:r w:rsidR="00F87A2F" w:rsidRPr="00A14220">
              <w:rPr>
                <w:i/>
                <w:iCs/>
                <w:color w:val="0070C0"/>
                <w:sz w:val="22"/>
                <w:szCs w:val="22"/>
              </w:rPr>
              <w:t xml:space="preserve">for adults with CHE in </w:t>
            </w:r>
            <w:r w:rsidR="00E97ABC">
              <w:rPr>
                <w:i/>
                <w:iCs/>
                <w:color w:val="0070C0"/>
                <w:sz w:val="22"/>
                <w:szCs w:val="22"/>
              </w:rPr>
              <w:t>July</w:t>
            </w:r>
            <w:r w:rsidR="004C24C1" w:rsidRPr="00A14220">
              <w:rPr>
                <w:i/>
                <w:iCs/>
                <w:color w:val="0070C0"/>
                <w:sz w:val="22"/>
                <w:szCs w:val="22"/>
              </w:rPr>
              <w:t xml:space="preserve"> 2025</w:t>
            </w:r>
          </w:p>
          <w:p w14:paraId="1EFE7AF1" w14:textId="4D1C1906" w:rsidR="000C58B0" w:rsidRPr="00A14220" w:rsidRDefault="000C58B0" w:rsidP="00B60BBE">
            <w:pPr>
              <w:pStyle w:val="ListParagraph"/>
              <w:numPr>
                <w:ilvl w:val="1"/>
                <w:numId w:val="35"/>
              </w:numPr>
              <w:rPr>
                <w:i/>
                <w:iCs/>
                <w:color w:val="0070C0"/>
                <w:sz w:val="22"/>
                <w:szCs w:val="22"/>
              </w:rPr>
            </w:pPr>
            <w:r w:rsidRPr="00A14220">
              <w:rPr>
                <w:i/>
                <w:iCs/>
                <w:color w:val="0070C0"/>
                <w:sz w:val="22"/>
                <w:szCs w:val="22"/>
              </w:rPr>
              <w:t xml:space="preserve">In December 2025, LEO </w:t>
            </w:r>
            <w:hyperlink r:id="rId20" w:history="1">
              <w:r w:rsidRPr="00A14220">
                <w:rPr>
                  <w:rStyle w:val="Hyperlink"/>
                  <w:i/>
                  <w:iCs/>
                  <w:sz w:val="22"/>
                  <w:szCs w:val="22"/>
                </w:rPr>
                <w:t>submitted</w:t>
              </w:r>
            </w:hyperlink>
            <w:r w:rsidRPr="00A14220">
              <w:rPr>
                <w:i/>
                <w:iCs/>
                <w:color w:val="0070C0"/>
                <w:sz w:val="22"/>
                <w:szCs w:val="22"/>
              </w:rPr>
              <w:t xml:space="preserve"> </w:t>
            </w:r>
            <w:r w:rsidR="009773AF">
              <w:rPr>
                <w:i/>
                <w:iCs/>
                <w:color w:val="0070C0"/>
                <w:sz w:val="22"/>
                <w:szCs w:val="22"/>
              </w:rPr>
              <w:t xml:space="preserve">to EMA </w:t>
            </w:r>
            <w:r w:rsidRPr="00A14220">
              <w:rPr>
                <w:i/>
                <w:iCs/>
                <w:color w:val="0070C0"/>
                <w:sz w:val="22"/>
                <w:szCs w:val="22"/>
              </w:rPr>
              <w:t>a label expansion for CHE in the same age group, currently under review</w:t>
            </w:r>
          </w:p>
          <w:p w14:paraId="6E9462BA" w14:textId="29BABE55" w:rsidR="004A0F5C" w:rsidRDefault="003E5554" w:rsidP="000C58B0">
            <w:pPr>
              <w:pStyle w:val="ListParagraph"/>
              <w:numPr>
                <w:ilvl w:val="2"/>
                <w:numId w:val="35"/>
              </w:numPr>
              <w:rPr>
                <w:i/>
                <w:iCs/>
                <w:color w:val="0070C0"/>
                <w:sz w:val="22"/>
                <w:szCs w:val="22"/>
              </w:rPr>
            </w:pPr>
            <w:r w:rsidRPr="00A14220">
              <w:rPr>
                <w:i/>
                <w:iCs/>
                <w:color w:val="0070C0"/>
                <w:sz w:val="22"/>
                <w:szCs w:val="22"/>
              </w:rPr>
              <w:t xml:space="preserve">CI estimates approval of Anzupgo </w:t>
            </w:r>
            <w:r w:rsidR="00703A2C">
              <w:rPr>
                <w:i/>
                <w:iCs/>
                <w:color w:val="0070C0"/>
                <w:sz w:val="22"/>
                <w:szCs w:val="22"/>
              </w:rPr>
              <w:t xml:space="preserve">in adolescents with CHE </w:t>
            </w:r>
            <w:r w:rsidRPr="00A14220">
              <w:rPr>
                <w:i/>
                <w:iCs/>
                <w:color w:val="0070C0"/>
                <w:sz w:val="22"/>
                <w:szCs w:val="22"/>
              </w:rPr>
              <w:t>in the EU in Q3 2026, based on standard assumptions</w:t>
            </w:r>
          </w:p>
          <w:p w14:paraId="23B12F9D" w14:textId="14877A91" w:rsidR="00703A2C" w:rsidRPr="00DB7E96" w:rsidRDefault="00703A2C" w:rsidP="00DB7E96">
            <w:pPr>
              <w:pStyle w:val="ListParagraph"/>
              <w:numPr>
                <w:ilvl w:val="2"/>
                <w:numId w:val="35"/>
              </w:numPr>
              <w:rPr>
                <w:i/>
                <w:iCs/>
                <w:color w:val="0070C0"/>
                <w:sz w:val="22"/>
                <w:szCs w:val="22"/>
              </w:rPr>
            </w:pPr>
            <w:r>
              <w:rPr>
                <w:i/>
                <w:iCs/>
                <w:color w:val="0070C0"/>
                <w:sz w:val="22"/>
                <w:szCs w:val="22"/>
              </w:rPr>
              <w:t xml:space="preserve">Recall, Anzupgo was </w:t>
            </w:r>
            <w:r w:rsidRPr="001374E8">
              <w:rPr>
                <w:i/>
                <w:iCs/>
                <w:color w:val="0070C0"/>
                <w:sz w:val="22"/>
                <w:szCs w:val="22"/>
              </w:rPr>
              <w:t>approved</w:t>
            </w:r>
            <w:r>
              <w:rPr>
                <w:i/>
                <w:iCs/>
                <w:color w:val="0070C0"/>
                <w:sz w:val="22"/>
                <w:szCs w:val="22"/>
              </w:rPr>
              <w:t xml:space="preserve"> </w:t>
            </w:r>
            <w:r w:rsidR="00DB7E96">
              <w:rPr>
                <w:i/>
                <w:iCs/>
                <w:color w:val="0070C0"/>
                <w:sz w:val="22"/>
                <w:szCs w:val="22"/>
              </w:rPr>
              <w:t xml:space="preserve">for adults with CHE </w:t>
            </w:r>
            <w:r w:rsidRPr="00DB7E96">
              <w:rPr>
                <w:i/>
                <w:iCs/>
                <w:color w:val="0070C0"/>
                <w:sz w:val="22"/>
                <w:szCs w:val="22"/>
              </w:rPr>
              <w:t xml:space="preserve">in the </w:t>
            </w:r>
            <w:hyperlink r:id="rId21" w:history="1">
              <w:r w:rsidRPr="00DB7E96">
                <w:rPr>
                  <w:rStyle w:val="Hyperlink"/>
                  <w:i/>
                  <w:iCs/>
                  <w:sz w:val="22"/>
                  <w:szCs w:val="22"/>
                </w:rPr>
                <w:t>EU</w:t>
              </w:r>
            </w:hyperlink>
            <w:r w:rsidR="00DB7E96">
              <w:rPr>
                <w:i/>
                <w:iCs/>
                <w:color w:val="0070C0"/>
                <w:sz w:val="22"/>
                <w:szCs w:val="22"/>
              </w:rPr>
              <w:t xml:space="preserve"> and </w:t>
            </w:r>
            <w:r w:rsidR="00DB7E96" w:rsidRPr="00DB7E96">
              <w:rPr>
                <w:i/>
                <w:iCs/>
                <w:color w:val="0070C0"/>
                <w:sz w:val="22"/>
                <w:szCs w:val="22"/>
              </w:rPr>
              <w:t xml:space="preserve">the </w:t>
            </w:r>
            <w:hyperlink r:id="rId22" w:history="1">
              <w:r w:rsidR="00DB7E96" w:rsidRPr="00DB7E96">
                <w:rPr>
                  <w:rStyle w:val="Hyperlink"/>
                  <w:i/>
                  <w:iCs/>
                  <w:sz w:val="22"/>
                  <w:szCs w:val="22"/>
                </w:rPr>
                <w:t>UK</w:t>
              </w:r>
            </w:hyperlink>
            <w:r w:rsidR="00DB7E96">
              <w:rPr>
                <w:i/>
                <w:iCs/>
                <w:color w:val="0070C0"/>
                <w:sz w:val="22"/>
                <w:szCs w:val="22"/>
              </w:rPr>
              <w:t xml:space="preserve"> </w:t>
            </w:r>
            <w:r w:rsidR="001374E8" w:rsidRPr="00DB7E96">
              <w:rPr>
                <w:i/>
                <w:iCs/>
                <w:color w:val="0070C0"/>
                <w:sz w:val="22"/>
                <w:szCs w:val="22"/>
              </w:rPr>
              <w:t xml:space="preserve">in September </w:t>
            </w:r>
            <w:r w:rsidR="00DB7E96">
              <w:rPr>
                <w:i/>
                <w:iCs/>
                <w:color w:val="0070C0"/>
                <w:sz w:val="22"/>
                <w:szCs w:val="22"/>
              </w:rPr>
              <w:t xml:space="preserve">and </w:t>
            </w:r>
            <w:r w:rsidR="001374E8" w:rsidRPr="00DB7E96">
              <w:rPr>
                <w:i/>
                <w:iCs/>
                <w:color w:val="0070C0"/>
                <w:sz w:val="22"/>
                <w:szCs w:val="22"/>
              </w:rPr>
              <w:t xml:space="preserve">December 2024, </w:t>
            </w:r>
            <w:r w:rsidR="00DB7E96">
              <w:rPr>
                <w:i/>
                <w:iCs/>
                <w:color w:val="0070C0"/>
                <w:sz w:val="22"/>
                <w:szCs w:val="22"/>
              </w:rPr>
              <w:t>respectively</w:t>
            </w:r>
          </w:p>
          <w:p w14:paraId="65636324" w14:textId="77777777" w:rsidR="00396E29" w:rsidRDefault="00396E29" w:rsidP="00B66789">
            <w:pPr>
              <w:rPr>
                <w:b/>
                <w:bCs/>
                <w:color w:val="171717" w:themeColor="background2" w:themeShade="1A"/>
                <w:sz w:val="22"/>
                <w:szCs w:val="22"/>
              </w:rPr>
            </w:pPr>
          </w:p>
          <w:p w14:paraId="27971BC3" w14:textId="2AD01F7D" w:rsidR="00FE7EDD" w:rsidRDefault="00FE7EDD" w:rsidP="00B66789">
            <w:pPr>
              <w:rPr>
                <w:b/>
                <w:bCs/>
                <w:color w:val="171717" w:themeColor="background2" w:themeShade="1A"/>
                <w:sz w:val="22"/>
                <w:szCs w:val="22"/>
              </w:rPr>
            </w:pPr>
          </w:p>
          <w:p w14:paraId="23444655" w14:textId="22D02E90" w:rsidR="00B66789" w:rsidRDefault="00B66789" w:rsidP="00B66789">
            <w:pPr>
              <w:rPr>
                <w:b/>
                <w:bCs/>
                <w:color w:val="171717" w:themeColor="background2" w:themeShade="1A"/>
                <w:sz w:val="22"/>
                <w:szCs w:val="22"/>
              </w:rPr>
            </w:pPr>
            <w:r w:rsidRPr="00D572E4">
              <w:rPr>
                <w:b/>
                <w:bCs/>
                <w:color w:val="171717" w:themeColor="background2" w:themeShade="1A"/>
                <w:sz w:val="22"/>
                <w:szCs w:val="22"/>
              </w:rPr>
              <w:t>For questions, please reach out to:</w:t>
            </w:r>
          </w:p>
          <w:tbl>
            <w:tblPr>
              <w:tblStyle w:val="TableGrid"/>
              <w:tblW w:w="0" w:type="auto"/>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60"/>
              <w:gridCol w:w="1880"/>
              <w:gridCol w:w="2339"/>
              <w:gridCol w:w="2415"/>
            </w:tblGrid>
            <w:tr w:rsidR="00B66789" w:rsidRPr="00D5078E" w14:paraId="694A1440" w14:textId="77777777" w:rsidTr="00933BD4">
              <w:trPr>
                <w:trHeight w:val="330"/>
                <w:jc w:val="center"/>
              </w:trPr>
              <w:tc>
                <w:tcPr>
                  <w:tcW w:w="2660" w:type="dxa"/>
                  <w:shd w:val="clear" w:color="auto" w:fill="002060"/>
                  <w:tcMar>
                    <w:left w:w="105" w:type="dxa"/>
                    <w:right w:w="105" w:type="dxa"/>
                  </w:tcMar>
                </w:tcPr>
                <w:p w14:paraId="0D4B0086" w14:textId="77777777" w:rsidR="00B66789" w:rsidRPr="00D5078E" w:rsidRDefault="00B66789" w:rsidP="00B66789">
                  <w:pPr>
                    <w:rPr>
                      <w:rFonts w:ascii="Aptos" w:eastAsia="Aptos" w:hAnsi="Aptos" w:cs="Aptos"/>
                      <w:sz w:val="22"/>
                      <w:szCs w:val="22"/>
                    </w:rPr>
                  </w:pPr>
                </w:p>
              </w:tc>
              <w:tc>
                <w:tcPr>
                  <w:tcW w:w="1880" w:type="dxa"/>
                  <w:shd w:val="clear" w:color="auto" w:fill="002060"/>
                  <w:tcMar>
                    <w:left w:w="105" w:type="dxa"/>
                    <w:right w:w="105" w:type="dxa"/>
                  </w:tcMar>
                </w:tcPr>
                <w:p w14:paraId="115FDFC3"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Dermatology</w:t>
                  </w:r>
                </w:p>
              </w:tc>
              <w:tc>
                <w:tcPr>
                  <w:tcW w:w="2339" w:type="dxa"/>
                  <w:shd w:val="clear" w:color="auto" w:fill="002060"/>
                  <w:tcMar>
                    <w:left w:w="105" w:type="dxa"/>
                    <w:right w:w="105" w:type="dxa"/>
                  </w:tcMar>
                </w:tcPr>
                <w:p w14:paraId="2617EF78"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 xml:space="preserve">Rheumatology </w:t>
                  </w:r>
                </w:p>
              </w:tc>
              <w:tc>
                <w:tcPr>
                  <w:tcW w:w="2415" w:type="dxa"/>
                  <w:shd w:val="clear" w:color="auto" w:fill="002060"/>
                  <w:tcMar>
                    <w:left w:w="105" w:type="dxa"/>
                    <w:right w:w="105" w:type="dxa"/>
                  </w:tcMar>
                </w:tcPr>
                <w:p w14:paraId="7F4A87D6" w14:textId="77777777" w:rsidR="00B66789" w:rsidRPr="00D5078E" w:rsidRDefault="00B66789" w:rsidP="00B66789">
                  <w:pPr>
                    <w:rPr>
                      <w:rFonts w:ascii="Aptos" w:eastAsia="Aptos" w:hAnsi="Aptos" w:cs="Aptos"/>
                      <w:sz w:val="22"/>
                      <w:szCs w:val="22"/>
                    </w:rPr>
                  </w:pPr>
                  <w:r w:rsidRPr="00D5078E">
                    <w:rPr>
                      <w:rFonts w:ascii="Aptos" w:eastAsia="Aptos" w:hAnsi="Aptos" w:cs="Aptos"/>
                      <w:b/>
                      <w:bCs/>
                      <w:color w:val="FFFFFF" w:themeColor="background1"/>
                      <w:sz w:val="22"/>
                      <w:szCs w:val="22"/>
                    </w:rPr>
                    <w:t>Gastroenterology</w:t>
                  </w:r>
                </w:p>
              </w:tc>
            </w:tr>
            <w:tr w:rsidR="00B66789" w:rsidRPr="00D5078E" w14:paraId="1B00FF45" w14:textId="77777777" w:rsidTr="00933BD4">
              <w:trPr>
                <w:trHeight w:val="330"/>
                <w:jc w:val="center"/>
              </w:trPr>
              <w:tc>
                <w:tcPr>
                  <w:tcW w:w="2660" w:type="dxa"/>
                  <w:tcMar>
                    <w:left w:w="105" w:type="dxa"/>
                    <w:right w:w="105" w:type="dxa"/>
                  </w:tcMar>
                </w:tcPr>
                <w:p w14:paraId="59F7D0A9"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APEX (US/PCS)</w:t>
                  </w:r>
                </w:p>
              </w:tc>
              <w:tc>
                <w:tcPr>
                  <w:tcW w:w="1880" w:type="dxa"/>
                  <w:tcMar>
                    <w:left w:w="105" w:type="dxa"/>
                    <w:right w:w="105" w:type="dxa"/>
                  </w:tcMar>
                </w:tcPr>
                <w:p w14:paraId="130CD570" w14:textId="77777777" w:rsidR="00B66789" w:rsidRPr="00296DAA" w:rsidRDefault="00B66789" w:rsidP="00B66789">
                  <w:pPr>
                    <w:rPr>
                      <w:rFonts w:ascii="Aptos" w:eastAsia="Aptos" w:hAnsi="Aptos" w:cs="Aptos"/>
                      <w:color w:val="0070C0"/>
                      <w:sz w:val="22"/>
                      <w:szCs w:val="22"/>
                    </w:rPr>
                  </w:pPr>
                  <w:hyperlink r:id="rId23">
                    <w:r w:rsidRPr="00296DAA">
                      <w:rPr>
                        <w:rStyle w:val="Hyperlink"/>
                        <w:rFonts w:ascii="Aptos" w:eastAsia="Aptos" w:hAnsi="Aptos" w:cs="Aptos"/>
                        <w:color w:val="0070C0"/>
                        <w:sz w:val="22"/>
                        <w:szCs w:val="22"/>
                      </w:rPr>
                      <w:t>Chanda Bhat</w:t>
                    </w:r>
                  </w:hyperlink>
                </w:p>
              </w:tc>
              <w:tc>
                <w:tcPr>
                  <w:tcW w:w="2339" w:type="dxa"/>
                  <w:tcMar>
                    <w:left w:w="105" w:type="dxa"/>
                    <w:right w:w="105" w:type="dxa"/>
                  </w:tcMar>
                </w:tcPr>
                <w:p w14:paraId="6E64EEB2" w14:textId="77777777" w:rsidR="00B66789" w:rsidRPr="00296DAA" w:rsidRDefault="00B66789" w:rsidP="00B66789">
                  <w:pPr>
                    <w:rPr>
                      <w:rFonts w:ascii="Aptos" w:eastAsia="Aptos" w:hAnsi="Aptos" w:cs="Aptos"/>
                      <w:color w:val="0070C0"/>
                      <w:sz w:val="22"/>
                      <w:szCs w:val="22"/>
                    </w:rPr>
                  </w:pPr>
                  <w:hyperlink r:id="rId24" w:history="1">
                    <w:r w:rsidRPr="00296DAA">
                      <w:rPr>
                        <w:rStyle w:val="Hyperlink"/>
                        <w:rFonts w:ascii="Aptos" w:eastAsia="Aptos" w:hAnsi="Aptos" w:cs="Aptos"/>
                        <w:color w:val="0070C0"/>
                        <w:sz w:val="22"/>
                        <w:szCs w:val="22"/>
                      </w:rPr>
                      <w:t>Bethany Christmann</w:t>
                    </w:r>
                  </w:hyperlink>
                </w:p>
              </w:tc>
              <w:tc>
                <w:tcPr>
                  <w:tcW w:w="2415" w:type="dxa"/>
                  <w:tcMar>
                    <w:left w:w="105" w:type="dxa"/>
                    <w:right w:w="105" w:type="dxa"/>
                  </w:tcMar>
                </w:tcPr>
                <w:p w14:paraId="312607AB" w14:textId="77777777" w:rsidR="00B66789" w:rsidRPr="00296DAA" w:rsidRDefault="00B66789" w:rsidP="00B66789">
                  <w:pPr>
                    <w:rPr>
                      <w:rFonts w:ascii="Aptos" w:eastAsia="Aptos" w:hAnsi="Aptos" w:cs="Aptos"/>
                      <w:color w:val="0070C0"/>
                      <w:sz w:val="22"/>
                      <w:szCs w:val="22"/>
                    </w:rPr>
                  </w:pPr>
                  <w:hyperlink r:id="rId25">
                    <w:r w:rsidRPr="00296DAA">
                      <w:rPr>
                        <w:rStyle w:val="Hyperlink"/>
                        <w:rFonts w:ascii="Aptos" w:eastAsia="Aptos" w:hAnsi="Aptos" w:cs="Aptos"/>
                        <w:color w:val="0070C0"/>
                        <w:sz w:val="22"/>
                        <w:szCs w:val="22"/>
                      </w:rPr>
                      <w:t>Luke Versten</w:t>
                    </w:r>
                  </w:hyperlink>
                </w:p>
              </w:tc>
            </w:tr>
            <w:tr w:rsidR="00B66789" w:rsidRPr="00D5078E" w14:paraId="73CA57DB" w14:textId="77777777" w:rsidTr="00933BD4">
              <w:trPr>
                <w:trHeight w:val="195"/>
                <w:jc w:val="center"/>
              </w:trPr>
              <w:tc>
                <w:tcPr>
                  <w:tcW w:w="2660" w:type="dxa"/>
                  <w:tcMar>
                    <w:left w:w="105" w:type="dxa"/>
                    <w:right w:w="105" w:type="dxa"/>
                  </w:tcMar>
                </w:tcPr>
                <w:p w14:paraId="104DACDF" w14:textId="77777777" w:rsidR="00B66789" w:rsidRPr="00D5078E" w:rsidRDefault="00B66789" w:rsidP="00B66789">
                  <w:pPr>
                    <w:rPr>
                      <w:rFonts w:ascii="Aptos" w:eastAsia="Aptos" w:hAnsi="Aptos" w:cs="Aptos"/>
                      <w:sz w:val="22"/>
                      <w:szCs w:val="22"/>
                    </w:rPr>
                  </w:pPr>
                  <w:r w:rsidRPr="00D5078E">
                    <w:rPr>
                      <w:rFonts w:ascii="Aptos" w:eastAsia="Aptos" w:hAnsi="Aptos" w:cs="Aptos"/>
                      <w:b/>
                      <w:bCs/>
                      <w:sz w:val="22"/>
                      <w:szCs w:val="22"/>
                    </w:rPr>
                    <w:t>IMABI (International/ Affiliates)</w:t>
                  </w:r>
                </w:p>
              </w:tc>
              <w:tc>
                <w:tcPr>
                  <w:tcW w:w="1880" w:type="dxa"/>
                  <w:tcMar>
                    <w:left w:w="105" w:type="dxa"/>
                    <w:right w:w="105" w:type="dxa"/>
                  </w:tcMar>
                </w:tcPr>
                <w:p w14:paraId="0EEDA056" w14:textId="77777777" w:rsidR="00B66789" w:rsidRPr="00296DAA" w:rsidRDefault="00B66789" w:rsidP="00B66789">
                  <w:pPr>
                    <w:rPr>
                      <w:rFonts w:ascii="Aptos" w:eastAsia="Aptos" w:hAnsi="Aptos" w:cs="Aptos"/>
                      <w:color w:val="0070C0"/>
                      <w:sz w:val="22"/>
                      <w:szCs w:val="22"/>
                    </w:rPr>
                  </w:pPr>
                  <w:hyperlink r:id="rId26">
                    <w:r w:rsidRPr="00296DAA">
                      <w:rPr>
                        <w:rStyle w:val="Hyperlink"/>
                        <w:rFonts w:ascii="Aptos" w:eastAsia="Aptos" w:hAnsi="Aptos" w:cs="Aptos"/>
                        <w:color w:val="0070C0"/>
                        <w:sz w:val="22"/>
                        <w:szCs w:val="22"/>
                      </w:rPr>
                      <w:t>Priti Anand</w:t>
                    </w:r>
                  </w:hyperlink>
                </w:p>
              </w:tc>
              <w:tc>
                <w:tcPr>
                  <w:tcW w:w="2339" w:type="dxa"/>
                  <w:tcMar>
                    <w:left w:w="105" w:type="dxa"/>
                    <w:right w:w="105" w:type="dxa"/>
                  </w:tcMar>
                </w:tcPr>
                <w:p w14:paraId="4D2CB4FE" w14:textId="77777777" w:rsidR="00B66789" w:rsidRPr="00296DAA" w:rsidRDefault="00B66789" w:rsidP="00B66789">
                  <w:pPr>
                    <w:rPr>
                      <w:rFonts w:ascii="Aptos" w:eastAsia="Aptos" w:hAnsi="Aptos" w:cs="Aptos"/>
                      <w:color w:val="0070C0"/>
                      <w:sz w:val="22"/>
                      <w:szCs w:val="22"/>
                    </w:rPr>
                  </w:pPr>
                  <w:hyperlink r:id="rId27">
                    <w:r w:rsidRPr="00296DAA">
                      <w:rPr>
                        <w:rStyle w:val="Hyperlink"/>
                        <w:rFonts w:ascii="Aptos" w:eastAsia="Aptos" w:hAnsi="Aptos" w:cs="Aptos"/>
                        <w:color w:val="0070C0"/>
                        <w:sz w:val="22"/>
                        <w:szCs w:val="22"/>
                      </w:rPr>
                      <w:t>Irene Knorn</w:t>
                    </w:r>
                  </w:hyperlink>
                  <w:r w:rsidRPr="00296DAA">
                    <w:rPr>
                      <w:rFonts w:ascii="Aptos" w:eastAsia="Aptos" w:hAnsi="Aptos" w:cs="Aptos"/>
                      <w:color w:val="0070C0"/>
                      <w:sz w:val="22"/>
                      <w:szCs w:val="22"/>
                      <w:u w:val="single"/>
                    </w:rPr>
                    <w:t> </w:t>
                  </w:r>
                </w:p>
              </w:tc>
              <w:tc>
                <w:tcPr>
                  <w:tcW w:w="2415" w:type="dxa"/>
                  <w:tcMar>
                    <w:left w:w="105" w:type="dxa"/>
                    <w:right w:w="105" w:type="dxa"/>
                  </w:tcMar>
                </w:tcPr>
                <w:p w14:paraId="4728657D" w14:textId="77777777" w:rsidR="00B66789" w:rsidRPr="00296DAA" w:rsidRDefault="00B66789" w:rsidP="00B66789">
                  <w:pPr>
                    <w:rPr>
                      <w:rFonts w:ascii="Aptos" w:eastAsia="Aptos" w:hAnsi="Aptos" w:cs="Aptos"/>
                      <w:color w:val="0070C0"/>
                      <w:sz w:val="22"/>
                      <w:szCs w:val="22"/>
                    </w:rPr>
                  </w:pPr>
                  <w:hyperlink r:id="rId28">
                    <w:r w:rsidRPr="00296DAA">
                      <w:rPr>
                        <w:rStyle w:val="Hyperlink"/>
                        <w:rFonts w:ascii="Aptos" w:eastAsia="Aptos" w:hAnsi="Aptos" w:cs="Aptos"/>
                        <w:color w:val="0070C0"/>
                        <w:sz w:val="22"/>
                        <w:szCs w:val="22"/>
                      </w:rPr>
                      <w:t>Priti Anand</w:t>
                    </w:r>
                  </w:hyperlink>
                </w:p>
              </w:tc>
            </w:tr>
          </w:tbl>
          <w:p w14:paraId="3BEEB87C" w14:textId="77777777" w:rsidR="00B66789" w:rsidRDefault="00B66789" w:rsidP="002E6873">
            <w:pPr>
              <w:rPr>
                <w:b/>
                <w:bCs/>
                <w:color w:val="002060"/>
                <w:sz w:val="22"/>
                <w:szCs w:val="22"/>
              </w:rPr>
            </w:pPr>
          </w:p>
          <w:p w14:paraId="12CBCE83" w14:textId="77777777" w:rsidR="00331521" w:rsidRPr="00331521" w:rsidRDefault="00331521" w:rsidP="00331521">
            <w:pPr>
              <w:keepNext/>
              <w:rPr>
                <w:rFonts w:eastAsia="Aptos" w:cs="Aptos"/>
                <w:color w:val="000000" w:themeColor="text1"/>
                <w:sz w:val="22"/>
                <w:szCs w:val="22"/>
              </w:rPr>
            </w:pPr>
            <w:hyperlink r:id="rId29">
              <w:r w:rsidRPr="00331521">
                <w:rPr>
                  <w:rStyle w:val="Hyperlink"/>
                  <w:rFonts w:eastAsia="Aptos" w:cs="Aptos"/>
                  <w:color w:val="0563C1"/>
                  <w:sz w:val="22"/>
                  <w:szCs w:val="22"/>
                </w:rPr>
                <w:t>Invite your colleagues to inVision</w:t>
              </w:r>
            </w:hyperlink>
            <w:r w:rsidRPr="00331521">
              <w:rPr>
                <w:rStyle w:val="normaltextrun"/>
                <w:rFonts w:eastAsia="Aptos" w:cs="Aptos"/>
                <w:color w:val="0070C0"/>
                <w:sz w:val="22"/>
                <w:szCs w:val="22"/>
              </w:rPr>
              <w:t> | </w:t>
            </w:r>
            <w:hyperlink r:id="rId30">
              <w:r w:rsidRPr="00331521">
                <w:rPr>
                  <w:rStyle w:val="Hyperlink"/>
                  <w:rFonts w:eastAsia="Aptos" w:cs="Aptos"/>
                  <w:color w:val="0563C1"/>
                  <w:sz w:val="22"/>
                  <w:szCs w:val="22"/>
                </w:rPr>
                <w:t>Manage Email Preferences</w:t>
              </w:r>
            </w:hyperlink>
            <w:r w:rsidRPr="00331521">
              <w:rPr>
                <w:rStyle w:val="normaltextrun"/>
                <w:rFonts w:eastAsia="Aptos" w:cs="Aptos"/>
                <w:color w:val="0070C0"/>
                <w:sz w:val="22"/>
                <w:szCs w:val="22"/>
              </w:rPr>
              <w:t> | </w:t>
            </w:r>
            <w:hyperlink r:id="rId31">
              <w:r w:rsidRPr="00331521">
                <w:rPr>
                  <w:rStyle w:val="Hyperlink"/>
                  <w:rFonts w:eastAsia="Aptos" w:cs="Aptos"/>
                  <w:color w:val="0563C1"/>
                  <w:sz w:val="22"/>
                  <w:szCs w:val="22"/>
                </w:rPr>
                <w:t>Unsubscribe</w:t>
              </w:r>
            </w:hyperlink>
          </w:p>
          <w:p w14:paraId="32207C10" w14:textId="77777777" w:rsidR="00B66789" w:rsidRDefault="00B66789" w:rsidP="002E6873">
            <w:pPr>
              <w:rPr>
                <w:b/>
                <w:bCs/>
                <w:color w:val="002060"/>
                <w:sz w:val="22"/>
                <w:szCs w:val="22"/>
              </w:rPr>
            </w:pPr>
          </w:p>
          <w:p w14:paraId="1334539E" w14:textId="0B94AF9E" w:rsidR="00B66789" w:rsidRPr="003F7618" w:rsidRDefault="006A6CD3" w:rsidP="002E6873">
            <w:pPr>
              <w:rPr>
                <w:i/>
                <w:iCs/>
                <w:color w:val="002060"/>
                <w:sz w:val="20"/>
                <w:szCs w:val="20"/>
              </w:rPr>
            </w:pPr>
            <w:r w:rsidRPr="001972A4">
              <w:rPr>
                <w:i/>
                <w:iCs/>
                <w:color w:val="171717" w:themeColor="background2" w:themeShade="1A"/>
                <w:sz w:val="20"/>
                <w:szCs w:val="20"/>
              </w:rPr>
              <w:t xml:space="preserve">This </w:t>
            </w:r>
            <w:r w:rsidR="002C2D65" w:rsidRPr="002C2D65">
              <w:rPr>
                <w:i/>
                <w:iCs/>
                <w:color w:val="171717" w:themeColor="background2" w:themeShade="1A"/>
                <w:sz w:val="20"/>
                <w:szCs w:val="20"/>
              </w:rPr>
              <w:t>document contains competitive intelligence collected via AbbVie approved methods or vendors. We collect competitive intelligence consistent with industry standards and AbbVie policy. Not for commercial field use. Please reach out to CI, Legal or OEC with any questions</w:t>
            </w:r>
            <w:r w:rsidRPr="001972A4">
              <w:rPr>
                <w:i/>
                <w:iCs/>
                <w:color w:val="171717" w:themeColor="background2" w:themeShade="1A"/>
                <w:sz w:val="20"/>
                <w:szCs w:val="20"/>
              </w:rPr>
              <w:t>.</w:t>
            </w:r>
          </w:p>
        </w:tc>
      </w:tr>
      <w:tr w:rsidR="00396E29" w14:paraId="6D829341" w14:textId="77777777" w:rsidTr="00B327A6">
        <w:trPr>
          <w:jc w:val="center"/>
        </w:trPr>
        <w:tc>
          <w:tcPr>
            <w:tcW w:w="9504" w:type="dxa"/>
          </w:tcPr>
          <w:p w14:paraId="2CA26828" w14:textId="77777777" w:rsidR="00396E29" w:rsidRPr="00D5078E" w:rsidRDefault="00396E29" w:rsidP="002E6873">
            <w:pPr>
              <w:jc w:val="center"/>
              <w:rPr>
                <w:noProof/>
              </w:rPr>
            </w:pPr>
          </w:p>
        </w:tc>
      </w:tr>
    </w:tbl>
    <w:p w14:paraId="0E3E94FF" w14:textId="77777777" w:rsidR="00E76886" w:rsidRDefault="00E76886"/>
    <w:sectPr w:rsidR="00E76886" w:rsidSect="001572B1">
      <w:pgSz w:w="12240" w:h="15840"/>
      <w:pgMar w:top="720" w:right="1440" w:bottom="72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ephelie Vaporidou" w:date="2026-04-15T15:25:00Z" w:initials="NV">
    <w:p w14:paraId="0A03B399" w14:textId="77777777" w:rsidR="00D544A7" w:rsidRDefault="00D544A7" w:rsidP="00D544A7">
      <w:pPr>
        <w:pStyle w:val="CommentText"/>
      </w:pPr>
      <w:r>
        <w:rPr>
          <w:rStyle w:val="CommentReference"/>
        </w:rPr>
        <w:annotationRef/>
      </w:r>
      <w:r>
        <w:t xml:space="preserve">@AbbVie team - filing acceptance in April 2026 moves our current timelines to a Q4 2026 approval (December 2026). </w:t>
      </w:r>
      <w:r>
        <w:br/>
      </w:r>
      <w:r>
        <w:br/>
        <w:t>Recall our previous assumption was based on filing submission in March (which placed approval in Q1 2027).</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03B3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63FFE77" w16cex:dateUtc="2026-04-15T14: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03B399" w16cid:durableId="063FFE7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714F"/>
    <w:multiLevelType w:val="hybridMultilevel"/>
    <w:tmpl w:val="2DE29D26"/>
    <w:lvl w:ilvl="0" w:tplc="3432C39C">
      <w:start w:val="1"/>
      <w:numFmt w:val="bullet"/>
      <w:lvlText w:val=""/>
      <w:lvlJc w:val="left"/>
      <w:pPr>
        <w:ind w:left="720" w:hanging="360"/>
      </w:pPr>
      <w:rPr>
        <w:rFonts w:ascii="Symbol" w:hAnsi="Symbol" w:hint="default"/>
        <w:color w:val="0070C0"/>
      </w:rPr>
    </w:lvl>
    <w:lvl w:ilvl="1" w:tplc="FFFFFFFF">
      <w:start w:val="1"/>
      <w:numFmt w:val="bullet"/>
      <w:lvlText w:val="o"/>
      <w:lvlJc w:val="left"/>
      <w:pPr>
        <w:ind w:left="1440" w:hanging="360"/>
      </w:pPr>
      <w:rPr>
        <w:rFonts w:ascii="Courier New" w:hAnsi="Courier New" w:hint="default"/>
        <w:color w:val="0070C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1F66CC3"/>
    <w:multiLevelType w:val="hybridMultilevel"/>
    <w:tmpl w:val="732E2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7962736"/>
    <w:multiLevelType w:val="hybridMultilevel"/>
    <w:tmpl w:val="D4324212"/>
    <w:lvl w:ilvl="0" w:tplc="EB2A5854">
      <w:start w:val="1"/>
      <w:numFmt w:val="bullet"/>
      <w:lvlText w:val="o"/>
      <w:lvlJc w:val="left"/>
      <w:pPr>
        <w:ind w:left="1080" w:hanging="360"/>
      </w:pPr>
      <w:rPr>
        <w:rFonts w:ascii="Courier New" w:hAnsi="Courier New" w:hint="default"/>
        <w:color w:val="auto"/>
        <w:u w:color="0070C0"/>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7A61375"/>
    <w:multiLevelType w:val="hybridMultilevel"/>
    <w:tmpl w:val="56D6CA92"/>
    <w:lvl w:ilvl="0" w:tplc="F730A4AE">
      <w:start w:val="1"/>
      <w:numFmt w:val="bullet"/>
      <w:lvlText w:val=""/>
      <w:lvlJc w:val="left"/>
      <w:pPr>
        <w:ind w:left="720" w:hanging="360"/>
      </w:pPr>
      <w:rPr>
        <w:rFonts w:ascii="Symbol" w:hAnsi="Symbol"/>
      </w:rPr>
    </w:lvl>
    <w:lvl w:ilvl="1" w:tplc="5832D03A">
      <w:start w:val="1"/>
      <w:numFmt w:val="bullet"/>
      <w:lvlText w:val=""/>
      <w:lvlJc w:val="left"/>
      <w:pPr>
        <w:ind w:left="720" w:hanging="360"/>
      </w:pPr>
      <w:rPr>
        <w:rFonts w:ascii="Symbol" w:hAnsi="Symbol"/>
      </w:rPr>
    </w:lvl>
    <w:lvl w:ilvl="2" w:tplc="E088864A">
      <w:start w:val="1"/>
      <w:numFmt w:val="bullet"/>
      <w:lvlText w:val=""/>
      <w:lvlJc w:val="left"/>
      <w:pPr>
        <w:ind w:left="720" w:hanging="360"/>
      </w:pPr>
      <w:rPr>
        <w:rFonts w:ascii="Symbol" w:hAnsi="Symbol"/>
      </w:rPr>
    </w:lvl>
    <w:lvl w:ilvl="3" w:tplc="5186DE3C">
      <w:start w:val="1"/>
      <w:numFmt w:val="bullet"/>
      <w:lvlText w:val=""/>
      <w:lvlJc w:val="left"/>
      <w:pPr>
        <w:ind w:left="720" w:hanging="360"/>
      </w:pPr>
      <w:rPr>
        <w:rFonts w:ascii="Symbol" w:hAnsi="Symbol"/>
      </w:rPr>
    </w:lvl>
    <w:lvl w:ilvl="4" w:tplc="1EC4955C">
      <w:start w:val="1"/>
      <w:numFmt w:val="bullet"/>
      <w:lvlText w:val=""/>
      <w:lvlJc w:val="left"/>
      <w:pPr>
        <w:ind w:left="720" w:hanging="360"/>
      </w:pPr>
      <w:rPr>
        <w:rFonts w:ascii="Symbol" w:hAnsi="Symbol"/>
      </w:rPr>
    </w:lvl>
    <w:lvl w:ilvl="5" w:tplc="7714A7B4">
      <w:start w:val="1"/>
      <w:numFmt w:val="bullet"/>
      <w:lvlText w:val=""/>
      <w:lvlJc w:val="left"/>
      <w:pPr>
        <w:ind w:left="720" w:hanging="360"/>
      </w:pPr>
      <w:rPr>
        <w:rFonts w:ascii="Symbol" w:hAnsi="Symbol"/>
      </w:rPr>
    </w:lvl>
    <w:lvl w:ilvl="6" w:tplc="22AC9136">
      <w:start w:val="1"/>
      <w:numFmt w:val="bullet"/>
      <w:lvlText w:val=""/>
      <w:lvlJc w:val="left"/>
      <w:pPr>
        <w:ind w:left="720" w:hanging="360"/>
      </w:pPr>
      <w:rPr>
        <w:rFonts w:ascii="Symbol" w:hAnsi="Symbol"/>
      </w:rPr>
    </w:lvl>
    <w:lvl w:ilvl="7" w:tplc="69D21FB2">
      <w:start w:val="1"/>
      <w:numFmt w:val="bullet"/>
      <w:lvlText w:val=""/>
      <w:lvlJc w:val="left"/>
      <w:pPr>
        <w:ind w:left="720" w:hanging="360"/>
      </w:pPr>
      <w:rPr>
        <w:rFonts w:ascii="Symbol" w:hAnsi="Symbol"/>
      </w:rPr>
    </w:lvl>
    <w:lvl w:ilvl="8" w:tplc="6A30252C">
      <w:start w:val="1"/>
      <w:numFmt w:val="bullet"/>
      <w:lvlText w:val=""/>
      <w:lvlJc w:val="left"/>
      <w:pPr>
        <w:ind w:left="720" w:hanging="360"/>
      </w:pPr>
      <w:rPr>
        <w:rFonts w:ascii="Symbol" w:hAnsi="Symbol"/>
      </w:rPr>
    </w:lvl>
  </w:abstractNum>
  <w:abstractNum w:abstractNumId="4" w15:restartNumberingAfterBreak="0">
    <w:nsid w:val="0B945228"/>
    <w:multiLevelType w:val="hybridMultilevel"/>
    <w:tmpl w:val="A008F28A"/>
    <w:lvl w:ilvl="0" w:tplc="FFFFFFFF">
      <w:start w:val="1"/>
      <w:numFmt w:val="bullet"/>
      <w:lvlText w:val=""/>
      <w:lvlJc w:val="left"/>
      <w:pPr>
        <w:ind w:left="720" w:hanging="360"/>
      </w:pPr>
      <w:rPr>
        <w:rFonts w:ascii="Symbol" w:hAnsi="Symbol" w:hint="default"/>
        <w:color w:val="171717" w:themeColor="background2" w:themeShade="1A"/>
      </w:rPr>
    </w:lvl>
    <w:lvl w:ilvl="1" w:tplc="EB2A5854">
      <w:start w:val="1"/>
      <w:numFmt w:val="bullet"/>
      <w:lvlText w:val="o"/>
      <w:lvlJc w:val="left"/>
      <w:pPr>
        <w:ind w:left="1440" w:hanging="360"/>
      </w:pPr>
      <w:rPr>
        <w:rFonts w:ascii="Courier New" w:hAnsi="Courier New" w:hint="default"/>
        <w:color w:val="auto"/>
        <w:u w:color="0070C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4B5230C"/>
    <w:multiLevelType w:val="hybridMultilevel"/>
    <w:tmpl w:val="71E28DF8"/>
    <w:lvl w:ilvl="0" w:tplc="FFFFFFFF">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70135F6"/>
    <w:multiLevelType w:val="hybridMultilevel"/>
    <w:tmpl w:val="747A0756"/>
    <w:lvl w:ilvl="0" w:tplc="EB2A5854">
      <w:start w:val="1"/>
      <w:numFmt w:val="bullet"/>
      <w:lvlText w:val="o"/>
      <w:lvlJc w:val="left"/>
      <w:pPr>
        <w:ind w:left="1080" w:hanging="360"/>
      </w:pPr>
      <w:rPr>
        <w:rFonts w:ascii="Courier New" w:hAnsi="Courier New" w:hint="default"/>
        <w:color w:val="auto"/>
        <w:u w:color="0070C0"/>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760689C"/>
    <w:multiLevelType w:val="hybridMultilevel"/>
    <w:tmpl w:val="A92C6BF4"/>
    <w:lvl w:ilvl="0" w:tplc="EB2A5854">
      <w:start w:val="1"/>
      <w:numFmt w:val="bullet"/>
      <w:lvlText w:val="o"/>
      <w:lvlJc w:val="left"/>
      <w:pPr>
        <w:ind w:left="1080" w:hanging="360"/>
      </w:pPr>
      <w:rPr>
        <w:rFonts w:ascii="Courier New" w:hAnsi="Courier New" w:hint="default"/>
        <w:color w:val="auto"/>
        <w:u w:color="0070C0"/>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AFF555F"/>
    <w:multiLevelType w:val="hybridMultilevel"/>
    <w:tmpl w:val="D4D8FB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D9A47FF"/>
    <w:multiLevelType w:val="hybridMultilevel"/>
    <w:tmpl w:val="6B2E49C6"/>
    <w:lvl w:ilvl="0" w:tplc="FFFFFFFF">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E4D2477"/>
    <w:multiLevelType w:val="hybridMultilevel"/>
    <w:tmpl w:val="24B80CB2"/>
    <w:lvl w:ilvl="0" w:tplc="51A2129E">
      <w:start w:val="1"/>
      <w:numFmt w:val="bullet"/>
      <w:lvlText w:val=""/>
      <w:lvlJc w:val="left"/>
      <w:pPr>
        <w:ind w:left="720" w:hanging="360"/>
      </w:pPr>
      <w:rPr>
        <w:rFonts w:ascii="Symbol" w:hAnsi="Symbol" w:hint="default"/>
        <w:color w:val="auto"/>
      </w:rPr>
    </w:lvl>
    <w:lvl w:ilvl="1" w:tplc="E9EEFE00">
      <w:start w:val="1"/>
      <w:numFmt w:val="bullet"/>
      <w:lvlText w:val="o"/>
      <w:lvlJc w:val="left"/>
      <w:pPr>
        <w:ind w:left="1440" w:hanging="360"/>
      </w:pPr>
      <w:rPr>
        <w:rFonts w:ascii="Courier New" w:hAnsi="Courier New" w:cs="Courier New" w:hint="default"/>
        <w:lang w:val="en-IN"/>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DC234D"/>
    <w:multiLevelType w:val="hybridMultilevel"/>
    <w:tmpl w:val="D2161C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D0C62F4"/>
    <w:multiLevelType w:val="hybridMultilevel"/>
    <w:tmpl w:val="D9E6F5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D9D1C47"/>
    <w:multiLevelType w:val="hybridMultilevel"/>
    <w:tmpl w:val="A12241A6"/>
    <w:lvl w:ilvl="0" w:tplc="EB2A5854">
      <w:start w:val="1"/>
      <w:numFmt w:val="bullet"/>
      <w:lvlText w:val="o"/>
      <w:lvlJc w:val="left"/>
      <w:pPr>
        <w:ind w:left="1080" w:hanging="360"/>
      </w:pPr>
      <w:rPr>
        <w:rFonts w:ascii="Courier New" w:hAnsi="Courier New" w:hint="default"/>
        <w:color w:val="auto"/>
        <w:u w:color="0070C0"/>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2ED67A0C"/>
    <w:multiLevelType w:val="hybridMultilevel"/>
    <w:tmpl w:val="040486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6C97137"/>
    <w:multiLevelType w:val="hybridMultilevel"/>
    <w:tmpl w:val="541C3078"/>
    <w:lvl w:ilvl="0" w:tplc="1292EEA0">
      <w:start w:val="1"/>
      <w:numFmt w:val="bullet"/>
      <w:lvlText w:val=""/>
      <w:lvlJc w:val="left"/>
      <w:pPr>
        <w:ind w:left="720" w:hanging="360"/>
      </w:pPr>
      <w:rPr>
        <w:rFonts w:ascii="Symbol" w:hAnsi="Symbol" w:hint="default"/>
        <w:color w:val="171717" w:themeColor="background2" w:themeShade="1A"/>
      </w:rPr>
    </w:lvl>
    <w:lvl w:ilvl="1" w:tplc="08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DF41E5"/>
    <w:multiLevelType w:val="hybridMultilevel"/>
    <w:tmpl w:val="7E6EEA9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40007F40"/>
    <w:multiLevelType w:val="hybridMultilevel"/>
    <w:tmpl w:val="5EA68FD6"/>
    <w:lvl w:ilvl="0" w:tplc="3432C39C">
      <w:start w:val="1"/>
      <w:numFmt w:val="bullet"/>
      <w:lvlText w:val=""/>
      <w:lvlJc w:val="left"/>
      <w:pPr>
        <w:ind w:left="720" w:hanging="360"/>
      </w:pPr>
      <w:rPr>
        <w:rFonts w:ascii="Symbol" w:hAnsi="Symbol" w:hint="default"/>
        <w:color w:val="0070C0"/>
      </w:rPr>
    </w:lvl>
    <w:lvl w:ilvl="1" w:tplc="FFFFFFFF">
      <w:start w:val="1"/>
      <w:numFmt w:val="bullet"/>
      <w:lvlText w:val="o"/>
      <w:lvlJc w:val="left"/>
      <w:pPr>
        <w:ind w:left="1440" w:hanging="360"/>
      </w:pPr>
      <w:rPr>
        <w:rFonts w:ascii="Courier New" w:hAnsi="Courier New" w:hint="default"/>
        <w:color w:val="0070C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77B6F8B"/>
    <w:multiLevelType w:val="hybridMultilevel"/>
    <w:tmpl w:val="DD9EA8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484B1B9A"/>
    <w:multiLevelType w:val="hybridMultilevel"/>
    <w:tmpl w:val="0D9098D4"/>
    <w:lvl w:ilvl="0" w:tplc="EB2A5854">
      <w:start w:val="1"/>
      <w:numFmt w:val="bullet"/>
      <w:lvlText w:val="o"/>
      <w:lvlJc w:val="left"/>
      <w:pPr>
        <w:ind w:left="1080" w:hanging="360"/>
      </w:pPr>
      <w:rPr>
        <w:rFonts w:ascii="Courier New" w:hAnsi="Courier New" w:hint="default"/>
        <w:color w:val="auto"/>
        <w:u w:color="0070C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4E067DB6"/>
    <w:multiLevelType w:val="hybridMultilevel"/>
    <w:tmpl w:val="45403932"/>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1" w15:restartNumberingAfterBreak="0">
    <w:nsid w:val="533274DA"/>
    <w:multiLevelType w:val="hybridMultilevel"/>
    <w:tmpl w:val="942A81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4092E68"/>
    <w:multiLevelType w:val="hybridMultilevel"/>
    <w:tmpl w:val="AFE6B9E8"/>
    <w:lvl w:ilvl="0" w:tplc="FFFFFFFF">
      <w:start w:val="1"/>
      <w:numFmt w:val="bullet"/>
      <w:lvlText w:val=""/>
      <w:lvlJc w:val="left"/>
      <w:pPr>
        <w:ind w:left="720" w:hanging="360"/>
      </w:pPr>
      <w:rPr>
        <w:rFonts w:ascii="Symbol" w:hAnsi="Symbol" w:hint="default"/>
        <w:color w:val="171717" w:themeColor="background2" w:themeShade="1A"/>
      </w:rPr>
    </w:lvl>
    <w:lvl w:ilvl="1" w:tplc="EB2A5854">
      <w:start w:val="1"/>
      <w:numFmt w:val="bullet"/>
      <w:lvlText w:val="o"/>
      <w:lvlJc w:val="left"/>
      <w:pPr>
        <w:ind w:left="1440" w:hanging="360"/>
      </w:pPr>
      <w:rPr>
        <w:rFonts w:ascii="Courier New" w:hAnsi="Courier New" w:hint="default"/>
        <w:color w:val="auto"/>
        <w:u w:color="0070C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E746583"/>
    <w:multiLevelType w:val="hybridMultilevel"/>
    <w:tmpl w:val="2D0ED070"/>
    <w:lvl w:ilvl="0" w:tplc="EB2A5854">
      <w:start w:val="1"/>
      <w:numFmt w:val="bullet"/>
      <w:lvlText w:val="o"/>
      <w:lvlJc w:val="left"/>
      <w:pPr>
        <w:ind w:left="1080" w:hanging="360"/>
      </w:pPr>
      <w:rPr>
        <w:rFonts w:ascii="Courier New" w:hAnsi="Courier New" w:hint="default"/>
        <w:color w:val="auto"/>
        <w:u w:color="0070C0"/>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693E46D4"/>
    <w:multiLevelType w:val="hybridMultilevel"/>
    <w:tmpl w:val="BE16D0E6"/>
    <w:lvl w:ilvl="0" w:tplc="FFFFFFFF">
      <w:start w:val="1"/>
      <w:numFmt w:val="bullet"/>
      <w:lvlText w:val=""/>
      <w:lvlJc w:val="left"/>
      <w:pPr>
        <w:ind w:left="720" w:hanging="360"/>
      </w:pPr>
      <w:rPr>
        <w:rFonts w:ascii="Symbol" w:hAnsi="Symbol" w:hint="default"/>
        <w:color w:val="171717" w:themeColor="background2" w:themeShade="1A"/>
      </w:rPr>
    </w:lvl>
    <w:lvl w:ilvl="1" w:tplc="02B2C0F2">
      <w:start w:val="1"/>
      <w:numFmt w:val="bullet"/>
      <w:lvlText w:val="o"/>
      <w:lvlJc w:val="left"/>
      <w:pPr>
        <w:ind w:left="1440" w:hanging="360"/>
      </w:pPr>
      <w:rPr>
        <w:rFonts w:ascii="Courier New" w:hAnsi="Courier New" w:hint="default"/>
        <w:color w:val="0070C0"/>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69721079"/>
    <w:multiLevelType w:val="hybridMultilevel"/>
    <w:tmpl w:val="591CFB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F637F46"/>
    <w:multiLevelType w:val="hybridMultilevel"/>
    <w:tmpl w:val="6F0C8F7E"/>
    <w:lvl w:ilvl="0" w:tplc="EB2A5854">
      <w:start w:val="1"/>
      <w:numFmt w:val="bullet"/>
      <w:lvlText w:val="o"/>
      <w:lvlJc w:val="left"/>
      <w:pPr>
        <w:ind w:left="1080" w:hanging="360"/>
      </w:pPr>
      <w:rPr>
        <w:rFonts w:ascii="Courier New" w:hAnsi="Courier New" w:hint="default"/>
        <w:color w:val="auto"/>
        <w:u w:color="0070C0"/>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6FC403A6"/>
    <w:multiLevelType w:val="hybridMultilevel"/>
    <w:tmpl w:val="4CEC67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0391087"/>
    <w:multiLevelType w:val="hybridMultilevel"/>
    <w:tmpl w:val="0ED08C72"/>
    <w:lvl w:ilvl="0" w:tplc="FFFFFFFF">
      <w:start w:val="1"/>
      <w:numFmt w:val="bullet"/>
      <w:lvlText w:val=""/>
      <w:lvlJc w:val="left"/>
      <w:pPr>
        <w:ind w:left="720" w:hanging="360"/>
      </w:pPr>
      <w:rPr>
        <w:rFonts w:ascii="Symbol" w:hAnsi="Symbol" w:hint="default"/>
        <w:color w:val="171717" w:themeColor="background2" w:themeShade="1A"/>
      </w:rPr>
    </w:lvl>
    <w:lvl w:ilvl="1" w:tplc="EB2A5854">
      <w:start w:val="1"/>
      <w:numFmt w:val="bullet"/>
      <w:lvlText w:val="o"/>
      <w:lvlJc w:val="left"/>
      <w:pPr>
        <w:ind w:left="1440" w:hanging="360"/>
      </w:pPr>
      <w:rPr>
        <w:rFonts w:ascii="Courier New" w:hAnsi="Courier New" w:hint="default"/>
        <w:color w:val="auto"/>
        <w:u w:color="0070C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03B4671"/>
    <w:multiLevelType w:val="hybridMultilevel"/>
    <w:tmpl w:val="676044A6"/>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09C69BD"/>
    <w:multiLevelType w:val="hybridMultilevel"/>
    <w:tmpl w:val="6D6C5B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14D7006"/>
    <w:multiLevelType w:val="hybridMultilevel"/>
    <w:tmpl w:val="2BE08CCA"/>
    <w:lvl w:ilvl="0" w:tplc="FFFFFFFF">
      <w:start w:val="1"/>
      <w:numFmt w:val="bullet"/>
      <w:lvlText w:val=""/>
      <w:lvlJc w:val="left"/>
      <w:pPr>
        <w:ind w:left="720" w:hanging="360"/>
      </w:pPr>
      <w:rPr>
        <w:rFonts w:ascii="Symbol" w:hAnsi="Symbol" w:hint="default"/>
        <w:color w:val="171717" w:themeColor="background2" w:themeShade="1A"/>
      </w:rPr>
    </w:lvl>
    <w:lvl w:ilvl="1" w:tplc="EB2A5854">
      <w:start w:val="1"/>
      <w:numFmt w:val="bullet"/>
      <w:lvlText w:val="o"/>
      <w:lvlJc w:val="left"/>
      <w:pPr>
        <w:ind w:left="1440" w:hanging="360"/>
      </w:pPr>
      <w:rPr>
        <w:rFonts w:ascii="Courier New" w:hAnsi="Courier New" w:hint="default"/>
        <w:color w:val="auto"/>
        <w:u w:color="0070C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2491D0B"/>
    <w:multiLevelType w:val="hybridMultilevel"/>
    <w:tmpl w:val="252EC430"/>
    <w:lvl w:ilvl="0" w:tplc="3432C39C">
      <w:start w:val="1"/>
      <w:numFmt w:val="bullet"/>
      <w:lvlText w:val=""/>
      <w:lvlJc w:val="left"/>
      <w:pPr>
        <w:ind w:left="720" w:hanging="360"/>
      </w:pPr>
      <w:rPr>
        <w:rFonts w:ascii="Symbol" w:hAnsi="Symbol" w:hint="default"/>
        <w:color w:val="0070C0"/>
      </w:rPr>
    </w:lvl>
    <w:lvl w:ilvl="1" w:tplc="FFFFFFFF">
      <w:start w:val="1"/>
      <w:numFmt w:val="bullet"/>
      <w:lvlText w:val="o"/>
      <w:lvlJc w:val="left"/>
      <w:pPr>
        <w:ind w:left="1440" w:hanging="360"/>
      </w:pPr>
      <w:rPr>
        <w:rFonts w:ascii="Courier New" w:hAnsi="Courier New" w:cs="Courier New" w:hint="default"/>
        <w:color w:val="171717" w:themeColor="background2" w:themeShade="1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73F709FA"/>
    <w:multiLevelType w:val="hybridMultilevel"/>
    <w:tmpl w:val="BC92DC78"/>
    <w:lvl w:ilvl="0" w:tplc="8C7E69DE">
      <w:start w:val="1"/>
      <w:numFmt w:val="bullet"/>
      <w:lvlText w:val=""/>
      <w:lvlJc w:val="left"/>
      <w:pPr>
        <w:ind w:left="720" w:hanging="360"/>
      </w:pPr>
      <w:rPr>
        <w:rFonts w:ascii="Symbol" w:hAnsi="Symbol"/>
      </w:rPr>
    </w:lvl>
    <w:lvl w:ilvl="1" w:tplc="F772879C">
      <w:start w:val="1"/>
      <w:numFmt w:val="bullet"/>
      <w:lvlText w:val=""/>
      <w:lvlJc w:val="left"/>
      <w:pPr>
        <w:ind w:left="720" w:hanging="360"/>
      </w:pPr>
      <w:rPr>
        <w:rFonts w:ascii="Symbol" w:hAnsi="Symbol"/>
      </w:rPr>
    </w:lvl>
    <w:lvl w:ilvl="2" w:tplc="DE18E0F2">
      <w:start w:val="1"/>
      <w:numFmt w:val="bullet"/>
      <w:lvlText w:val=""/>
      <w:lvlJc w:val="left"/>
      <w:pPr>
        <w:ind w:left="720" w:hanging="360"/>
      </w:pPr>
      <w:rPr>
        <w:rFonts w:ascii="Symbol" w:hAnsi="Symbol"/>
      </w:rPr>
    </w:lvl>
    <w:lvl w:ilvl="3" w:tplc="61DA3D90">
      <w:start w:val="1"/>
      <w:numFmt w:val="bullet"/>
      <w:lvlText w:val=""/>
      <w:lvlJc w:val="left"/>
      <w:pPr>
        <w:ind w:left="720" w:hanging="360"/>
      </w:pPr>
      <w:rPr>
        <w:rFonts w:ascii="Symbol" w:hAnsi="Symbol"/>
      </w:rPr>
    </w:lvl>
    <w:lvl w:ilvl="4" w:tplc="1C040FFA">
      <w:start w:val="1"/>
      <w:numFmt w:val="bullet"/>
      <w:lvlText w:val=""/>
      <w:lvlJc w:val="left"/>
      <w:pPr>
        <w:ind w:left="720" w:hanging="360"/>
      </w:pPr>
      <w:rPr>
        <w:rFonts w:ascii="Symbol" w:hAnsi="Symbol"/>
      </w:rPr>
    </w:lvl>
    <w:lvl w:ilvl="5" w:tplc="5BD0D19C">
      <w:start w:val="1"/>
      <w:numFmt w:val="bullet"/>
      <w:lvlText w:val=""/>
      <w:lvlJc w:val="left"/>
      <w:pPr>
        <w:ind w:left="720" w:hanging="360"/>
      </w:pPr>
      <w:rPr>
        <w:rFonts w:ascii="Symbol" w:hAnsi="Symbol"/>
      </w:rPr>
    </w:lvl>
    <w:lvl w:ilvl="6" w:tplc="E990B812">
      <w:start w:val="1"/>
      <w:numFmt w:val="bullet"/>
      <w:lvlText w:val=""/>
      <w:lvlJc w:val="left"/>
      <w:pPr>
        <w:ind w:left="720" w:hanging="360"/>
      </w:pPr>
      <w:rPr>
        <w:rFonts w:ascii="Symbol" w:hAnsi="Symbol"/>
      </w:rPr>
    </w:lvl>
    <w:lvl w:ilvl="7" w:tplc="15D4AAB8">
      <w:start w:val="1"/>
      <w:numFmt w:val="bullet"/>
      <w:lvlText w:val=""/>
      <w:lvlJc w:val="left"/>
      <w:pPr>
        <w:ind w:left="720" w:hanging="360"/>
      </w:pPr>
      <w:rPr>
        <w:rFonts w:ascii="Symbol" w:hAnsi="Symbol"/>
      </w:rPr>
    </w:lvl>
    <w:lvl w:ilvl="8" w:tplc="C6E288C6">
      <w:start w:val="1"/>
      <w:numFmt w:val="bullet"/>
      <w:lvlText w:val=""/>
      <w:lvlJc w:val="left"/>
      <w:pPr>
        <w:ind w:left="720" w:hanging="360"/>
      </w:pPr>
      <w:rPr>
        <w:rFonts w:ascii="Symbol" w:hAnsi="Symbol"/>
      </w:rPr>
    </w:lvl>
  </w:abstractNum>
  <w:abstractNum w:abstractNumId="34" w15:restartNumberingAfterBreak="0">
    <w:nsid w:val="79A864A5"/>
    <w:multiLevelType w:val="hybridMultilevel"/>
    <w:tmpl w:val="3E0CCA82"/>
    <w:lvl w:ilvl="0" w:tplc="EB2A5854">
      <w:start w:val="1"/>
      <w:numFmt w:val="bullet"/>
      <w:lvlText w:val="o"/>
      <w:lvlJc w:val="left"/>
      <w:pPr>
        <w:ind w:left="1080" w:hanging="360"/>
      </w:pPr>
      <w:rPr>
        <w:rFonts w:ascii="Courier New" w:hAnsi="Courier New" w:hint="default"/>
        <w:color w:val="auto"/>
        <w:u w:color="0070C0"/>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5" w15:restartNumberingAfterBreak="0">
    <w:nsid w:val="7A1A15AE"/>
    <w:multiLevelType w:val="hybridMultilevel"/>
    <w:tmpl w:val="BA46C9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D416BAA"/>
    <w:multiLevelType w:val="hybridMultilevel"/>
    <w:tmpl w:val="0728CA1A"/>
    <w:lvl w:ilvl="0" w:tplc="EB2A5854">
      <w:start w:val="1"/>
      <w:numFmt w:val="bullet"/>
      <w:lvlText w:val="o"/>
      <w:lvlJc w:val="left"/>
      <w:pPr>
        <w:ind w:left="1080" w:hanging="360"/>
      </w:pPr>
      <w:rPr>
        <w:rFonts w:ascii="Courier New" w:hAnsi="Courier New" w:hint="default"/>
        <w:color w:val="auto"/>
        <w:u w:color="0070C0"/>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366764156">
    <w:abstractNumId w:val="15"/>
  </w:num>
  <w:num w:numId="2" w16cid:durableId="1425108719">
    <w:abstractNumId w:val="33"/>
  </w:num>
  <w:num w:numId="3" w16cid:durableId="1255942747">
    <w:abstractNumId w:val="3"/>
  </w:num>
  <w:num w:numId="4" w16cid:durableId="251744125">
    <w:abstractNumId w:val="18"/>
  </w:num>
  <w:num w:numId="5" w16cid:durableId="1294210060">
    <w:abstractNumId w:val="16"/>
  </w:num>
  <w:num w:numId="6" w16cid:durableId="2137795543">
    <w:abstractNumId w:val="10"/>
  </w:num>
  <w:num w:numId="7" w16cid:durableId="591084521">
    <w:abstractNumId w:val="19"/>
  </w:num>
  <w:num w:numId="8" w16cid:durableId="150754702">
    <w:abstractNumId w:val="2"/>
  </w:num>
  <w:num w:numId="9" w16cid:durableId="1436514178">
    <w:abstractNumId w:val="32"/>
  </w:num>
  <w:num w:numId="10" w16cid:durableId="1846242950">
    <w:abstractNumId w:val="24"/>
  </w:num>
  <w:num w:numId="11" w16cid:durableId="501551910">
    <w:abstractNumId w:val="4"/>
  </w:num>
  <w:num w:numId="12" w16cid:durableId="757479160">
    <w:abstractNumId w:val="28"/>
  </w:num>
  <w:num w:numId="13" w16cid:durableId="1628390925">
    <w:abstractNumId w:val="31"/>
  </w:num>
  <w:num w:numId="14" w16cid:durableId="129590303">
    <w:abstractNumId w:val="22"/>
  </w:num>
  <w:num w:numId="15" w16cid:durableId="485708179">
    <w:abstractNumId w:val="17"/>
  </w:num>
  <w:num w:numId="16" w16cid:durableId="558982037">
    <w:abstractNumId w:val="0"/>
  </w:num>
  <w:num w:numId="17" w16cid:durableId="898705903">
    <w:abstractNumId w:val="25"/>
  </w:num>
  <w:num w:numId="18" w16cid:durableId="1089935304">
    <w:abstractNumId w:val="35"/>
  </w:num>
  <w:num w:numId="19" w16cid:durableId="792598223">
    <w:abstractNumId w:val="11"/>
  </w:num>
  <w:num w:numId="20" w16cid:durableId="539171597">
    <w:abstractNumId w:val="1"/>
  </w:num>
  <w:num w:numId="21" w16cid:durableId="1728065099">
    <w:abstractNumId w:val="12"/>
  </w:num>
  <w:num w:numId="22" w16cid:durableId="1731539261">
    <w:abstractNumId w:val="8"/>
  </w:num>
  <w:num w:numId="23" w16cid:durableId="2010523913">
    <w:abstractNumId w:val="30"/>
  </w:num>
  <w:num w:numId="24" w16cid:durableId="474179606">
    <w:abstractNumId w:val="27"/>
  </w:num>
  <w:num w:numId="25" w16cid:durableId="359859200">
    <w:abstractNumId w:val="14"/>
  </w:num>
  <w:num w:numId="26" w16cid:durableId="1394039658">
    <w:abstractNumId w:val="20"/>
  </w:num>
  <w:num w:numId="27" w16cid:durableId="907032085">
    <w:abstractNumId w:val="36"/>
  </w:num>
  <w:num w:numId="28" w16cid:durableId="1555040560">
    <w:abstractNumId w:val="6"/>
  </w:num>
  <w:num w:numId="29" w16cid:durableId="2071345774">
    <w:abstractNumId w:val="13"/>
  </w:num>
  <w:num w:numId="30" w16cid:durableId="1911384105">
    <w:abstractNumId w:val="26"/>
  </w:num>
  <w:num w:numId="31" w16cid:durableId="452285045">
    <w:abstractNumId w:val="23"/>
  </w:num>
  <w:num w:numId="32" w16cid:durableId="9573432">
    <w:abstractNumId w:val="7"/>
  </w:num>
  <w:num w:numId="33" w16cid:durableId="1568033880">
    <w:abstractNumId w:val="34"/>
  </w:num>
  <w:num w:numId="34" w16cid:durableId="731736946">
    <w:abstractNumId w:val="21"/>
  </w:num>
  <w:num w:numId="35" w16cid:durableId="498428545">
    <w:abstractNumId w:val="29"/>
  </w:num>
  <w:num w:numId="36" w16cid:durableId="701512832">
    <w:abstractNumId w:val="5"/>
  </w:num>
  <w:num w:numId="37" w16cid:durableId="145247445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phelie Vaporidou">
    <w15:presenceInfo w15:providerId="AD" w15:userId="S::nepheliev@eradigm.com::fb8c8f48-833d-4996-a2c6-17b5e0f69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EB5"/>
    <w:rsid w:val="00004A4A"/>
    <w:rsid w:val="000060F7"/>
    <w:rsid w:val="000102EA"/>
    <w:rsid w:val="00010898"/>
    <w:rsid w:val="00012215"/>
    <w:rsid w:val="00012265"/>
    <w:rsid w:val="0001414D"/>
    <w:rsid w:val="0001444A"/>
    <w:rsid w:val="0001479E"/>
    <w:rsid w:val="00015BDF"/>
    <w:rsid w:val="00017A79"/>
    <w:rsid w:val="00020309"/>
    <w:rsid w:val="00020F7C"/>
    <w:rsid w:val="00023473"/>
    <w:rsid w:val="00023C56"/>
    <w:rsid w:val="000243E6"/>
    <w:rsid w:val="00024508"/>
    <w:rsid w:val="00024595"/>
    <w:rsid w:val="0002517C"/>
    <w:rsid w:val="00025F81"/>
    <w:rsid w:val="0002717A"/>
    <w:rsid w:val="00027430"/>
    <w:rsid w:val="00027CF3"/>
    <w:rsid w:val="000330B6"/>
    <w:rsid w:val="000339F3"/>
    <w:rsid w:val="00033B89"/>
    <w:rsid w:val="00034A45"/>
    <w:rsid w:val="000356D7"/>
    <w:rsid w:val="00035EDA"/>
    <w:rsid w:val="00041EBE"/>
    <w:rsid w:val="0004285C"/>
    <w:rsid w:val="00042C4D"/>
    <w:rsid w:val="00042FEC"/>
    <w:rsid w:val="000445F3"/>
    <w:rsid w:val="00044E9C"/>
    <w:rsid w:val="000459DC"/>
    <w:rsid w:val="00045C0C"/>
    <w:rsid w:val="00047BF2"/>
    <w:rsid w:val="000501F2"/>
    <w:rsid w:val="0005188F"/>
    <w:rsid w:val="000522EC"/>
    <w:rsid w:val="00054ACA"/>
    <w:rsid w:val="00054C6C"/>
    <w:rsid w:val="00055406"/>
    <w:rsid w:val="00056221"/>
    <w:rsid w:val="00056FF3"/>
    <w:rsid w:val="0005715B"/>
    <w:rsid w:val="00061630"/>
    <w:rsid w:val="00061820"/>
    <w:rsid w:val="000620CB"/>
    <w:rsid w:val="000629AA"/>
    <w:rsid w:val="000633BF"/>
    <w:rsid w:val="000635F6"/>
    <w:rsid w:val="00064797"/>
    <w:rsid w:val="00064A1F"/>
    <w:rsid w:val="00064AA9"/>
    <w:rsid w:val="00065A54"/>
    <w:rsid w:val="0006677B"/>
    <w:rsid w:val="00066B62"/>
    <w:rsid w:val="00067216"/>
    <w:rsid w:val="0007220E"/>
    <w:rsid w:val="0007310D"/>
    <w:rsid w:val="0007367D"/>
    <w:rsid w:val="00075096"/>
    <w:rsid w:val="000758E1"/>
    <w:rsid w:val="00076BFA"/>
    <w:rsid w:val="00076C62"/>
    <w:rsid w:val="00077347"/>
    <w:rsid w:val="0008101B"/>
    <w:rsid w:val="00082FF5"/>
    <w:rsid w:val="00083093"/>
    <w:rsid w:val="00083A3F"/>
    <w:rsid w:val="00083AD7"/>
    <w:rsid w:val="00084D84"/>
    <w:rsid w:val="00085EB0"/>
    <w:rsid w:val="00086B1F"/>
    <w:rsid w:val="0009008C"/>
    <w:rsid w:val="0009346B"/>
    <w:rsid w:val="00093B90"/>
    <w:rsid w:val="00094A48"/>
    <w:rsid w:val="0009554C"/>
    <w:rsid w:val="000968D1"/>
    <w:rsid w:val="00097F8B"/>
    <w:rsid w:val="000A01FE"/>
    <w:rsid w:val="000A2095"/>
    <w:rsid w:val="000A2DB9"/>
    <w:rsid w:val="000A322B"/>
    <w:rsid w:val="000A42FE"/>
    <w:rsid w:val="000A4457"/>
    <w:rsid w:val="000A4C4F"/>
    <w:rsid w:val="000A4E44"/>
    <w:rsid w:val="000A5439"/>
    <w:rsid w:val="000A5544"/>
    <w:rsid w:val="000A73BB"/>
    <w:rsid w:val="000B01C6"/>
    <w:rsid w:val="000B16FA"/>
    <w:rsid w:val="000B1EE4"/>
    <w:rsid w:val="000B26F3"/>
    <w:rsid w:val="000B491A"/>
    <w:rsid w:val="000B4AB1"/>
    <w:rsid w:val="000B5DEA"/>
    <w:rsid w:val="000B7014"/>
    <w:rsid w:val="000B7477"/>
    <w:rsid w:val="000C111C"/>
    <w:rsid w:val="000C1A05"/>
    <w:rsid w:val="000C2EC4"/>
    <w:rsid w:val="000C327A"/>
    <w:rsid w:val="000C500D"/>
    <w:rsid w:val="000C57B8"/>
    <w:rsid w:val="000C58B0"/>
    <w:rsid w:val="000C6E7B"/>
    <w:rsid w:val="000C729B"/>
    <w:rsid w:val="000D0F12"/>
    <w:rsid w:val="000D10FD"/>
    <w:rsid w:val="000D1349"/>
    <w:rsid w:val="000D177E"/>
    <w:rsid w:val="000D1A43"/>
    <w:rsid w:val="000D384E"/>
    <w:rsid w:val="000D5290"/>
    <w:rsid w:val="000D556C"/>
    <w:rsid w:val="000D6C8D"/>
    <w:rsid w:val="000E124C"/>
    <w:rsid w:val="000E21FD"/>
    <w:rsid w:val="000E6AA8"/>
    <w:rsid w:val="000E7169"/>
    <w:rsid w:val="000F25C6"/>
    <w:rsid w:val="000F31BF"/>
    <w:rsid w:val="000F35B5"/>
    <w:rsid w:val="000F4561"/>
    <w:rsid w:val="000F4CBC"/>
    <w:rsid w:val="000F5067"/>
    <w:rsid w:val="000F5DA6"/>
    <w:rsid w:val="000F6E61"/>
    <w:rsid w:val="000F7ABA"/>
    <w:rsid w:val="0010063C"/>
    <w:rsid w:val="00100D96"/>
    <w:rsid w:val="001022C8"/>
    <w:rsid w:val="00102538"/>
    <w:rsid w:val="00103A28"/>
    <w:rsid w:val="00104679"/>
    <w:rsid w:val="001048D7"/>
    <w:rsid w:val="001054D8"/>
    <w:rsid w:val="00105672"/>
    <w:rsid w:val="00107B2D"/>
    <w:rsid w:val="001112CF"/>
    <w:rsid w:val="001123CB"/>
    <w:rsid w:val="001136C1"/>
    <w:rsid w:val="00113F5D"/>
    <w:rsid w:val="00114B56"/>
    <w:rsid w:val="001153EE"/>
    <w:rsid w:val="00115A8D"/>
    <w:rsid w:val="00115ADA"/>
    <w:rsid w:val="00115CAE"/>
    <w:rsid w:val="00115F44"/>
    <w:rsid w:val="00120C7B"/>
    <w:rsid w:val="0012233B"/>
    <w:rsid w:val="0012247C"/>
    <w:rsid w:val="00124D41"/>
    <w:rsid w:val="001312C8"/>
    <w:rsid w:val="00133321"/>
    <w:rsid w:val="00133DE8"/>
    <w:rsid w:val="00135421"/>
    <w:rsid w:val="0013644E"/>
    <w:rsid w:val="001374E8"/>
    <w:rsid w:val="001411F9"/>
    <w:rsid w:val="00141FA4"/>
    <w:rsid w:val="001424D1"/>
    <w:rsid w:val="00142FCB"/>
    <w:rsid w:val="0014349D"/>
    <w:rsid w:val="00144DB2"/>
    <w:rsid w:val="0014586F"/>
    <w:rsid w:val="0014606E"/>
    <w:rsid w:val="00146B50"/>
    <w:rsid w:val="001522D0"/>
    <w:rsid w:val="00153CD2"/>
    <w:rsid w:val="0015536C"/>
    <w:rsid w:val="001553BB"/>
    <w:rsid w:val="001572B1"/>
    <w:rsid w:val="001602DD"/>
    <w:rsid w:val="00161276"/>
    <w:rsid w:val="0016467F"/>
    <w:rsid w:val="001646BF"/>
    <w:rsid w:val="00164BF1"/>
    <w:rsid w:val="0016532D"/>
    <w:rsid w:val="001656D5"/>
    <w:rsid w:val="001658F2"/>
    <w:rsid w:val="00165BE7"/>
    <w:rsid w:val="00166781"/>
    <w:rsid w:val="00173B27"/>
    <w:rsid w:val="00174549"/>
    <w:rsid w:val="00174A0D"/>
    <w:rsid w:val="001757AB"/>
    <w:rsid w:val="00177B16"/>
    <w:rsid w:val="00180F83"/>
    <w:rsid w:val="001826F4"/>
    <w:rsid w:val="00182D6F"/>
    <w:rsid w:val="001838C5"/>
    <w:rsid w:val="00185852"/>
    <w:rsid w:val="00185947"/>
    <w:rsid w:val="00186294"/>
    <w:rsid w:val="0018706C"/>
    <w:rsid w:val="001900DC"/>
    <w:rsid w:val="001904B4"/>
    <w:rsid w:val="00191040"/>
    <w:rsid w:val="00191A5F"/>
    <w:rsid w:val="00191F96"/>
    <w:rsid w:val="0019237F"/>
    <w:rsid w:val="0019249A"/>
    <w:rsid w:val="00193377"/>
    <w:rsid w:val="00196241"/>
    <w:rsid w:val="001972A4"/>
    <w:rsid w:val="001977A2"/>
    <w:rsid w:val="001A003C"/>
    <w:rsid w:val="001A01E8"/>
    <w:rsid w:val="001A042A"/>
    <w:rsid w:val="001A2D75"/>
    <w:rsid w:val="001A2E60"/>
    <w:rsid w:val="001A40F1"/>
    <w:rsid w:val="001A4D3A"/>
    <w:rsid w:val="001A567B"/>
    <w:rsid w:val="001A6F39"/>
    <w:rsid w:val="001B244F"/>
    <w:rsid w:val="001B341A"/>
    <w:rsid w:val="001C0781"/>
    <w:rsid w:val="001C0C1D"/>
    <w:rsid w:val="001C0C51"/>
    <w:rsid w:val="001C13AE"/>
    <w:rsid w:val="001C20C6"/>
    <w:rsid w:val="001C426B"/>
    <w:rsid w:val="001C4454"/>
    <w:rsid w:val="001C4941"/>
    <w:rsid w:val="001C4E00"/>
    <w:rsid w:val="001C5D83"/>
    <w:rsid w:val="001C67EC"/>
    <w:rsid w:val="001C6FA3"/>
    <w:rsid w:val="001C746A"/>
    <w:rsid w:val="001C7700"/>
    <w:rsid w:val="001D00B7"/>
    <w:rsid w:val="001D0B9A"/>
    <w:rsid w:val="001D13D7"/>
    <w:rsid w:val="001D14C0"/>
    <w:rsid w:val="001D1A0A"/>
    <w:rsid w:val="001D1AC2"/>
    <w:rsid w:val="001D1D27"/>
    <w:rsid w:val="001D432F"/>
    <w:rsid w:val="001D4A7C"/>
    <w:rsid w:val="001D518D"/>
    <w:rsid w:val="001D6B26"/>
    <w:rsid w:val="001D7599"/>
    <w:rsid w:val="001E0ECC"/>
    <w:rsid w:val="001E21EE"/>
    <w:rsid w:val="001E2527"/>
    <w:rsid w:val="001E3CD1"/>
    <w:rsid w:val="001E454C"/>
    <w:rsid w:val="001E6385"/>
    <w:rsid w:val="001E75BD"/>
    <w:rsid w:val="001F0B94"/>
    <w:rsid w:val="001F0BF5"/>
    <w:rsid w:val="001F0C59"/>
    <w:rsid w:val="001F128F"/>
    <w:rsid w:val="001F3000"/>
    <w:rsid w:val="001F5053"/>
    <w:rsid w:val="001F591F"/>
    <w:rsid w:val="001F5A53"/>
    <w:rsid w:val="001F62A7"/>
    <w:rsid w:val="001F659A"/>
    <w:rsid w:val="001F68E2"/>
    <w:rsid w:val="001F701F"/>
    <w:rsid w:val="0020084C"/>
    <w:rsid w:val="00201755"/>
    <w:rsid w:val="00201FA1"/>
    <w:rsid w:val="00202557"/>
    <w:rsid w:val="002029BB"/>
    <w:rsid w:val="00203498"/>
    <w:rsid w:val="00203819"/>
    <w:rsid w:val="00204292"/>
    <w:rsid w:val="0020575F"/>
    <w:rsid w:val="0020651C"/>
    <w:rsid w:val="002065EC"/>
    <w:rsid w:val="002079AD"/>
    <w:rsid w:val="002134E5"/>
    <w:rsid w:val="002152B1"/>
    <w:rsid w:val="0021548F"/>
    <w:rsid w:val="00215D5A"/>
    <w:rsid w:val="00217171"/>
    <w:rsid w:val="00220BCB"/>
    <w:rsid w:val="0022259C"/>
    <w:rsid w:val="00223C92"/>
    <w:rsid w:val="0022410F"/>
    <w:rsid w:val="00224CAB"/>
    <w:rsid w:val="002252A0"/>
    <w:rsid w:val="00226245"/>
    <w:rsid w:val="002279C3"/>
    <w:rsid w:val="00231FE6"/>
    <w:rsid w:val="00233F44"/>
    <w:rsid w:val="0023480E"/>
    <w:rsid w:val="00235703"/>
    <w:rsid w:val="00237252"/>
    <w:rsid w:val="00237EF6"/>
    <w:rsid w:val="00242016"/>
    <w:rsid w:val="002426AA"/>
    <w:rsid w:val="00242985"/>
    <w:rsid w:val="00244674"/>
    <w:rsid w:val="002452E4"/>
    <w:rsid w:val="0024590C"/>
    <w:rsid w:val="00245EB5"/>
    <w:rsid w:val="002464EE"/>
    <w:rsid w:val="00246AF1"/>
    <w:rsid w:val="00250220"/>
    <w:rsid w:val="00250AF6"/>
    <w:rsid w:val="002512E6"/>
    <w:rsid w:val="00252A86"/>
    <w:rsid w:val="0025300F"/>
    <w:rsid w:val="0025364F"/>
    <w:rsid w:val="0025393D"/>
    <w:rsid w:val="002545FA"/>
    <w:rsid w:val="0025676F"/>
    <w:rsid w:val="00256C10"/>
    <w:rsid w:val="002622A9"/>
    <w:rsid w:val="0026262C"/>
    <w:rsid w:val="00263315"/>
    <w:rsid w:val="0026394D"/>
    <w:rsid w:val="002641A8"/>
    <w:rsid w:val="00265329"/>
    <w:rsid w:val="00271638"/>
    <w:rsid w:val="00271C31"/>
    <w:rsid w:val="00273098"/>
    <w:rsid w:val="00273EFB"/>
    <w:rsid w:val="00276007"/>
    <w:rsid w:val="0028037E"/>
    <w:rsid w:val="00280788"/>
    <w:rsid w:val="00280A03"/>
    <w:rsid w:val="00281286"/>
    <w:rsid w:val="002831E3"/>
    <w:rsid w:val="00283C4D"/>
    <w:rsid w:val="00283C5A"/>
    <w:rsid w:val="00284005"/>
    <w:rsid w:val="002843C9"/>
    <w:rsid w:val="002852C8"/>
    <w:rsid w:val="002859FA"/>
    <w:rsid w:val="002867D7"/>
    <w:rsid w:val="00287EB4"/>
    <w:rsid w:val="0029244F"/>
    <w:rsid w:val="0029451C"/>
    <w:rsid w:val="00294733"/>
    <w:rsid w:val="00296DAA"/>
    <w:rsid w:val="002A0B1A"/>
    <w:rsid w:val="002A1341"/>
    <w:rsid w:val="002A265E"/>
    <w:rsid w:val="002A28B2"/>
    <w:rsid w:val="002A310A"/>
    <w:rsid w:val="002A3C28"/>
    <w:rsid w:val="002A42FB"/>
    <w:rsid w:val="002A4906"/>
    <w:rsid w:val="002A4D15"/>
    <w:rsid w:val="002A5436"/>
    <w:rsid w:val="002A5CFC"/>
    <w:rsid w:val="002A6136"/>
    <w:rsid w:val="002B1EEA"/>
    <w:rsid w:val="002B511C"/>
    <w:rsid w:val="002B623E"/>
    <w:rsid w:val="002B6B3E"/>
    <w:rsid w:val="002B70E3"/>
    <w:rsid w:val="002B715F"/>
    <w:rsid w:val="002C0913"/>
    <w:rsid w:val="002C2D65"/>
    <w:rsid w:val="002C58F3"/>
    <w:rsid w:val="002C720D"/>
    <w:rsid w:val="002C77FC"/>
    <w:rsid w:val="002C7839"/>
    <w:rsid w:val="002D0271"/>
    <w:rsid w:val="002D0D59"/>
    <w:rsid w:val="002D1B47"/>
    <w:rsid w:val="002D24D8"/>
    <w:rsid w:val="002D3AF9"/>
    <w:rsid w:val="002D57FC"/>
    <w:rsid w:val="002D5937"/>
    <w:rsid w:val="002E1064"/>
    <w:rsid w:val="002E1165"/>
    <w:rsid w:val="002E19CA"/>
    <w:rsid w:val="002E1CEB"/>
    <w:rsid w:val="002E1F41"/>
    <w:rsid w:val="002E4247"/>
    <w:rsid w:val="002E55AA"/>
    <w:rsid w:val="002E6873"/>
    <w:rsid w:val="002E6EFD"/>
    <w:rsid w:val="002E7032"/>
    <w:rsid w:val="002E787A"/>
    <w:rsid w:val="002F1B3D"/>
    <w:rsid w:val="002F23B5"/>
    <w:rsid w:val="002F2D31"/>
    <w:rsid w:val="002F4291"/>
    <w:rsid w:val="002F4E49"/>
    <w:rsid w:val="002F5089"/>
    <w:rsid w:val="002F56FC"/>
    <w:rsid w:val="002F66D7"/>
    <w:rsid w:val="002F730E"/>
    <w:rsid w:val="002F7B2B"/>
    <w:rsid w:val="00300485"/>
    <w:rsid w:val="003008C6"/>
    <w:rsid w:val="0030366B"/>
    <w:rsid w:val="0030491E"/>
    <w:rsid w:val="00305B39"/>
    <w:rsid w:val="0030642A"/>
    <w:rsid w:val="00306881"/>
    <w:rsid w:val="00307938"/>
    <w:rsid w:val="0031121B"/>
    <w:rsid w:val="003114D5"/>
    <w:rsid w:val="0031292F"/>
    <w:rsid w:val="00312A17"/>
    <w:rsid w:val="00312CA3"/>
    <w:rsid w:val="00312D10"/>
    <w:rsid w:val="003130D2"/>
    <w:rsid w:val="003152B3"/>
    <w:rsid w:val="003158AD"/>
    <w:rsid w:val="00315948"/>
    <w:rsid w:val="003170AF"/>
    <w:rsid w:val="003206F0"/>
    <w:rsid w:val="00320EBD"/>
    <w:rsid w:val="00321C56"/>
    <w:rsid w:val="003271AD"/>
    <w:rsid w:val="00330177"/>
    <w:rsid w:val="00330B40"/>
    <w:rsid w:val="00331521"/>
    <w:rsid w:val="00333587"/>
    <w:rsid w:val="00336311"/>
    <w:rsid w:val="003407EF"/>
    <w:rsid w:val="0034131B"/>
    <w:rsid w:val="00341734"/>
    <w:rsid w:val="00341E8F"/>
    <w:rsid w:val="00343BA0"/>
    <w:rsid w:val="00343E36"/>
    <w:rsid w:val="003447AB"/>
    <w:rsid w:val="00344941"/>
    <w:rsid w:val="0034499F"/>
    <w:rsid w:val="00345988"/>
    <w:rsid w:val="00346114"/>
    <w:rsid w:val="0035065D"/>
    <w:rsid w:val="0035069B"/>
    <w:rsid w:val="00351292"/>
    <w:rsid w:val="003513E1"/>
    <w:rsid w:val="00351C6F"/>
    <w:rsid w:val="00353FC0"/>
    <w:rsid w:val="0035451D"/>
    <w:rsid w:val="00354D20"/>
    <w:rsid w:val="003553B8"/>
    <w:rsid w:val="00356B76"/>
    <w:rsid w:val="00356BD5"/>
    <w:rsid w:val="003575B0"/>
    <w:rsid w:val="00357B7A"/>
    <w:rsid w:val="0036251F"/>
    <w:rsid w:val="00365F49"/>
    <w:rsid w:val="00366352"/>
    <w:rsid w:val="00366542"/>
    <w:rsid w:val="00366A53"/>
    <w:rsid w:val="00367E7D"/>
    <w:rsid w:val="003706E3"/>
    <w:rsid w:val="00370A95"/>
    <w:rsid w:val="00371D1B"/>
    <w:rsid w:val="00371FDA"/>
    <w:rsid w:val="0037223A"/>
    <w:rsid w:val="00372F7F"/>
    <w:rsid w:val="00373DDE"/>
    <w:rsid w:val="00374E10"/>
    <w:rsid w:val="0037588E"/>
    <w:rsid w:val="00377322"/>
    <w:rsid w:val="00380183"/>
    <w:rsid w:val="003804C1"/>
    <w:rsid w:val="00380E6F"/>
    <w:rsid w:val="00383602"/>
    <w:rsid w:val="003838C0"/>
    <w:rsid w:val="003862FD"/>
    <w:rsid w:val="0038646A"/>
    <w:rsid w:val="003900C5"/>
    <w:rsid w:val="00390F10"/>
    <w:rsid w:val="00391F8C"/>
    <w:rsid w:val="00391FEE"/>
    <w:rsid w:val="003941D5"/>
    <w:rsid w:val="00394709"/>
    <w:rsid w:val="003965D3"/>
    <w:rsid w:val="00396E29"/>
    <w:rsid w:val="00397349"/>
    <w:rsid w:val="00397677"/>
    <w:rsid w:val="003A006F"/>
    <w:rsid w:val="003A007B"/>
    <w:rsid w:val="003A489F"/>
    <w:rsid w:val="003A6B5E"/>
    <w:rsid w:val="003B1706"/>
    <w:rsid w:val="003B374D"/>
    <w:rsid w:val="003B4708"/>
    <w:rsid w:val="003B5876"/>
    <w:rsid w:val="003B5918"/>
    <w:rsid w:val="003B6179"/>
    <w:rsid w:val="003B65A0"/>
    <w:rsid w:val="003B7616"/>
    <w:rsid w:val="003C215C"/>
    <w:rsid w:val="003C337F"/>
    <w:rsid w:val="003C3C3B"/>
    <w:rsid w:val="003C7180"/>
    <w:rsid w:val="003D003D"/>
    <w:rsid w:val="003D0B37"/>
    <w:rsid w:val="003D0BE5"/>
    <w:rsid w:val="003D147B"/>
    <w:rsid w:val="003D173C"/>
    <w:rsid w:val="003D2A30"/>
    <w:rsid w:val="003D3F4A"/>
    <w:rsid w:val="003D47BE"/>
    <w:rsid w:val="003D534A"/>
    <w:rsid w:val="003D5A8A"/>
    <w:rsid w:val="003E0BC9"/>
    <w:rsid w:val="003E1D2A"/>
    <w:rsid w:val="003E22A0"/>
    <w:rsid w:val="003E2505"/>
    <w:rsid w:val="003E25F3"/>
    <w:rsid w:val="003E35D1"/>
    <w:rsid w:val="003E45F6"/>
    <w:rsid w:val="003E48AC"/>
    <w:rsid w:val="003E5554"/>
    <w:rsid w:val="003E55A7"/>
    <w:rsid w:val="003E6BAF"/>
    <w:rsid w:val="003F0F5D"/>
    <w:rsid w:val="003F15F5"/>
    <w:rsid w:val="003F2FDD"/>
    <w:rsid w:val="003F4384"/>
    <w:rsid w:val="003F582C"/>
    <w:rsid w:val="003F5EDB"/>
    <w:rsid w:val="003F63EC"/>
    <w:rsid w:val="003F665C"/>
    <w:rsid w:val="003F6812"/>
    <w:rsid w:val="003F6D61"/>
    <w:rsid w:val="003F7618"/>
    <w:rsid w:val="003F7ADE"/>
    <w:rsid w:val="00400140"/>
    <w:rsid w:val="00400147"/>
    <w:rsid w:val="004014E2"/>
    <w:rsid w:val="004021E7"/>
    <w:rsid w:val="004028A2"/>
    <w:rsid w:val="00402B52"/>
    <w:rsid w:val="004047BC"/>
    <w:rsid w:val="00405197"/>
    <w:rsid w:val="0040519D"/>
    <w:rsid w:val="00406B75"/>
    <w:rsid w:val="00406F05"/>
    <w:rsid w:val="0040715C"/>
    <w:rsid w:val="00407437"/>
    <w:rsid w:val="00407F00"/>
    <w:rsid w:val="00410B5F"/>
    <w:rsid w:val="00413342"/>
    <w:rsid w:val="004145D2"/>
    <w:rsid w:val="004148C8"/>
    <w:rsid w:val="00414FDE"/>
    <w:rsid w:val="004153E5"/>
    <w:rsid w:val="00415FC0"/>
    <w:rsid w:val="004215BD"/>
    <w:rsid w:val="00421F61"/>
    <w:rsid w:val="00422949"/>
    <w:rsid w:val="00422CC8"/>
    <w:rsid w:val="00422E64"/>
    <w:rsid w:val="004230B1"/>
    <w:rsid w:val="004235F8"/>
    <w:rsid w:val="00424A0F"/>
    <w:rsid w:val="00427EF0"/>
    <w:rsid w:val="00433201"/>
    <w:rsid w:val="004340BA"/>
    <w:rsid w:val="00435F63"/>
    <w:rsid w:val="00436A7D"/>
    <w:rsid w:val="00441603"/>
    <w:rsid w:val="00441D89"/>
    <w:rsid w:val="00443B2F"/>
    <w:rsid w:val="00445828"/>
    <w:rsid w:val="004465E7"/>
    <w:rsid w:val="00446B5F"/>
    <w:rsid w:val="00446EF2"/>
    <w:rsid w:val="00451951"/>
    <w:rsid w:val="00451F04"/>
    <w:rsid w:val="00451F45"/>
    <w:rsid w:val="004520BE"/>
    <w:rsid w:val="00452634"/>
    <w:rsid w:val="00452913"/>
    <w:rsid w:val="00452963"/>
    <w:rsid w:val="00452C94"/>
    <w:rsid w:val="00453691"/>
    <w:rsid w:val="004536AE"/>
    <w:rsid w:val="00455686"/>
    <w:rsid w:val="00456550"/>
    <w:rsid w:val="00456F5C"/>
    <w:rsid w:val="00457118"/>
    <w:rsid w:val="00457B91"/>
    <w:rsid w:val="00460A2C"/>
    <w:rsid w:val="00462778"/>
    <w:rsid w:val="004633A7"/>
    <w:rsid w:val="004633DC"/>
    <w:rsid w:val="0046354C"/>
    <w:rsid w:val="004637CD"/>
    <w:rsid w:val="00465437"/>
    <w:rsid w:val="00467ECF"/>
    <w:rsid w:val="00471198"/>
    <w:rsid w:val="00473553"/>
    <w:rsid w:val="00473786"/>
    <w:rsid w:val="004755CD"/>
    <w:rsid w:val="00475AAC"/>
    <w:rsid w:val="00477D28"/>
    <w:rsid w:val="0048417F"/>
    <w:rsid w:val="00484BC3"/>
    <w:rsid w:val="0049010A"/>
    <w:rsid w:val="004926F0"/>
    <w:rsid w:val="00494399"/>
    <w:rsid w:val="00495DC5"/>
    <w:rsid w:val="00496905"/>
    <w:rsid w:val="00497ECB"/>
    <w:rsid w:val="004A01A9"/>
    <w:rsid w:val="004A0F5C"/>
    <w:rsid w:val="004A148A"/>
    <w:rsid w:val="004A522E"/>
    <w:rsid w:val="004A5302"/>
    <w:rsid w:val="004A5436"/>
    <w:rsid w:val="004A55EC"/>
    <w:rsid w:val="004A59A0"/>
    <w:rsid w:val="004A6204"/>
    <w:rsid w:val="004B0213"/>
    <w:rsid w:val="004B1ADE"/>
    <w:rsid w:val="004B22D0"/>
    <w:rsid w:val="004B4DCC"/>
    <w:rsid w:val="004B56BE"/>
    <w:rsid w:val="004B590D"/>
    <w:rsid w:val="004B5FBF"/>
    <w:rsid w:val="004B690E"/>
    <w:rsid w:val="004B6C16"/>
    <w:rsid w:val="004B6E46"/>
    <w:rsid w:val="004B7C86"/>
    <w:rsid w:val="004B7EA7"/>
    <w:rsid w:val="004C114B"/>
    <w:rsid w:val="004C2108"/>
    <w:rsid w:val="004C24C1"/>
    <w:rsid w:val="004C584A"/>
    <w:rsid w:val="004C5FB9"/>
    <w:rsid w:val="004C6A8F"/>
    <w:rsid w:val="004C6E43"/>
    <w:rsid w:val="004C6EE9"/>
    <w:rsid w:val="004C6F23"/>
    <w:rsid w:val="004C730B"/>
    <w:rsid w:val="004C7E61"/>
    <w:rsid w:val="004D0B6A"/>
    <w:rsid w:val="004D2B25"/>
    <w:rsid w:val="004D444B"/>
    <w:rsid w:val="004D4E9B"/>
    <w:rsid w:val="004D6413"/>
    <w:rsid w:val="004D67A6"/>
    <w:rsid w:val="004D6ACC"/>
    <w:rsid w:val="004D6C51"/>
    <w:rsid w:val="004D6FB4"/>
    <w:rsid w:val="004D70F4"/>
    <w:rsid w:val="004D777B"/>
    <w:rsid w:val="004D7AF8"/>
    <w:rsid w:val="004E01FB"/>
    <w:rsid w:val="004E08E6"/>
    <w:rsid w:val="004E1FC7"/>
    <w:rsid w:val="004E2B6E"/>
    <w:rsid w:val="004E2DB7"/>
    <w:rsid w:val="004E451B"/>
    <w:rsid w:val="004E567B"/>
    <w:rsid w:val="004F0A7C"/>
    <w:rsid w:val="004F0FC5"/>
    <w:rsid w:val="004F19DA"/>
    <w:rsid w:val="004F2892"/>
    <w:rsid w:val="004F316C"/>
    <w:rsid w:val="004F501C"/>
    <w:rsid w:val="004F5027"/>
    <w:rsid w:val="004F5813"/>
    <w:rsid w:val="004F7BC4"/>
    <w:rsid w:val="004F7D65"/>
    <w:rsid w:val="00500043"/>
    <w:rsid w:val="00501734"/>
    <w:rsid w:val="00503522"/>
    <w:rsid w:val="005040C5"/>
    <w:rsid w:val="00504475"/>
    <w:rsid w:val="005058D5"/>
    <w:rsid w:val="00505DC7"/>
    <w:rsid w:val="00506B62"/>
    <w:rsid w:val="00510F1D"/>
    <w:rsid w:val="0051103E"/>
    <w:rsid w:val="005111FA"/>
    <w:rsid w:val="00511E46"/>
    <w:rsid w:val="00511F83"/>
    <w:rsid w:val="005139D7"/>
    <w:rsid w:val="0051434C"/>
    <w:rsid w:val="00514909"/>
    <w:rsid w:val="005151C7"/>
    <w:rsid w:val="00515CFC"/>
    <w:rsid w:val="005177E4"/>
    <w:rsid w:val="005210D0"/>
    <w:rsid w:val="005245AF"/>
    <w:rsid w:val="00525AE5"/>
    <w:rsid w:val="005263CC"/>
    <w:rsid w:val="00527CB9"/>
    <w:rsid w:val="005307E2"/>
    <w:rsid w:val="00530947"/>
    <w:rsid w:val="005351E5"/>
    <w:rsid w:val="00536854"/>
    <w:rsid w:val="00541B6E"/>
    <w:rsid w:val="005439C8"/>
    <w:rsid w:val="0054420E"/>
    <w:rsid w:val="005453E4"/>
    <w:rsid w:val="005460AB"/>
    <w:rsid w:val="00546555"/>
    <w:rsid w:val="00546C6B"/>
    <w:rsid w:val="0054725F"/>
    <w:rsid w:val="00547544"/>
    <w:rsid w:val="00547BA6"/>
    <w:rsid w:val="0055089C"/>
    <w:rsid w:val="00550A81"/>
    <w:rsid w:val="005520C6"/>
    <w:rsid w:val="00552814"/>
    <w:rsid w:val="00552ACB"/>
    <w:rsid w:val="005536CC"/>
    <w:rsid w:val="005537C3"/>
    <w:rsid w:val="00555291"/>
    <w:rsid w:val="00555907"/>
    <w:rsid w:val="00555FD5"/>
    <w:rsid w:val="00556B83"/>
    <w:rsid w:val="00557087"/>
    <w:rsid w:val="00557C3F"/>
    <w:rsid w:val="00560B0B"/>
    <w:rsid w:val="005611D9"/>
    <w:rsid w:val="005616E0"/>
    <w:rsid w:val="00561CE5"/>
    <w:rsid w:val="0056207B"/>
    <w:rsid w:val="00563F2E"/>
    <w:rsid w:val="005657AF"/>
    <w:rsid w:val="0056581F"/>
    <w:rsid w:val="00565E35"/>
    <w:rsid w:val="005703F6"/>
    <w:rsid w:val="00571A5B"/>
    <w:rsid w:val="00571D85"/>
    <w:rsid w:val="00573B0D"/>
    <w:rsid w:val="00574111"/>
    <w:rsid w:val="0057556D"/>
    <w:rsid w:val="00577130"/>
    <w:rsid w:val="005776E5"/>
    <w:rsid w:val="005777BD"/>
    <w:rsid w:val="00580970"/>
    <w:rsid w:val="0058195C"/>
    <w:rsid w:val="005846FC"/>
    <w:rsid w:val="00590B58"/>
    <w:rsid w:val="005914E6"/>
    <w:rsid w:val="0059234F"/>
    <w:rsid w:val="00593610"/>
    <w:rsid w:val="0059375C"/>
    <w:rsid w:val="00593E38"/>
    <w:rsid w:val="005944DD"/>
    <w:rsid w:val="0059779B"/>
    <w:rsid w:val="00597AD2"/>
    <w:rsid w:val="005A1857"/>
    <w:rsid w:val="005A30EA"/>
    <w:rsid w:val="005A3379"/>
    <w:rsid w:val="005A34F9"/>
    <w:rsid w:val="005A49C7"/>
    <w:rsid w:val="005A5E33"/>
    <w:rsid w:val="005B12EC"/>
    <w:rsid w:val="005B1802"/>
    <w:rsid w:val="005B2585"/>
    <w:rsid w:val="005B2C44"/>
    <w:rsid w:val="005B350F"/>
    <w:rsid w:val="005B4EAF"/>
    <w:rsid w:val="005B5F22"/>
    <w:rsid w:val="005C029D"/>
    <w:rsid w:val="005C0C73"/>
    <w:rsid w:val="005C0CBB"/>
    <w:rsid w:val="005C0F43"/>
    <w:rsid w:val="005C2822"/>
    <w:rsid w:val="005C37EE"/>
    <w:rsid w:val="005C45C3"/>
    <w:rsid w:val="005C5499"/>
    <w:rsid w:val="005C6131"/>
    <w:rsid w:val="005C61DD"/>
    <w:rsid w:val="005C64F2"/>
    <w:rsid w:val="005C686E"/>
    <w:rsid w:val="005C7E51"/>
    <w:rsid w:val="005D0474"/>
    <w:rsid w:val="005D0FE3"/>
    <w:rsid w:val="005D2480"/>
    <w:rsid w:val="005D3CAE"/>
    <w:rsid w:val="005D6C13"/>
    <w:rsid w:val="005E062B"/>
    <w:rsid w:val="005E187D"/>
    <w:rsid w:val="005E1F3F"/>
    <w:rsid w:val="005E2779"/>
    <w:rsid w:val="005E6ED9"/>
    <w:rsid w:val="005E6F8A"/>
    <w:rsid w:val="005F0F00"/>
    <w:rsid w:val="005F2665"/>
    <w:rsid w:val="005F3438"/>
    <w:rsid w:val="005F4650"/>
    <w:rsid w:val="005F6848"/>
    <w:rsid w:val="006008AF"/>
    <w:rsid w:val="0060142D"/>
    <w:rsid w:val="00601938"/>
    <w:rsid w:val="00602AF7"/>
    <w:rsid w:val="00603CA9"/>
    <w:rsid w:val="0060476E"/>
    <w:rsid w:val="00604B65"/>
    <w:rsid w:val="006050BF"/>
    <w:rsid w:val="00605F53"/>
    <w:rsid w:val="0060779F"/>
    <w:rsid w:val="00607F27"/>
    <w:rsid w:val="00610309"/>
    <w:rsid w:val="006109F4"/>
    <w:rsid w:val="006119B0"/>
    <w:rsid w:val="00612C2D"/>
    <w:rsid w:val="006148F8"/>
    <w:rsid w:val="00617A0C"/>
    <w:rsid w:val="00617D85"/>
    <w:rsid w:val="00617E24"/>
    <w:rsid w:val="0062069C"/>
    <w:rsid w:val="00626D43"/>
    <w:rsid w:val="006275D6"/>
    <w:rsid w:val="006279D7"/>
    <w:rsid w:val="0063123C"/>
    <w:rsid w:val="00631DBB"/>
    <w:rsid w:val="0063424D"/>
    <w:rsid w:val="0063666D"/>
    <w:rsid w:val="00636720"/>
    <w:rsid w:val="00640E50"/>
    <w:rsid w:val="006410F9"/>
    <w:rsid w:val="006421B0"/>
    <w:rsid w:val="00644A1B"/>
    <w:rsid w:val="006453B6"/>
    <w:rsid w:val="00646FA0"/>
    <w:rsid w:val="0064786A"/>
    <w:rsid w:val="00647AE3"/>
    <w:rsid w:val="006509DF"/>
    <w:rsid w:val="00650EC7"/>
    <w:rsid w:val="00650EF6"/>
    <w:rsid w:val="0065257B"/>
    <w:rsid w:val="0065364B"/>
    <w:rsid w:val="00655D48"/>
    <w:rsid w:val="006603E0"/>
    <w:rsid w:val="0066131A"/>
    <w:rsid w:val="00661AC1"/>
    <w:rsid w:val="00662425"/>
    <w:rsid w:val="0066313E"/>
    <w:rsid w:val="00663B6F"/>
    <w:rsid w:val="00664119"/>
    <w:rsid w:val="0066509B"/>
    <w:rsid w:val="00665574"/>
    <w:rsid w:val="00665D91"/>
    <w:rsid w:val="00667257"/>
    <w:rsid w:val="006673A3"/>
    <w:rsid w:val="006674D0"/>
    <w:rsid w:val="006677EF"/>
    <w:rsid w:val="00672865"/>
    <w:rsid w:val="00672E78"/>
    <w:rsid w:val="0067304B"/>
    <w:rsid w:val="006737A8"/>
    <w:rsid w:val="006737B2"/>
    <w:rsid w:val="00673B7B"/>
    <w:rsid w:val="00674AEF"/>
    <w:rsid w:val="0068166F"/>
    <w:rsid w:val="00681B52"/>
    <w:rsid w:val="0068496C"/>
    <w:rsid w:val="0068639B"/>
    <w:rsid w:val="006865B8"/>
    <w:rsid w:val="0068744B"/>
    <w:rsid w:val="00687D8A"/>
    <w:rsid w:val="0069066A"/>
    <w:rsid w:val="006907B4"/>
    <w:rsid w:val="0069366D"/>
    <w:rsid w:val="006939C2"/>
    <w:rsid w:val="00693BC1"/>
    <w:rsid w:val="00693E5F"/>
    <w:rsid w:val="0069445E"/>
    <w:rsid w:val="00694CC5"/>
    <w:rsid w:val="00694DCE"/>
    <w:rsid w:val="00695A3F"/>
    <w:rsid w:val="00695BE4"/>
    <w:rsid w:val="00696B12"/>
    <w:rsid w:val="006975C2"/>
    <w:rsid w:val="006A176E"/>
    <w:rsid w:val="006A19E7"/>
    <w:rsid w:val="006A2DCC"/>
    <w:rsid w:val="006A31F3"/>
    <w:rsid w:val="006A3598"/>
    <w:rsid w:val="006A5286"/>
    <w:rsid w:val="006A53F0"/>
    <w:rsid w:val="006A63E0"/>
    <w:rsid w:val="006A6CD3"/>
    <w:rsid w:val="006A7E41"/>
    <w:rsid w:val="006B04CA"/>
    <w:rsid w:val="006B27A4"/>
    <w:rsid w:val="006B34C5"/>
    <w:rsid w:val="006B5066"/>
    <w:rsid w:val="006C11B5"/>
    <w:rsid w:val="006C197A"/>
    <w:rsid w:val="006C2706"/>
    <w:rsid w:val="006C31D7"/>
    <w:rsid w:val="006C3A4E"/>
    <w:rsid w:val="006D0304"/>
    <w:rsid w:val="006D0E39"/>
    <w:rsid w:val="006D4011"/>
    <w:rsid w:val="006D60B1"/>
    <w:rsid w:val="006D677C"/>
    <w:rsid w:val="006D6825"/>
    <w:rsid w:val="006D74BB"/>
    <w:rsid w:val="006E09FA"/>
    <w:rsid w:val="006E0A99"/>
    <w:rsid w:val="006E11E3"/>
    <w:rsid w:val="006E1BBD"/>
    <w:rsid w:val="006E1ED4"/>
    <w:rsid w:val="006E2491"/>
    <w:rsid w:val="006E5529"/>
    <w:rsid w:val="006E585A"/>
    <w:rsid w:val="006E6434"/>
    <w:rsid w:val="006E6B6D"/>
    <w:rsid w:val="006F031E"/>
    <w:rsid w:val="006F134D"/>
    <w:rsid w:val="006F1B64"/>
    <w:rsid w:val="006F4CDE"/>
    <w:rsid w:val="006F5805"/>
    <w:rsid w:val="006F7D18"/>
    <w:rsid w:val="00700C1A"/>
    <w:rsid w:val="00701E19"/>
    <w:rsid w:val="00702828"/>
    <w:rsid w:val="00703A2C"/>
    <w:rsid w:val="00703E86"/>
    <w:rsid w:val="00705001"/>
    <w:rsid w:val="0070518A"/>
    <w:rsid w:val="00710406"/>
    <w:rsid w:val="00712F70"/>
    <w:rsid w:val="007168A4"/>
    <w:rsid w:val="007216D3"/>
    <w:rsid w:val="00722774"/>
    <w:rsid w:val="00724257"/>
    <w:rsid w:val="00725BD3"/>
    <w:rsid w:val="00726ABA"/>
    <w:rsid w:val="007275DF"/>
    <w:rsid w:val="0072774E"/>
    <w:rsid w:val="007277C1"/>
    <w:rsid w:val="00731029"/>
    <w:rsid w:val="00731CB2"/>
    <w:rsid w:val="007325AF"/>
    <w:rsid w:val="00734535"/>
    <w:rsid w:val="0073577B"/>
    <w:rsid w:val="00735A7B"/>
    <w:rsid w:val="00741563"/>
    <w:rsid w:val="007416EC"/>
    <w:rsid w:val="007420C4"/>
    <w:rsid w:val="00744759"/>
    <w:rsid w:val="00746A82"/>
    <w:rsid w:val="007471B1"/>
    <w:rsid w:val="007472FA"/>
    <w:rsid w:val="007474E4"/>
    <w:rsid w:val="00747ADB"/>
    <w:rsid w:val="00747AFB"/>
    <w:rsid w:val="007501E0"/>
    <w:rsid w:val="007525F1"/>
    <w:rsid w:val="007530E0"/>
    <w:rsid w:val="00753C82"/>
    <w:rsid w:val="00755444"/>
    <w:rsid w:val="007603C5"/>
    <w:rsid w:val="00762A8D"/>
    <w:rsid w:val="0076310D"/>
    <w:rsid w:val="00763D8E"/>
    <w:rsid w:val="0076449E"/>
    <w:rsid w:val="0076482D"/>
    <w:rsid w:val="0076542F"/>
    <w:rsid w:val="007664D2"/>
    <w:rsid w:val="00766C86"/>
    <w:rsid w:val="00766C98"/>
    <w:rsid w:val="00770169"/>
    <w:rsid w:val="00770AB9"/>
    <w:rsid w:val="00770B79"/>
    <w:rsid w:val="00776921"/>
    <w:rsid w:val="007807B1"/>
    <w:rsid w:val="00780B00"/>
    <w:rsid w:val="00782E90"/>
    <w:rsid w:val="00783896"/>
    <w:rsid w:val="00785672"/>
    <w:rsid w:val="00786C7B"/>
    <w:rsid w:val="00790952"/>
    <w:rsid w:val="00791D1B"/>
    <w:rsid w:val="00791E12"/>
    <w:rsid w:val="007934D7"/>
    <w:rsid w:val="00793E93"/>
    <w:rsid w:val="00794135"/>
    <w:rsid w:val="007943DA"/>
    <w:rsid w:val="00795DBC"/>
    <w:rsid w:val="00795E90"/>
    <w:rsid w:val="00796095"/>
    <w:rsid w:val="00796DEF"/>
    <w:rsid w:val="007972C7"/>
    <w:rsid w:val="007A34CB"/>
    <w:rsid w:val="007A6978"/>
    <w:rsid w:val="007A6C33"/>
    <w:rsid w:val="007A7F08"/>
    <w:rsid w:val="007B0306"/>
    <w:rsid w:val="007B07AD"/>
    <w:rsid w:val="007B07DC"/>
    <w:rsid w:val="007B09A0"/>
    <w:rsid w:val="007B0A43"/>
    <w:rsid w:val="007B1D49"/>
    <w:rsid w:val="007B5E41"/>
    <w:rsid w:val="007B7750"/>
    <w:rsid w:val="007B7E3C"/>
    <w:rsid w:val="007C3A58"/>
    <w:rsid w:val="007C3B9F"/>
    <w:rsid w:val="007D0316"/>
    <w:rsid w:val="007D088B"/>
    <w:rsid w:val="007D10EA"/>
    <w:rsid w:val="007D25CF"/>
    <w:rsid w:val="007D2C95"/>
    <w:rsid w:val="007D3BBC"/>
    <w:rsid w:val="007D4BD5"/>
    <w:rsid w:val="007D5A00"/>
    <w:rsid w:val="007D6068"/>
    <w:rsid w:val="007D6CA0"/>
    <w:rsid w:val="007D6F8B"/>
    <w:rsid w:val="007E0048"/>
    <w:rsid w:val="007E33BD"/>
    <w:rsid w:val="007E3F99"/>
    <w:rsid w:val="007E4434"/>
    <w:rsid w:val="007E47ED"/>
    <w:rsid w:val="007E5149"/>
    <w:rsid w:val="007E5B2A"/>
    <w:rsid w:val="007F1ABA"/>
    <w:rsid w:val="007F1D5A"/>
    <w:rsid w:val="007F3D4B"/>
    <w:rsid w:val="007F4F15"/>
    <w:rsid w:val="007F7788"/>
    <w:rsid w:val="007F77C6"/>
    <w:rsid w:val="007F7D16"/>
    <w:rsid w:val="0080089C"/>
    <w:rsid w:val="008009DB"/>
    <w:rsid w:val="00803AC2"/>
    <w:rsid w:val="00807228"/>
    <w:rsid w:val="008073F3"/>
    <w:rsid w:val="00810275"/>
    <w:rsid w:val="0081115B"/>
    <w:rsid w:val="0081190D"/>
    <w:rsid w:val="008124AF"/>
    <w:rsid w:val="00813D1B"/>
    <w:rsid w:val="00814D39"/>
    <w:rsid w:val="00815D40"/>
    <w:rsid w:val="008209F8"/>
    <w:rsid w:val="00821820"/>
    <w:rsid w:val="00823B9E"/>
    <w:rsid w:val="00826675"/>
    <w:rsid w:val="00826F8E"/>
    <w:rsid w:val="00827D55"/>
    <w:rsid w:val="0083028D"/>
    <w:rsid w:val="008304F4"/>
    <w:rsid w:val="00830DDA"/>
    <w:rsid w:val="0083314D"/>
    <w:rsid w:val="008331BB"/>
    <w:rsid w:val="008334FF"/>
    <w:rsid w:val="00834111"/>
    <w:rsid w:val="008349FA"/>
    <w:rsid w:val="00835069"/>
    <w:rsid w:val="00835D2F"/>
    <w:rsid w:val="00840402"/>
    <w:rsid w:val="0084113F"/>
    <w:rsid w:val="00841ECB"/>
    <w:rsid w:val="00843CCF"/>
    <w:rsid w:val="008466AF"/>
    <w:rsid w:val="00847CD2"/>
    <w:rsid w:val="00850295"/>
    <w:rsid w:val="00850537"/>
    <w:rsid w:val="00851563"/>
    <w:rsid w:val="0085191E"/>
    <w:rsid w:val="008531CF"/>
    <w:rsid w:val="00853734"/>
    <w:rsid w:val="008552F6"/>
    <w:rsid w:val="00861A26"/>
    <w:rsid w:val="00863924"/>
    <w:rsid w:val="00863BDD"/>
    <w:rsid w:val="00864743"/>
    <w:rsid w:val="00865402"/>
    <w:rsid w:val="00866263"/>
    <w:rsid w:val="00866724"/>
    <w:rsid w:val="00871013"/>
    <w:rsid w:val="008712B6"/>
    <w:rsid w:val="00871B95"/>
    <w:rsid w:val="00874C78"/>
    <w:rsid w:val="00875B74"/>
    <w:rsid w:val="00875FDF"/>
    <w:rsid w:val="008763AD"/>
    <w:rsid w:val="0088159C"/>
    <w:rsid w:val="008822C3"/>
    <w:rsid w:val="0088358C"/>
    <w:rsid w:val="00883674"/>
    <w:rsid w:val="00885254"/>
    <w:rsid w:val="00886581"/>
    <w:rsid w:val="0088697F"/>
    <w:rsid w:val="00886B9A"/>
    <w:rsid w:val="00887178"/>
    <w:rsid w:val="00887C28"/>
    <w:rsid w:val="00887E99"/>
    <w:rsid w:val="00890B34"/>
    <w:rsid w:val="00890E85"/>
    <w:rsid w:val="00892460"/>
    <w:rsid w:val="008937D3"/>
    <w:rsid w:val="008944CB"/>
    <w:rsid w:val="008A197A"/>
    <w:rsid w:val="008A230A"/>
    <w:rsid w:val="008B01C9"/>
    <w:rsid w:val="008B0F51"/>
    <w:rsid w:val="008B1678"/>
    <w:rsid w:val="008B1CBC"/>
    <w:rsid w:val="008B4C97"/>
    <w:rsid w:val="008B5A1A"/>
    <w:rsid w:val="008B630F"/>
    <w:rsid w:val="008B7743"/>
    <w:rsid w:val="008C10FD"/>
    <w:rsid w:val="008C377F"/>
    <w:rsid w:val="008C4287"/>
    <w:rsid w:val="008C5793"/>
    <w:rsid w:val="008C6E1E"/>
    <w:rsid w:val="008D10C5"/>
    <w:rsid w:val="008D1DB7"/>
    <w:rsid w:val="008D2B77"/>
    <w:rsid w:val="008D2BC6"/>
    <w:rsid w:val="008D3173"/>
    <w:rsid w:val="008D31C2"/>
    <w:rsid w:val="008D39A1"/>
    <w:rsid w:val="008D3C36"/>
    <w:rsid w:val="008E0B08"/>
    <w:rsid w:val="008E1527"/>
    <w:rsid w:val="008E1CC8"/>
    <w:rsid w:val="008E3318"/>
    <w:rsid w:val="008E344C"/>
    <w:rsid w:val="008E38A7"/>
    <w:rsid w:val="008E3C92"/>
    <w:rsid w:val="008E3CE7"/>
    <w:rsid w:val="008E4333"/>
    <w:rsid w:val="008F01A5"/>
    <w:rsid w:val="008F02A8"/>
    <w:rsid w:val="008F088B"/>
    <w:rsid w:val="008F3087"/>
    <w:rsid w:val="008F43D6"/>
    <w:rsid w:val="008F4C4E"/>
    <w:rsid w:val="008F506C"/>
    <w:rsid w:val="008F527A"/>
    <w:rsid w:val="008F62E6"/>
    <w:rsid w:val="008F69E9"/>
    <w:rsid w:val="008F6D44"/>
    <w:rsid w:val="008F7F4A"/>
    <w:rsid w:val="00902CE4"/>
    <w:rsid w:val="00902D2D"/>
    <w:rsid w:val="009034E4"/>
    <w:rsid w:val="00905193"/>
    <w:rsid w:val="00911B03"/>
    <w:rsid w:val="00912837"/>
    <w:rsid w:val="009129D6"/>
    <w:rsid w:val="00912CDC"/>
    <w:rsid w:val="009130CD"/>
    <w:rsid w:val="00913383"/>
    <w:rsid w:val="00914739"/>
    <w:rsid w:val="009149C6"/>
    <w:rsid w:val="00915C09"/>
    <w:rsid w:val="00916766"/>
    <w:rsid w:val="0092130A"/>
    <w:rsid w:val="009214EC"/>
    <w:rsid w:val="00923F9E"/>
    <w:rsid w:val="009255DD"/>
    <w:rsid w:val="0092596C"/>
    <w:rsid w:val="00927561"/>
    <w:rsid w:val="00927694"/>
    <w:rsid w:val="00927B4F"/>
    <w:rsid w:val="00932C0D"/>
    <w:rsid w:val="00933BD4"/>
    <w:rsid w:val="00933D36"/>
    <w:rsid w:val="009358ED"/>
    <w:rsid w:val="00935C80"/>
    <w:rsid w:val="0093666C"/>
    <w:rsid w:val="00936986"/>
    <w:rsid w:val="00937D05"/>
    <w:rsid w:val="00937F7F"/>
    <w:rsid w:val="00941D0B"/>
    <w:rsid w:val="00942C19"/>
    <w:rsid w:val="0094464B"/>
    <w:rsid w:val="00944BD2"/>
    <w:rsid w:val="009456E5"/>
    <w:rsid w:val="0094681C"/>
    <w:rsid w:val="00946B4E"/>
    <w:rsid w:val="0095218C"/>
    <w:rsid w:val="0095368C"/>
    <w:rsid w:val="00954C1E"/>
    <w:rsid w:val="00954D4C"/>
    <w:rsid w:val="00955141"/>
    <w:rsid w:val="00955985"/>
    <w:rsid w:val="009562CF"/>
    <w:rsid w:val="009574E9"/>
    <w:rsid w:val="009575F2"/>
    <w:rsid w:val="00957A59"/>
    <w:rsid w:val="00960346"/>
    <w:rsid w:val="0096058F"/>
    <w:rsid w:val="00961CC3"/>
    <w:rsid w:val="00961D22"/>
    <w:rsid w:val="0096284A"/>
    <w:rsid w:val="0096302B"/>
    <w:rsid w:val="009630D2"/>
    <w:rsid w:val="00964030"/>
    <w:rsid w:val="009642EF"/>
    <w:rsid w:val="00965186"/>
    <w:rsid w:val="00965E73"/>
    <w:rsid w:val="009661EA"/>
    <w:rsid w:val="00972514"/>
    <w:rsid w:val="009725B3"/>
    <w:rsid w:val="0097262F"/>
    <w:rsid w:val="009732E0"/>
    <w:rsid w:val="009747F5"/>
    <w:rsid w:val="00975C81"/>
    <w:rsid w:val="00976A37"/>
    <w:rsid w:val="009773AF"/>
    <w:rsid w:val="0098008D"/>
    <w:rsid w:val="009818C0"/>
    <w:rsid w:val="00984153"/>
    <w:rsid w:val="00985417"/>
    <w:rsid w:val="009867FB"/>
    <w:rsid w:val="00986AB5"/>
    <w:rsid w:val="0099169E"/>
    <w:rsid w:val="009925F1"/>
    <w:rsid w:val="00993A04"/>
    <w:rsid w:val="00994983"/>
    <w:rsid w:val="00996896"/>
    <w:rsid w:val="00996EC0"/>
    <w:rsid w:val="009A08E8"/>
    <w:rsid w:val="009A12CA"/>
    <w:rsid w:val="009A12F5"/>
    <w:rsid w:val="009A245E"/>
    <w:rsid w:val="009A3966"/>
    <w:rsid w:val="009A51D9"/>
    <w:rsid w:val="009B058A"/>
    <w:rsid w:val="009B12E9"/>
    <w:rsid w:val="009B4D67"/>
    <w:rsid w:val="009B5C53"/>
    <w:rsid w:val="009C163C"/>
    <w:rsid w:val="009C1A08"/>
    <w:rsid w:val="009C244D"/>
    <w:rsid w:val="009C28CF"/>
    <w:rsid w:val="009C40CA"/>
    <w:rsid w:val="009C55BB"/>
    <w:rsid w:val="009C7319"/>
    <w:rsid w:val="009C79E9"/>
    <w:rsid w:val="009D03EA"/>
    <w:rsid w:val="009D181E"/>
    <w:rsid w:val="009D3344"/>
    <w:rsid w:val="009D6A69"/>
    <w:rsid w:val="009D7139"/>
    <w:rsid w:val="009D7579"/>
    <w:rsid w:val="009E10B4"/>
    <w:rsid w:val="009E1D93"/>
    <w:rsid w:val="009E3143"/>
    <w:rsid w:val="009E3AA4"/>
    <w:rsid w:val="009E3F1A"/>
    <w:rsid w:val="009E41EB"/>
    <w:rsid w:val="009E4BA8"/>
    <w:rsid w:val="009E64B1"/>
    <w:rsid w:val="009E774B"/>
    <w:rsid w:val="009F2EC4"/>
    <w:rsid w:val="009F48BD"/>
    <w:rsid w:val="009F5E8B"/>
    <w:rsid w:val="009F65CD"/>
    <w:rsid w:val="009F6C19"/>
    <w:rsid w:val="00A01102"/>
    <w:rsid w:val="00A011C2"/>
    <w:rsid w:val="00A025A0"/>
    <w:rsid w:val="00A02F23"/>
    <w:rsid w:val="00A0385F"/>
    <w:rsid w:val="00A03EF2"/>
    <w:rsid w:val="00A07913"/>
    <w:rsid w:val="00A10ED0"/>
    <w:rsid w:val="00A112FD"/>
    <w:rsid w:val="00A1212D"/>
    <w:rsid w:val="00A123D7"/>
    <w:rsid w:val="00A138EA"/>
    <w:rsid w:val="00A14220"/>
    <w:rsid w:val="00A14BA7"/>
    <w:rsid w:val="00A1565B"/>
    <w:rsid w:val="00A15938"/>
    <w:rsid w:val="00A15F74"/>
    <w:rsid w:val="00A168A7"/>
    <w:rsid w:val="00A17A7F"/>
    <w:rsid w:val="00A20DF9"/>
    <w:rsid w:val="00A21602"/>
    <w:rsid w:val="00A23BC8"/>
    <w:rsid w:val="00A244CD"/>
    <w:rsid w:val="00A26DF3"/>
    <w:rsid w:val="00A27830"/>
    <w:rsid w:val="00A27F97"/>
    <w:rsid w:val="00A30B6E"/>
    <w:rsid w:val="00A31C09"/>
    <w:rsid w:val="00A3227E"/>
    <w:rsid w:val="00A33237"/>
    <w:rsid w:val="00A3362C"/>
    <w:rsid w:val="00A3389C"/>
    <w:rsid w:val="00A341F0"/>
    <w:rsid w:val="00A35579"/>
    <w:rsid w:val="00A360F7"/>
    <w:rsid w:val="00A4134B"/>
    <w:rsid w:val="00A4339B"/>
    <w:rsid w:val="00A438CD"/>
    <w:rsid w:val="00A45053"/>
    <w:rsid w:val="00A45BD2"/>
    <w:rsid w:val="00A47832"/>
    <w:rsid w:val="00A5006D"/>
    <w:rsid w:val="00A51F7F"/>
    <w:rsid w:val="00A52B6B"/>
    <w:rsid w:val="00A52E5D"/>
    <w:rsid w:val="00A539B2"/>
    <w:rsid w:val="00A5417B"/>
    <w:rsid w:val="00A54434"/>
    <w:rsid w:val="00A550C7"/>
    <w:rsid w:val="00A551C9"/>
    <w:rsid w:val="00A55BCB"/>
    <w:rsid w:val="00A56583"/>
    <w:rsid w:val="00A57532"/>
    <w:rsid w:val="00A6078B"/>
    <w:rsid w:val="00A611DD"/>
    <w:rsid w:val="00A6303C"/>
    <w:rsid w:val="00A63C55"/>
    <w:rsid w:val="00A64E76"/>
    <w:rsid w:val="00A65ABC"/>
    <w:rsid w:val="00A673BE"/>
    <w:rsid w:val="00A67C09"/>
    <w:rsid w:val="00A70198"/>
    <w:rsid w:val="00A716BE"/>
    <w:rsid w:val="00A7244B"/>
    <w:rsid w:val="00A73755"/>
    <w:rsid w:val="00A73797"/>
    <w:rsid w:val="00A74B03"/>
    <w:rsid w:val="00A7574E"/>
    <w:rsid w:val="00A75781"/>
    <w:rsid w:val="00A777E4"/>
    <w:rsid w:val="00A803CC"/>
    <w:rsid w:val="00A82B12"/>
    <w:rsid w:val="00A85D7C"/>
    <w:rsid w:val="00A8671C"/>
    <w:rsid w:val="00A86CDD"/>
    <w:rsid w:val="00A86D8E"/>
    <w:rsid w:val="00A86EAA"/>
    <w:rsid w:val="00A91C03"/>
    <w:rsid w:val="00A949DC"/>
    <w:rsid w:val="00A95670"/>
    <w:rsid w:val="00A95D88"/>
    <w:rsid w:val="00A96065"/>
    <w:rsid w:val="00A9636A"/>
    <w:rsid w:val="00AA0F65"/>
    <w:rsid w:val="00AA1490"/>
    <w:rsid w:val="00AA17DD"/>
    <w:rsid w:val="00AA6388"/>
    <w:rsid w:val="00AA6519"/>
    <w:rsid w:val="00AB0539"/>
    <w:rsid w:val="00AB1321"/>
    <w:rsid w:val="00AB225E"/>
    <w:rsid w:val="00AB4FC9"/>
    <w:rsid w:val="00AB783A"/>
    <w:rsid w:val="00AC021A"/>
    <w:rsid w:val="00AC0E1A"/>
    <w:rsid w:val="00AC10BD"/>
    <w:rsid w:val="00AC181E"/>
    <w:rsid w:val="00AC39F3"/>
    <w:rsid w:val="00AC3C86"/>
    <w:rsid w:val="00AC4005"/>
    <w:rsid w:val="00AC4CD8"/>
    <w:rsid w:val="00AC6AF7"/>
    <w:rsid w:val="00AC6F90"/>
    <w:rsid w:val="00AC7902"/>
    <w:rsid w:val="00AD0835"/>
    <w:rsid w:val="00AD09AC"/>
    <w:rsid w:val="00AD0DF5"/>
    <w:rsid w:val="00AD11FF"/>
    <w:rsid w:val="00AD1691"/>
    <w:rsid w:val="00AD4EE3"/>
    <w:rsid w:val="00AD60C2"/>
    <w:rsid w:val="00AE2729"/>
    <w:rsid w:val="00AE2FC2"/>
    <w:rsid w:val="00AE4748"/>
    <w:rsid w:val="00AE5ECF"/>
    <w:rsid w:val="00AF15E5"/>
    <w:rsid w:val="00AF2C83"/>
    <w:rsid w:val="00AF5E1B"/>
    <w:rsid w:val="00AF7A78"/>
    <w:rsid w:val="00AF7F7F"/>
    <w:rsid w:val="00B012A6"/>
    <w:rsid w:val="00B036D8"/>
    <w:rsid w:val="00B05613"/>
    <w:rsid w:val="00B068E4"/>
    <w:rsid w:val="00B06ADD"/>
    <w:rsid w:val="00B06BE0"/>
    <w:rsid w:val="00B07638"/>
    <w:rsid w:val="00B12A2F"/>
    <w:rsid w:val="00B135ED"/>
    <w:rsid w:val="00B1392E"/>
    <w:rsid w:val="00B14CEB"/>
    <w:rsid w:val="00B16824"/>
    <w:rsid w:val="00B16F35"/>
    <w:rsid w:val="00B23060"/>
    <w:rsid w:val="00B2429D"/>
    <w:rsid w:val="00B27AFA"/>
    <w:rsid w:val="00B27E0E"/>
    <w:rsid w:val="00B30800"/>
    <w:rsid w:val="00B31BEB"/>
    <w:rsid w:val="00B321EA"/>
    <w:rsid w:val="00B325D8"/>
    <w:rsid w:val="00B327A6"/>
    <w:rsid w:val="00B32A60"/>
    <w:rsid w:val="00B3382C"/>
    <w:rsid w:val="00B33FD9"/>
    <w:rsid w:val="00B3495B"/>
    <w:rsid w:val="00B36B22"/>
    <w:rsid w:val="00B40A72"/>
    <w:rsid w:val="00B41C76"/>
    <w:rsid w:val="00B435A9"/>
    <w:rsid w:val="00B44117"/>
    <w:rsid w:val="00B44130"/>
    <w:rsid w:val="00B441C9"/>
    <w:rsid w:val="00B448B6"/>
    <w:rsid w:val="00B4532B"/>
    <w:rsid w:val="00B45B1B"/>
    <w:rsid w:val="00B45F77"/>
    <w:rsid w:val="00B4714E"/>
    <w:rsid w:val="00B511A2"/>
    <w:rsid w:val="00B515C9"/>
    <w:rsid w:val="00B51EF1"/>
    <w:rsid w:val="00B52154"/>
    <w:rsid w:val="00B533F9"/>
    <w:rsid w:val="00B53E66"/>
    <w:rsid w:val="00B541E1"/>
    <w:rsid w:val="00B54D8B"/>
    <w:rsid w:val="00B55791"/>
    <w:rsid w:val="00B557B0"/>
    <w:rsid w:val="00B56BED"/>
    <w:rsid w:val="00B60BBE"/>
    <w:rsid w:val="00B61E2A"/>
    <w:rsid w:val="00B6214E"/>
    <w:rsid w:val="00B625DB"/>
    <w:rsid w:val="00B6473C"/>
    <w:rsid w:val="00B65E8D"/>
    <w:rsid w:val="00B66037"/>
    <w:rsid w:val="00B66789"/>
    <w:rsid w:val="00B67DB3"/>
    <w:rsid w:val="00B67F4D"/>
    <w:rsid w:val="00B71A81"/>
    <w:rsid w:val="00B720F9"/>
    <w:rsid w:val="00B72AE5"/>
    <w:rsid w:val="00B7699F"/>
    <w:rsid w:val="00B7794F"/>
    <w:rsid w:val="00B77DA7"/>
    <w:rsid w:val="00B80A9D"/>
    <w:rsid w:val="00B81872"/>
    <w:rsid w:val="00B82009"/>
    <w:rsid w:val="00B828BE"/>
    <w:rsid w:val="00B83241"/>
    <w:rsid w:val="00B840E5"/>
    <w:rsid w:val="00B84104"/>
    <w:rsid w:val="00B85B64"/>
    <w:rsid w:val="00B86B88"/>
    <w:rsid w:val="00B877F3"/>
    <w:rsid w:val="00B878F1"/>
    <w:rsid w:val="00B87982"/>
    <w:rsid w:val="00B901B9"/>
    <w:rsid w:val="00B92D91"/>
    <w:rsid w:val="00B931B9"/>
    <w:rsid w:val="00B9351E"/>
    <w:rsid w:val="00B93C77"/>
    <w:rsid w:val="00B93D9C"/>
    <w:rsid w:val="00B941FB"/>
    <w:rsid w:val="00BA02E7"/>
    <w:rsid w:val="00BA1862"/>
    <w:rsid w:val="00BA1EEF"/>
    <w:rsid w:val="00BA379F"/>
    <w:rsid w:val="00BA3952"/>
    <w:rsid w:val="00BA3DBD"/>
    <w:rsid w:val="00BA4CCE"/>
    <w:rsid w:val="00BA55C8"/>
    <w:rsid w:val="00BA60D3"/>
    <w:rsid w:val="00BA6A02"/>
    <w:rsid w:val="00BB191D"/>
    <w:rsid w:val="00BB2116"/>
    <w:rsid w:val="00BB263F"/>
    <w:rsid w:val="00BB2E25"/>
    <w:rsid w:val="00BB332D"/>
    <w:rsid w:val="00BB41D4"/>
    <w:rsid w:val="00BB52C5"/>
    <w:rsid w:val="00BB53B4"/>
    <w:rsid w:val="00BB546B"/>
    <w:rsid w:val="00BB5D7B"/>
    <w:rsid w:val="00BC008D"/>
    <w:rsid w:val="00BC0A1A"/>
    <w:rsid w:val="00BC0D0D"/>
    <w:rsid w:val="00BC1E6C"/>
    <w:rsid w:val="00BC2F7C"/>
    <w:rsid w:val="00BC42AA"/>
    <w:rsid w:val="00BC42F0"/>
    <w:rsid w:val="00BC6C70"/>
    <w:rsid w:val="00BC7218"/>
    <w:rsid w:val="00BC7938"/>
    <w:rsid w:val="00BD2462"/>
    <w:rsid w:val="00BD35B8"/>
    <w:rsid w:val="00BD3B92"/>
    <w:rsid w:val="00BD4276"/>
    <w:rsid w:val="00BD59EA"/>
    <w:rsid w:val="00BD5A73"/>
    <w:rsid w:val="00BD5D4B"/>
    <w:rsid w:val="00BD6BF6"/>
    <w:rsid w:val="00BD7359"/>
    <w:rsid w:val="00BD735E"/>
    <w:rsid w:val="00BE0E54"/>
    <w:rsid w:val="00BE2318"/>
    <w:rsid w:val="00BE61E8"/>
    <w:rsid w:val="00BE6A90"/>
    <w:rsid w:val="00BE6C09"/>
    <w:rsid w:val="00BE7FC7"/>
    <w:rsid w:val="00BF4A4C"/>
    <w:rsid w:val="00BF5148"/>
    <w:rsid w:val="00BF526A"/>
    <w:rsid w:val="00BF5964"/>
    <w:rsid w:val="00BF5C6F"/>
    <w:rsid w:val="00BF74E1"/>
    <w:rsid w:val="00BF7A49"/>
    <w:rsid w:val="00BF7BBA"/>
    <w:rsid w:val="00C00091"/>
    <w:rsid w:val="00C02C5A"/>
    <w:rsid w:val="00C02D46"/>
    <w:rsid w:val="00C02FDC"/>
    <w:rsid w:val="00C03E7C"/>
    <w:rsid w:val="00C04448"/>
    <w:rsid w:val="00C04B87"/>
    <w:rsid w:val="00C04D79"/>
    <w:rsid w:val="00C050F6"/>
    <w:rsid w:val="00C058BF"/>
    <w:rsid w:val="00C078D0"/>
    <w:rsid w:val="00C07D20"/>
    <w:rsid w:val="00C11F32"/>
    <w:rsid w:val="00C14CBA"/>
    <w:rsid w:val="00C163C9"/>
    <w:rsid w:val="00C169AD"/>
    <w:rsid w:val="00C17CCB"/>
    <w:rsid w:val="00C17F06"/>
    <w:rsid w:val="00C22443"/>
    <w:rsid w:val="00C22455"/>
    <w:rsid w:val="00C22BD0"/>
    <w:rsid w:val="00C22C18"/>
    <w:rsid w:val="00C2344B"/>
    <w:rsid w:val="00C23916"/>
    <w:rsid w:val="00C24B9D"/>
    <w:rsid w:val="00C25F51"/>
    <w:rsid w:val="00C279AA"/>
    <w:rsid w:val="00C3262C"/>
    <w:rsid w:val="00C35111"/>
    <w:rsid w:val="00C36D5A"/>
    <w:rsid w:val="00C408DA"/>
    <w:rsid w:val="00C43321"/>
    <w:rsid w:val="00C444B0"/>
    <w:rsid w:val="00C47C3F"/>
    <w:rsid w:val="00C47EB1"/>
    <w:rsid w:val="00C51820"/>
    <w:rsid w:val="00C52FFB"/>
    <w:rsid w:val="00C543F3"/>
    <w:rsid w:val="00C54776"/>
    <w:rsid w:val="00C61763"/>
    <w:rsid w:val="00C62ABB"/>
    <w:rsid w:val="00C63E93"/>
    <w:rsid w:val="00C654B7"/>
    <w:rsid w:val="00C655F9"/>
    <w:rsid w:val="00C663D2"/>
    <w:rsid w:val="00C6677A"/>
    <w:rsid w:val="00C677F5"/>
    <w:rsid w:val="00C71680"/>
    <w:rsid w:val="00C7278E"/>
    <w:rsid w:val="00C728F2"/>
    <w:rsid w:val="00C7363C"/>
    <w:rsid w:val="00C739B2"/>
    <w:rsid w:val="00C75EDB"/>
    <w:rsid w:val="00C76DFF"/>
    <w:rsid w:val="00C8286D"/>
    <w:rsid w:val="00C837E8"/>
    <w:rsid w:val="00C83E37"/>
    <w:rsid w:val="00C83E8E"/>
    <w:rsid w:val="00C90B93"/>
    <w:rsid w:val="00C91B7E"/>
    <w:rsid w:val="00C9242D"/>
    <w:rsid w:val="00C93B8F"/>
    <w:rsid w:val="00C94688"/>
    <w:rsid w:val="00C94D28"/>
    <w:rsid w:val="00C954CB"/>
    <w:rsid w:val="00C9772E"/>
    <w:rsid w:val="00C97BDD"/>
    <w:rsid w:val="00CA22B5"/>
    <w:rsid w:val="00CA2A96"/>
    <w:rsid w:val="00CA3557"/>
    <w:rsid w:val="00CA6574"/>
    <w:rsid w:val="00CA7F1D"/>
    <w:rsid w:val="00CB1054"/>
    <w:rsid w:val="00CB28F8"/>
    <w:rsid w:val="00CB36C5"/>
    <w:rsid w:val="00CB4A93"/>
    <w:rsid w:val="00CB4CCC"/>
    <w:rsid w:val="00CB579C"/>
    <w:rsid w:val="00CB7B2D"/>
    <w:rsid w:val="00CC464B"/>
    <w:rsid w:val="00CC5327"/>
    <w:rsid w:val="00CD084D"/>
    <w:rsid w:val="00CD15D7"/>
    <w:rsid w:val="00CD176D"/>
    <w:rsid w:val="00CD1CF5"/>
    <w:rsid w:val="00CD225F"/>
    <w:rsid w:val="00CD2F0E"/>
    <w:rsid w:val="00CD4CBD"/>
    <w:rsid w:val="00CD5FBA"/>
    <w:rsid w:val="00CE0803"/>
    <w:rsid w:val="00CE0CA9"/>
    <w:rsid w:val="00CE1024"/>
    <w:rsid w:val="00CE1159"/>
    <w:rsid w:val="00CE2C99"/>
    <w:rsid w:val="00CE3530"/>
    <w:rsid w:val="00CE38DC"/>
    <w:rsid w:val="00CE4329"/>
    <w:rsid w:val="00CE68A6"/>
    <w:rsid w:val="00CE7F68"/>
    <w:rsid w:val="00CF07BD"/>
    <w:rsid w:val="00CF10CE"/>
    <w:rsid w:val="00CF208C"/>
    <w:rsid w:val="00CF430C"/>
    <w:rsid w:val="00CF552E"/>
    <w:rsid w:val="00CF72D4"/>
    <w:rsid w:val="00D00396"/>
    <w:rsid w:val="00D005E9"/>
    <w:rsid w:val="00D01DFA"/>
    <w:rsid w:val="00D01FE5"/>
    <w:rsid w:val="00D03074"/>
    <w:rsid w:val="00D030FD"/>
    <w:rsid w:val="00D0510F"/>
    <w:rsid w:val="00D05673"/>
    <w:rsid w:val="00D065A0"/>
    <w:rsid w:val="00D07E60"/>
    <w:rsid w:val="00D109F1"/>
    <w:rsid w:val="00D118C7"/>
    <w:rsid w:val="00D11DFE"/>
    <w:rsid w:val="00D121B3"/>
    <w:rsid w:val="00D12A6A"/>
    <w:rsid w:val="00D13340"/>
    <w:rsid w:val="00D13413"/>
    <w:rsid w:val="00D13AFD"/>
    <w:rsid w:val="00D16100"/>
    <w:rsid w:val="00D17848"/>
    <w:rsid w:val="00D2051A"/>
    <w:rsid w:val="00D213C6"/>
    <w:rsid w:val="00D218F5"/>
    <w:rsid w:val="00D21BC0"/>
    <w:rsid w:val="00D23649"/>
    <w:rsid w:val="00D25657"/>
    <w:rsid w:val="00D257EE"/>
    <w:rsid w:val="00D31B70"/>
    <w:rsid w:val="00D328D7"/>
    <w:rsid w:val="00D329E2"/>
    <w:rsid w:val="00D33874"/>
    <w:rsid w:val="00D338B8"/>
    <w:rsid w:val="00D345C5"/>
    <w:rsid w:val="00D34F81"/>
    <w:rsid w:val="00D35CAA"/>
    <w:rsid w:val="00D368F9"/>
    <w:rsid w:val="00D36AFE"/>
    <w:rsid w:val="00D37038"/>
    <w:rsid w:val="00D41B2F"/>
    <w:rsid w:val="00D4215F"/>
    <w:rsid w:val="00D4220B"/>
    <w:rsid w:val="00D42456"/>
    <w:rsid w:val="00D44F63"/>
    <w:rsid w:val="00D45904"/>
    <w:rsid w:val="00D4705C"/>
    <w:rsid w:val="00D4772D"/>
    <w:rsid w:val="00D47B29"/>
    <w:rsid w:val="00D51660"/>
    <w:rsid w:val="00D54015"/>
    <w:rsid w:val="00D544A7"/>
    <w:rsid w:val="00D54898"/>
    <w:rsid w:val="00D55F6C"/>
    <w:rsid w:val="00D569F2"/>
    <w:rsid w:val="00D572E4"/>
    <w:rsid w:val="00D61445"/>
    <w:rsid w:val="00D62231"/>
    <w:rsid w:val="00D63315"/>
    <w:rsid w:val="00D70398"/>
    <w:rsid w:val="00D71B9E"/>
    <w:rsid w:val="00D72F66"/>
    <w:rsid w:val="00D7318B"/>
    <w:rsid w:val="00D7413A"/>
    <w:rsid w:val="00D765D8"/>
    <w:rsid w:val="00D76FFF"/>
    <w:rsid w:val="00D80B76"/>
    <w:rsid w:val="00D81ACC"/>
    <w:rsid w:val="00D8219F"/>
    <w:rsid w:val="00D82A29"/>
    <w:rsid w:val="00D82B62"/>
    <w:rsid w:val="00D846D8"/>
    <w:rsid w:val="00D874B1"/>
    <w:rsid w:val="00D87D69"/>
    <w:rsid w:val="00D919BE"/>
    <w:rsid w:val="00D9227A"/>
    <w:rsid w:val="00D92797"/>
    <w:rsid w:val="00D93E14"/>
    <w:rsid w:val="00D943DE"/>
    <w:rsid w:val="00D956AC"/>
    <w:rsid w:val="00D95DC8"/>
    <w:rsid w:val="00D960A8"/>
    <w:rsid w:val="00D9670A"/>
    <w:rsid w:val="00D969A6"/>
    <w:rsid w:val="00DA002B"/>
    <w:rsid w:val="00DA0105"/>
    <w:rsid w:val="00DA06EB"/>
    <w:rsid w:val="00DA260E"/>
    <w:rsid w:val="00DA36E1"/>
    <w:rsid w:val="00DA5655"/>
    <w:rsid w:val="00DA59C9"/>
    <w:rsid w:val="00DB0AEB"/>
    <w:rsid w:val="00DB136C"/>
    <w:rsid w:val="00DB4759"/>
    <w:rsid w:val="00DB4C22"/>
    <w:rsid w:val="00DB53C5"/>
    <w:rsid w:val="00DB69D9"/>
    <w:rsid w:val="00DB7A39"/>
    <w:rsid w:val="00DB7E96"/>
    <w:rsid w:val="00DC1380"/>
    <w:rsid w:val="00DC2FF6"/>
    <w:rsid w:val="00DC3452"/>
    <w:rsid w:val="00DC37D0"/>
    <w:rsid w:val="00DC3AE6"/>
    <w:rsid w:val="00DC4A24"/>
    <w:rsid w:val="00DC5061"/>
    <w:rsid w:val="00DC5866"/>
    <w:rsid w:val="00DC645A"/>
    <w:rsid w:val="00DC69D8"/>
    <w:rsid w:val="00DC7EAA"/>
    <w:rsid w:val="00DD00C3"/>
    <w:rsid w:val="00DD02AF"/>
    <w:rsid w:val="00DD08BC"/>
    <w:rsid w:val="00DD1B4C"/>
    <w:rsid w:val="00DD353F"/>
    <w:rsid w:val="00DD4529"/>
    <w:rsid w:val="00DE017B"/>
    <w:rsid w:val="00DE050F"/>
    <w:rsid w:val="00DE26BD"/>
    <w:rsid w:val="00DE4E2D"/>
    <w:rsid w:val="00DE6599"/>
    <w:rsid w:val="00DE738E"/>
    <w:rsid w:val="00DE73B0"/>
    <w:rsid w:val="00DF1337"/>
    <w:rsid w:val="00DF216B"/>
    <w:rsid w:val="00DF4F71"/>
    <w:rsid w:val="00DF5946"/>
    <w:rsid w:val="00DF685B"/>
    <w:rsid w:val="00E02189"/>
    <w:rsid w:val="00E02194"/>
    <w:rsid w:val="00E03EAE"/>
    <w:rsid w:val="00E05EA0"/>
    <w:rsid w:val="00E06F64"/>
    <w:rsid w:val="00E0724E"/>
    <w:rsid w:val="00E10179"/>
    <w:rsid w:val="00E1269C"/>
    <w:rsid w:val="00E130C7"/>
    <w:rsid w:val="00E133E9"/>
    <w:rsid w:val="00E14135"/>
    <w:rsid w:val="00E159B5"/>
    <w:rsid w:val="00E15D46"/>
    <w:rsid w:val="00E1698C"/>
    <w:rsid w:val="00E16B30"/>
    <w:rsid w:val="00E17974"/>
    <w:rsid w:val="00E211CF"/>
    <w:rsid w:val="00E21EEB"/>
    <w:rsid w:val="00E21FF9"/>
    <w:rsid w:val="00E230F0"/>
    <w:rsid w:val="00E23BB4"/>
    <w:rsid w:val="00E24AC9"/>
    <w:rsid w:val="00E25060"/>
    <w:rsid w:val="00E25C60"/>
    <w:rsid w:val="00E305A6"/>
    <w:rsid w:val="00E32A77"/>
    <w:rsid w:val="00E32FA4"/>
    <w:rsid w:val="00E36116"/>
    <w:rsid w:val="00E413AA"/>
    <w:rsid w:val="00E417E3"/>
    <w:rsid w:val="00E41D88"/>
    <w:rsid w:val="00E42E9B"/>
    <w:rsid w:val="00E43FA9"/>
    <w:rsid w:val="00E44AC8"/>
    <w:rsid w:val="00E44E62"/>
    <w:rsid w:val="00E45637"/>
    <w:rsid w:val="00E459CF"/>
    <w:rsid w:val="00E47099"/>
    <w:rsid w:val="00E47718"/>
    <w:rsid w:val="00E50EEC"/>
    <w:rsid w:val="00E518D1"/>
    <w:rsid w:val="00E5211E"/>
    <w:rsid w:val="00E52DD9"/>
    <w:rsid w:val="00E53694"/>
    <w:rsid w:val="00E54255"/>
    <w:rsid w:val="00E545E6"/>
    <w:rsid w:val="00E54E5F"/>
    <w:rsid w:val="00E55116"/>
    <w:rsid w:val="00E56C5E"/>
    <w:rsid w:val="00E601ED"/>
    <w:rsid w:val="00E606E7"/>
    <w:rsid w:val="00E60E96"/>
    <w:rsid w:val="00E60FCC"/>
    <w:rsid w:val="00E61BEA"/>
    <w:rsid w:val="00E6694A"/>
    <w:rsid w:val="00E67065"/>
    <w:rsid w:val="00E67217"/>
    <w:rsid w:val="00E676D1"/>
    <w:rsid w:val="00E67FC0"/>
    <w:rsid w:val="00E70F71"/>
    <w:rsid w:val="00E728FB"/>
    <w:rsid w:val="00E73A1A"/>
    <w:rsid w:val="00E761B6"/>
    <w:rsid w:val="00E76886"/>
    <w:rsid w:val="00E76F21"/>
    <w:rsid w:val="00E77EAC"/>
    <w:rsid w:val="00E815C6"/>
    <w:rsid w:val="00E81BA2"/>
    <w:rsid w:val="00E81C8B"/>
    <w:rsid w:val="00E82076"/>
    <w:rsid w:val="00E8344A"/>
    <w:rsid w:val="00E83D9E"/>
    <w:rsid w:val="00E842F1"/>
    <w:rsid w:val="00E85F49"/>
    <w:rsid w:val="00E865B3"/>
    <w:rsid w:val="00E8740A"/>
    <w:rsid w:val="00E9042C"/>
    <w:rsid w:val="00E91E2C"/>
    <w:rsid w:val="00E91FDB"/>
    <w:rsid w:val="00E931A9"/>
    <w:rsid w:val="00E95D90"/>
    <w:rsid w:val="00E96519"/>
    <w:rsid w:val="00E96F0B"/>
    <w:rsid w:val="00E97441"/>
    <w:rsid w:val="00E97ABC"/>
    <w:rsid w:val="00EA12B7"/>
    <w:rsid w:val="00EA2004"/>
    <w:rsid w:val="00EA2E9F"/>
    <w:rsid w:val="00EA2FA7"/>
    <w:rsid w:val="00EA4B3D"/>
    <w:rsid w:val="00EA4CDA"/>
    <w:rsid w:val="00EA5E53"/>
    <w:rsid w:val="00EA5EAC"/>
    <w:rsid w:val="00EA5FE4"/>
    <w:rsid w:val="00EA70CC"/>
    <w:rsid w:val="00EA70D6"/>
    <w:rsid w:val="00EA7822"/>
    <w:rsid w:val="00EB0C25"/>
    <w:rsid w:val="00EB0E12"/>
    <w:rsid w:val="00EB26F8"/>
    <w:rsid w:val="00EB2AB5"/>
    <w:rsid w:val="00EB2B63"/>
    <w:rsid w:val="00EB3BDC"/>
    <w:rsid w:val="00EB68E3"/>
    <w:rsid w:val="00EC04EF"/>
    <w:rsid w:val="00EC0E95"/>
    <w:rsid w:val="00EC12D0"/>
    <w:rsid w:val="00EC1C4E"/>
    <w:rsid w:val="00EC66A5"/>
    <w:rsid w:val="00EC6759"/>
    <w:rsid w:val="00EC6A0D"/>
    <w:rsid w:val="00EC76D5"/>
    <w:rsid w:val="00ED0045"/>
    <w:rsid w:val="00ED025C"/>
    <w:rsid w:val="00ED05A5"/>
    <w:rsid w:val="00ED232B"/>
    <w:rsid w:val="00ED64BF"/>
    <w:rsid w:val="00ED6DAB"/>
    <w:rsid w:val="00ED6F92"/>
    <w:rsid w:val="00ED7149"/>
    <w:rsid w:val="00ED7A11"/>
    <w:rsid w:val="00EE0BCE"/>
    <w:rsid w:val="00EE12A9"/>
    <w:rsid w:val="00EE2384"/>
    <w:rsid w:val="00EE32E7"/>
    <w:rsid w:val="00EE335F"/>
    <w:rsid w:val="00EE3FA7"/>
    <w:rsid w:val="00EE69F9"/>
    <w:rsid w:val="00EE6C1D"/>
    <w:rsid w:val="00EE72E7"/>
    <w:rsid w:val="00EE7F8E"/>
    <w:rsid w:val="00EF0A29"/>
    <w:rsid w:val="00EF19FB"/>
    <w:rsid w:val="00EF264F"/>
    <w:rsid w:val="00EF2D1A"/>
    <w:rsid w:val="00EF2D8E"/>
    <w:rsid w:val="00EF31FD"/>
    <w:rsid w:val="00EF3334"/>
    <w:rsid w:val="00EF5C2C"/>
    <w:rsid w:val="00EF6185"/>
    <w:rsid w:val="00EF71FB"/>
    <w:rsid w:val="00EF7D8B"/>
    <w:rsid w:val="00F02A4E"/>
    <w:rsid w:val="00F0309A"/>
    <w:rsid w:val="00F03925"/>
    <w:rsid w:val="00F0558E"/>
    <w:rsid w:val="00F05A28"/>
    <w:rsid w:val="00F05B6F"/>
    <w:rsid w:val="00F069E1"/>
    <w:rsid w:val="00F1037C"/>
    <w:rsid w:val="00F105FC"/>
    <w:rsid w:val="00F114C1"/>
    <w:rsid w:val="00F145C1"/>
    <w:rsid w:val="00F204F6"/>
    <w:rsid w:val="00F210F2"/>
    <w:rsid w:val="00F21F06"/>
    <w:rsid w:val="00F24998"/>
    <w:rsid w:val="00F25055"/>
    <w:rsid w:val="00F2621B"/>
    <w:rsid w:val="00F26C4E"/>
    <w:rsid w:val="00F30C30"/>
    <w:rsid w:val="00F30F99"/>
    <w:rsid w:val="00F3202A"/>
    <w:rsid w:val="00F32ABB"/>
    <w:rsid w:val="00F34FA7"/>
    <w:rsid w:val="00F354BC"/>
    <w:rsid w:val="00F376EE"/>
    <w:rsid w:val="00F37781"/>
    <w:rsid w:val="00F37F3F"/>
    <w:rsid w:val="00F4237C"/>
    <w:rsid w:val="00F42AF8"/>
    <w:rsid w:val="00F43302"/>
    <w:rsid w:val="00F467D4"/>
    <w:rsid w:val="00F46A57"/>
    <w:rsid w:val="00F477FC"/>
    <w:rsid w:val="00F4788D"/>
    <w:rsid w:val="00F47B3E"/>
    <w:rsid w:val="00F47ED4"/>
    <w:rsid w:val="00F508FF"/>
    <w:rsid w:val="00F51756"/>
    <w:rsid w:val="00F51F72"/>
    <w:rsid w:val="00F53EE0"/>
    <w:rsid w:val="00F54421"/>
    <w:rsid w:val="00F54DBB"/>
    <w:rsid w:val="00F55573"/>
    <w:rsid w:val="00F570A9"/>
    <w:rsid w:val="00F604EB"/>
    <w:rsid w:val="00F605F5"/>
    <w:rsid w:val="00F613F9"/>
    <w:rsid w:val="00F6605A"/>
    <w:rsid w:val="00F70F30"/>
    <w:rsid w:val="00F719D2"/>
    <w:rsid w:val="00F71C01"/>
    <w:rsid w:val="00F744CE"/>
    <w:rsid w:val="00F74D53"/>
    <w:rsid w:val="00F7515E"/>
    <w:rsid w:val="00F80261"/>
    <w:rsid w:val="00F80B94"/>
    <w:rsid w:val="00F8224F"/>
    <w:rsid w:val="00F824A1"/>
    <w:rsid w:val="00F83AAC"/>
    <w:rsid w:val="00F84F15"/>
    <w:rsid w:val="00F85BC7"/>
    <w:rsid w:val="00F868F4"/>
    <w:rsid w:val="00F87A2F"/>
    <w:rsid w:val="00F903DA"/>
    <w:rsid w:val="00F92722"/>
    <w:rsid w:val="00F93B0B"/>
    <w:rsid w:val="00F979AB"/>
    <w:rsid w:val="00FA125B"/>
    <w:rsid w:val="00FA1876"/>
    <w:rsid w:val="00FA1FE3"/>
    <w:rsid w:val="00FA2534"/>
    <w:rsid w:val="00FA2887"/>
    <w:rsid w:val="00FA61C7"/>
    <w:rsid w:val="00FB0ABE"/>
    <w:rsid w:val="00FB2966"/>
    <w:rsid w:val="00FB3BBC"/>
    <w:rsid w:val="00FB536E"/>
    <w:rsid w:val="00FB5EAA"/>
    <w:rsid w:val="00FB62B4"/>
    <w:rsid w:val="00FB75D6"/>
    <w:rsid w:val="00FC0103"/>
    <w:rsid w:val="00FC0E9A"/>
    <w:rsid w:val="00FC133E"/>
    <w:rsid w:val="00FC1B36"/>
    <w:rsid w:val="00FC3163"/>
    <w:rsid w:val="00FC3680"/>
    <w:rsid w:val="00FC452D"/>
    <w:rsid w:val="00FC4B0F"/>
    <w:rsid w:val="00FC6E70"/>
    <w:rsid w:val="00FC707C"/>
    <w:rsid w:val="00FD001A"/>
    <w:rsid w:val="00FD1FD4"/>
    <w:rsid w:val="00FD2A31"/>
    <w:rsid w:val="00FD3EBE"/>
    <w:rsid w:val="00FE263B"/>
    <w:rsid w:val="00FE30BB"/>
    <w:rsid w:val="00FE4094"/>
    <w:rsid w:val="00FE4C5E"/>
    <w:rsid w:val="00FE59E5"/>
    <w:rsid w:val="00FE5AAA"/>
    <w:rsid w:val="00FE68AF"/>
    <w:rsid w:val="00FE7811"/>
    <w:rsid w:val="00FE7EDD"/>
    <w:rsid w:val="00FE7EE2"/>
    <w:rsid w:val="00FF1A02"/>
    <w:rsid w:val="00FF22DC"/>
    <w:rsid w:val="00FF3AD4"/>
    <w:rsid w:val="00FF3CEB"/>
    <w:rsid w:val="00FF40B4"/>
    <w:rsid w:val="00FF48E9"/>
    <w:rsid w:val="00FF521C"/>
    <w:rsid w:val="00FF5892"/>
    <w:rsid w:val="00FF7A53"/>
    <w:rsid w:val="2585A8DE"/>
    <w:rsid w:val="50FEE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7DC02"/>
  <w15:chartTrackingRefBased/>
  <w15:docId w15:val="{88005C37-B739-4F9C-B755-643FBB045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75D6"/>
  </w:style>
  <w:style w:type="paragraph" w:styleId="Heading1">
    <w:name w:val="heading 1"/>
    <w:basedOn w:val="Normal"/>
    <w:next w:val="Normal"/>
    <w:link w:val="Heading1Char"/>
    <w:uiPriority w:val="9"/>
    <w:qFormat/>
    <w:rsid w:val="00245E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E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E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E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E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E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E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E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E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E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EB5"/>
    <w:rPr>
      <w:rFonts w:eastAsiaTheme="majorEastAsia" w:cstheme="majorBidi"/>
      <w:color w:val="272727" w:themeColor="text1" w:themeTint="D8"/>
    </w:rPr>
  </w:style>
  <w:style w:type="paragraph" w:styleId="Title">
    <w:name w:val="Title"/>
    <w:basedOn w:val="Normal"/>
    <w:next w:val="Normal"/>
    <w:link w:val="TitleChar"/>
    <w:uiPriority w:val="10"/>
    <w:qFormat/>
    <w:rsid w:val="00245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EB5"/>
    <w:pPr>
      <w:spacing w:before="160"/>
      <w:jc w:val="center"/>
    </w:pPr>
    <w:rPr>
      <w:i/>
      <w:iCs/>
      <w:color w:val="404040" w:themeColor="text1" w:themeTint="BF"/>
    </w:rPr>
  </w:style>
  <w:style w:type="character" w:customStyle="1" w:styleId="QuoteChar">
    <w:name w:val="Quote Char"/>
    <w:basedOn w:val="DefaultParagraphFont"/>
    <w:link w:val="Quote"/>
    <w:uiPriority w:val="29"/>
    <w:rsid w:val="00245EB5"/>
    <w:rPr>
      <w:i/>
      <w:iCs/>
      <w:color w:val="404040" w:themeColor="text1" w:themeTint="BF"/>
    </w:rPr>
  </w:style>
  <w:style w:type="paragraph" w:styleId="ListParagraph">
    <w:name w:val="List Paragraph"/>
    <w:basedOn w:val="Normal"/>
    <w:link w:val="ListParagraphChar"/>
    <w:uiPriority w:val="34"/>
    <w:qFormat/>
    <w:rsid w:val="00245EB5"/>
    <w:pPr>
      <w:ind w:left="720"/>
      <w:contextualSpacing/>
    </w:pPr>
  </w:style>
  <w:style w:type="character" w:styleId="IntenseEmphasis">
    <w:name w:val="Intense Emphasis"/>
    <w:basedOn w:val="DefaultParagraphFont"/>
    <w:uiPriority w:val="21"/>
    <w:qFormat/>
    <w:rsid w:val="00245EB5"/>
    <w:rPr>
      <w:i/>
      <w:iCs/>
      <w:color w:val="0F4761" w:themeColor="accent1" w:themeShade="BF"/>
    </w:rPr>
  </w:style>
  <w:style w:type="paragraph" w:styleId="IntenseQuote">
    <w:name w:val="Intense Quote"/>
    <w:basedOn w:val="Normal"/>
    <w:next w:val="Normal"/>
    <w:link w:val="IntenseQuoteChar"/>
    <w:uiPriority w:val="30"/>
    <w:qFormat/>
    <w:rsid w:val="00245E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EB5"/>
    <w:rPr>
      <w:i/>
      <w:iCs/>
      <w:color w:val="0F4761" w:themeColor="accent1" w:themeShade="BF"/>
    </w:rPr>
  </w:style>
  <w:style w:type="character" w:styleId="IntenseReference">
    <w:name w:val="Intense Reference"/>
    <w:basedOn w:val="DefaultParagraphFont"/>
    <w:uiPriority w:val="32"/>
    <w:qFormat/>
    <w:rsid w:val="00245EB5"/>
    <w:rPr>
      <w:b/>
      <w:bCs/>
      <w:smallCaps/>
      <w:color w:val="0F4761" w:themeColor="accent1" w:themeShade="BF"/>
      <w:spacing w:val="5"/>
    </w:rPr>
  </w:style>
  <w:style w:type="table" w:styleId="TableGrid">
    <w:name w:val="Table Grid"/>
    <w:basedOn w:val="TableNormal"/>
    <w:uiPriority w:val="39"/>
    <w:rsid w:val="00245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C111C"/>
    <w:rPr>
      <w:color w:val="467886" w:themeColor="hyperlink"/>
      <w:u w:val="single"/>
    </w:rPr>
  </w:style>
  <w:style w:type="character" w:styleId="UnresolvedMention">
    <w:name w:val="Unresolved Mention"/>
    <w:basedOn w:val="DefaultParagraphFont"/>
    <w:uiPriority w:val="99"/>
    <w:semiHidden/>
    <w:unhideWhenUsed/>
    <w:rsid w:val="00E53694"/>
    <w:rPr>
      <w:color w:val="605E5C"/>
      <w:shd w:val="clear" w:color="auto" w:fill="E1DFDD"/>
    </w:rPr>
  </w:style>
  <w:style w:type="character" w:styleId="FollowedHyperlink">
    <w:name w:val="FollowedHyperlink"/>
    <w:basedOn w:val="DefaultParagraphFont"/>
    <w:uiPriority w:val="99"/>
    <w:semiHidden/>
    <w:unhideWhenUsed/>
    <w:rsid w:val="00296DAA"/>
    <w:rPr>
      <w:color w:val="96607D" w:themeColor="followedHyperlink"/>
      <w:u w:val="single"/>
    </w:rPr>
  </w:style>
  <w:style w:type="character" w:customStyle="1" w:styleId="normaltextrun">
    <w:name w:val="normaltextrun"/>
    <w:basedOn w:val="DefaultParagraphFont"/>
    <w:rsid w:val="00331521"/>
  </w:style>
  <w:style w:type="character" w:styleId="CommentReference">
    <w:name w:val="annotation reference"/>
    <w:basedOn w:val="DefaultParagraphFont"/>
    <w:uiPriority w:val="99"/>
    <w:semiHidden/>
    <w:unhideWhenUsed/>
    <w:rsid w:val="00E67065"/>
    <w:rPr>
      <w:sz w:val="16"/>
      <w:szCs w:val="16"/>
    </w:rPr>
  </w:style>
  <w:style w:type="paragraph" w:styleId="CommentText">
    <w:name w:val="annotation text"/>
    <w:basedOn w:val="Normal"/>
    <w:link w:val="CommentTextChar"/>
    <w:uiPriority w:val="99"/>
    <w:unhideWhenUsed/>
    <w:rsid w:val="00E67065"/>
    <w:pPr>
      <w:spacing w:line="240" w:lineRule="auto"/>
    </w:pPr>
    <w:rPr>
      <w:sz w:val="20"/>
      <w:szCs w:val="20"/>
    </w:rPr>
  </w:style>
  <w:style w:type="character" w:customStyle="1" w:styleId="CommentTextChar">
    <w:name w:val="Comment Text Char"/>
    <w:basedOn w:val="DefaultParagraphFont"/>
    <w:link w:val="CommentText"/>
    <w:uiPriority w:val="99"/>
    <w:rsid w:val="00E67065"/>
    <w:rPr>
      <w:sz w:val="20"/>
      <w:szCs w:val="20"/>
    </w:rPr>
  </w:style>
  <w:style w:type="paragraph" w:styleId="CommentSubject">
    <w:name w:val="annotation subject"/>
    <w:basedOn w:val="CommentText"/>
    <w:next w:val="CommentText"/>
    <w:link w:val="CommentSubjectChar"/>
    <w:uiPriority w:val="99"/>
    <w:semiHidden/>
    <w:unhideWhenUsed/>
    <w:rsid w:val="00E67065"/>
    <w:rPr>
      <w:b/>
      <w:bCs/>
    </w:rPr>
  </w:style>
  <w:style w:type="character" w:customStyle="1" w:styleId="CommentSubjectChar">
    <w:name w:val="Comment Subject Char"/>
    <w:basedOn w:val="CommentTextChar"/>
    <w:link w:val="CommentSubject"/>
    <w:uiPriority w:val="99"/>
    <w:semiHidden/>
    <w:rsid w:val="00E67065"/>
    <w:rPr>
      <w:b/>
      <w:bCs/>
      <w:sz w:val="20"/>
      <w:szCs w:val="20"/>
    </w:rPr>
  </w:style>
  <w:style w:type="character" w:customStyle="1" w:styleId="ListParagraphChar">
    <w:name w:val="List Paragraph Char"/>
    <w:basedOn w:val="DefaultParagraphFont"/>
    <w:link w:val="ListParagraph"/>
    <w:uiPriority w:val="34"/>
    <w:locked/>
    <w:rsid w:val="004E01FB"/>
  </w:style>
  <w:style w:type="paragraph" w:styleId="NormalWeb">
    <w:name w:val="Normal (Web)"/>
    <w:basedOn w:val="Normal"/>
    <w:uiPriority w:val="99"/>
    <w:semiHidden/>
    <w:unhideWhenUsed/>
    <w:rsid w:val="008466AF"/>
    <w:rPr>
      <w:rFonts w:ascii="Times New Roman" w:hAnsi="Times New Roman" w:cs="Times New Roman"/>
    </w:rPr>
  </w:style>
  <w:style w:type="character" w:styleId="Strong">
    <w:name w:val="Strong"/>
    <w:basedOn w:val="DefaultParagraphFont"/>
    <w:uiPriority w:val="22"/>
    <w:qFormat/>
    <w:rsid w:val="004C730B"/>
    <w:rPr>
      <w:b/>
      <w:bCs/>
    </w:rPr>
  </w:style>
  <w:style w:type="character" w:styleId="Mention">
    <w:name w:val="Mention"/>
    <w:basedOn w:val="DefaultParagraphFont"/>
    <w:uiPriority w:val="99"/>
    <w:unhideWhenUsed/>
    <w:rsid w:val="006C31D7"/>
    <w:rPr>
      <w:color w:val="2B579A"/>
      <w:shd w:val="clear" w:color="auto" w:fill="E1DFDD"/>
    </w:rPr>
  </w:style>
  <w:style w:type="paragraph" w:styleId="Revision">
    <w:name w:val="Revision"/>
    <w:hidden/>
    <w:uiPriority w:val="99"/>
    <w:semiHidden/>
    <w:rsid w:val="0010467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www.leousmedical.com/scientific-information/2025/eadv/molin" TargetMode="External"/><Relationship Id="rId26" Type="http://schemas.openxmlformats.org/officeDocument/2006/relationships/hyperlink" Target="mailto:priti.anand@abbvie.com" TargetMode="External"/><Relationship Id="rId3" Type="http://schemas.openxmlformats.org/officeDocument/2006/relationships/customXml" Target="../customXml/item3.xml"/><Relationship Id="rId21" Type="http://schemas.openxmlformats.org/officeDocument/2006/relationships/hyperlink" Target="https://www.businesswire.com/news/home/20240923751725/en/European-Commission-Approves-LEO-Pharmas-Anzupgo-delgocitinib-Cream-for-Adults-with-Moderate-to-Severe-Chronic-Hand-Eczema-CHE"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clinicaltrials.gov/study/NCT05355818" TargetMode="External"/><Relationship Id="rId25" Type="http://schemas.openxmlformats.org/officeDocument/2006/relationships/hyperlink" Target="mailto:luke.versten@abbvie.com" TargetMode="Externa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www.thepharmaletter.com/leo-delivers-double-digit-growth-ahead-of-2026-ipo" TargetMode="External"/><Relationship Id="rId20" Type="http://schemas.openxmlformats.org/officeDocument/2006/relationships/hyperlink" Target="https://www.businesswire.com/news/home/20251215277303/en/LEO-Pharma-Submits-Adolescent-Label-Expansion-Application-for-Anzupgo-to-EMA" TargetMode="External"/><Relationship Id="rId29" Type="http://schemas.openxmlformats.org/officeDocument/2006/relationships/hyperlink" Target="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hyperlink" Target="mailto:bethany.christmann@abbvie.com"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www.fda.gov/drugs/novel-drug-approvals-fda/novel-drug-approvals-2025" TargetMode="External"/><Relationship Id="rId23" Type="http://schemas.openxmlformats.org/officeDocument/2006/relationships/hyperlink" Target="mailto:chanda.bhat@abbvie.com" TargetMode="External"/><Relationship Id="rId28" Type="http://schemas.openxmlformats.org/officeDocument/2006/relationships/hyperlink" Target="mailto:priti.anand@abbvie.com" TargetMode="External"/><Relationship Id="rId10" Type="http://schemas.openxmlformats.org/officeDocument/2006/relationships/hyperlink" Target="https://clinicaltrials.gov/study/NCT05355818" TargetMode="External"/><Relationship Id="rId19" Type="http://schemas.openxmlformats.org/officeDocument/2006/relationships/hyperlink" Target="https://www.businesswire.com/news/home/20250723115252/en/ANZUPGO-delgocitinib-Cream-Is-Now-the-First-and-Only-FDA-Approved-Treatment-for-Moderate-to-Severe-Chronic-Hand-Eczema-CHE-in-Adults" TargetMode="External"/><Relationship Id="rId31" Type="http://schemas.openxmlformats.org/officeDocument/2006/relationships/hyperlink" Target="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 TargetMode="External"/><Relationship Id="rId4" Type="http://schemas.openxmlformats.org/officeDocument/2006/relationships/numbering" Target="numbering.xml"/><Relationship Id="rId9" Type="http://schemas.openxmlformats.org/officeDocument/2006/relationships/hyperlink" Target="https://www.leo-pharma.com/media-center/news/2026-acceptance-of-anzupgo-snda" TargetMode="External"/><Relationship Id="rId14" Type="http://schemas.microsoft.com/office/2018/08/relationships/commentsExtensible" Target="commentsExtensible.xml"/><Relationship Id="rId22" Type="http://schemas.openxmlformats.org/officeDocument/2006/relationships/hyperlink" Target="https://www.businesswire.com/news/home/20241203716886/en/MHRA-Grants-Marketing-Authorisation-for-LEO-Pharmas-Anzupgo-delgocitinib-cream-in-Great-Britain" TargetMode="External"/><Relationship Id="rId27" Type="http://schemas.openxmlformats.org/officeDocument/2006/relationships/hyperlink" Target="mailto:irene.knorn@abbvie.com" TargetMode="External"/><Relationship Id="rId30" Type="http://schemas.openxmlformats.org/officeDocument/2006/relationships/hyperlink" Target="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Έγγραφο" ma:contentTypeID="0x010100563F1E92B093F14F8F48C5120BCB8BEA" ma:contentTypeVersion="19" ma:contentTypeDescription="Δημιουργία νέου εγγράφου" ma:contentTypeScope="" ma:versionID="c662e61413cb21c118d90e94afe13c47">
  <xsd:schema xmlns:xsd="http://www.w3.org/2001/XMLSchema" xmlns:xs="http://www.w3.org/2001/XMLSchema" xmlns:p="http://schemas.microsoft.com/office/2006/metadata/properties" xmlns:ns2="0f920774-ee3d-4dd0-a2c2-211158b06580" xmlns:ns3="0463ee73-2f20-4498-86a8-bf21f1ebd432" xmlns:ns4="043e1017-c5a4-4201-a35d-9d1168f65886" targetNamespace="http://schemas.microsoft.com/office/2006/metadata/properties" ma:root="true" ma:fieldsID="09a5504c13986237c01e92accc3e0088" ns2:_="" ns3:_="" ns4:_="">
    <xsd:import namespace="0f920774-ee3d-4dd0-a2c2-211158b06580"/>
    <xsd:import namespace="0463ee73-2f20-4498-86a8-bf21f1ebd432"/>
    <xsd:import namespace="043e1017-c5a4-4201-a35d-9d1168f6588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4:TaxCatchAll"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920774-ee3d-4dd0-a2c2-211158b065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Ετικέτες εικόνας" ma:readOnly="false" ma:fieldId="{5cf76f15-5ced-4ddc-b409-7134ff3c332f}" ma:taxonomyMulti="true" ma:sspId="f53c2da0-965e-4c49-9e20-3f7554834061"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63ee73-2f20-4498-86a8-bf21f1ebd432" elementFormDefault="qualified">
    <xsd:import namespace="http://schemas.microsoft.com/office/2006/documentManagement/types"/>
    <xsd:import namespace="http://schemas.microsoft.com/office/infopath/2007/PartnerControls"/>
    <xsd:element name="SharedWithUsers" ma:index="18" nillable="true" ma:displayName="Κοινή χρήση με"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Κοινή χρήση με λεπτομέρειες"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43e1017-c5a4-4201-a35d-9d1168f65886"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bc7c595e-ca5f-4628-962c-e0ea0746b900}" ma:internalName="TaxCatchAll" ma:showField="CatchAllData" ma:web="043e1017-c5a4-4201-a35d-9d1168f658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Τύπος περιεχομένου"/>
        <xsd:element ref="dc:title" minOccurs="0" maxOccurs="1" ma:index="4" ma:displayName="Τίτλο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43e1017-c5a4-4201-a35d-9d1168f65886" xsi:nil="true"/>
    <lcf76f155ced4ddcb4097134ff3c332f xmlns="0f920774-ee3d-4dd0-a2c2-211158b0658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7B8B2B2-A8D8-4868-B82E-845397F82C5C}"/>
</file>

<file path=customXml/itemProps2.xml><?xml version="1.0" encoding="utf-8"?>
<ds:datastoreItem xmlns:ds="http://schemas.openxmlformats.org/officeDocument/2006/customXml" ds:itemID="{F805D8F7-73C1-41A5-939A-170D5D14BFAE}">
  <ds:schemaRefs>
    <ds:schemaRef ds:uri="http://schemas.microsoft.com/sharepoint/v3/contenttype/forms"/>
  </ds:schemaRefs>
</ds:datastoreItem>
</file>

<file path=customXml/itemProps3.xml><?xml version="1.0" encoding="utf-8"?>
<ds:datastoreItem xmlns:ds="http://schemas.openxmlformats.org/officeDocument/2006/customXml" ds:itemID="{EABC61FA-3003-4712-8A73-F5D0BA8F2F61}">
  <ds:schemaRefs>
    <ds:schemaRef ds:uri="http://schemas.microsoft.com/office/2006/metadata/properties"/>
    <ds:schemaRef ds:uri="http://schemas.microsoft.com/office/infopath/2007/PartnerControls"/>
    <ds:schemaRef ds:uri="15ee0686-30d9-42e1-84e3-1c9b390b078f"/>
    <ds:schemaRef ds:uri="3997bee9-e731-4464-8290-be986dbed606"/>
  </ds:schemaRefs>
</ds:datastoreItem>
</file>

<file path=docProps/app.xml><?xml version="1.0" encoding="utf-8"?>
<Properties xmlns="http://schemas.openxmlformats.org/officeDocument/2006/extended-properties" xmlns:vt="http://schemas.openxmlformats.org/officeDocument/2006/docPropsVTypes">
  <Template>Normal</Template>
  <TotalTime>703</TotalTime>
  <Pages>1</Pages>
  <Words>1038</Words>
  <Characters>5761</Characters>
  <Application>Microsoft Office Word</Application>
  <DocSecurity>4</DocSecurity>
  <Lines>155</Lines>
  <Paragraphs>84</Paragraphs>
  <ScaleCrop>false</ScaleCrop>
  <Company>Abbvie</Company>
  <LinksUpToDate>false</LinksUpToDate>
  <CharactersWithSpaces>6715</CharactersWithSpaces>
  <SharedDoc>false</SharedDoc>
  <HLinks>
    <vt:vector size="114" baseType="variant">
      <vt:variant>
        <vt:i4>589939</vt:i4>
      </vt:variant>
      <vt:variant>
        <vt:i4>54</vt:i4>
      </vt:variant>
      <vt:variant>
        <vt:i4>0</vt:i4>
      </vt:variant>
      <vt:variant>
        <vt:i4>5</vt:i4>
      </vt:variant>
      <vt:variant>
        <vt:lpwstr>http://url3670.inthought.com/ls/click?upn=u001.rKX3el3wuNmDFogrbnDVg9zF5Vmi1OXtKJ69OhM-2B2qmm45JzkZwL7Gowp3jzhmhkXoAN1OnLyetYu4loWnBuHNtZn-2FUyzhvzf4N-2FwZHXueM-3DPAuW_xuJlGPLKCRf0Zu0V9h-2BicEr6EOObRL0DErGxiONmrf6XsTkXfj1ur5sRBY915l048ll1euoI2Onoet5VIwrZjrEzUxnkbL6hdW6nmszlNK6-2FdG12lkozqqtW9wZR6x8hgUQ6PmDj5pCblwgA0gHGvPxcth0wjxD2wjmhUFj0UhZvvnDC5jKjQ-2BdACNhUMiuMDb2SDHkP9NtF0WroFkhHikq51rEzyY5elWGeX-2Bg18jGjcEgF3hBC1-2FtmH7S6xRG7yzbxDNKoYFaaWS1CTYcVtg-3D-3D</vt:lpwstr>
      </vt:variant>
      <vt:variant>
        <vt:lpwstr/>
      </vt:variant>
      <vt:variant>
        <vt:i4>917625</vt:i4>
      </vt:variant>
      <vt:variant>
        <vt:i4>51</vt:i4>
      </vt:variant>
      <vt:variant>
        <vt:i4>0</vt:i4>
      </vt:variant>
      <vt:variant>
        <vt:i4>5</vt:i4>
      </vt:variant>
      <vt:variant>
        <vt:lpwstr>http://url3670.inthought.com/ls/click?upn=u001.rKX3el3wuNmDFogrbnDVg9zF5Vmi1OXtKJ69OhM-2B2qmm45JzkZwL7Gowp3jzhmhkXoAN1OnLyetYu4loWnBuHNtZn-2FUyzhvzf4N-2FwZHXueM-3Dntlh_xuJlGPLKCRf0Zu0V9h-2BicEr6EOObRL0DErGxiONmrf6XsTkXfj1ur5sRBY915l048ll1euoI2Onoet5VIwrZjlTUT4MiJYjSvZZyEOjYu1Uc1p75X75sRBOeAW3Opq6RuitAN2afx0rIYEMbDysj18kDHdCk1I250Bn48FmF7-2FAg4aMLDV8BWb3ALkq3B-2FGpdlVbNY3ellgGrhOkbH1lzVeuCxZEzl9lcFr-2F7D9hfPmuvYtGEQ0BqL-2BOmsskL0-2B39GUj7xHwjcyB0hUa0yC9UA-3D-3D</vt:lpwstr>
      </vt:variant>
      <vt:variant>
        <vt:lpwstr/>
      </vt:variant>
      <vt:variant>
        <vt:i4>1572911</vt:i4>
      </vt:variant>
      <vt:variant>
        <vt:i4>48</vt:i4>
      </vt:variant>
      <vt:variant>
        <vt:i4>0</vt:i4>
      </vt:variant>
      <vt:variant>
        <vt:i4>5</vt:i4>
      </vt:variant>
      <vt:variant>
        <vt:lpwstr>http://url3670.inthought.com/ls/click?upn=u001.rKX3el3wuNmDFogrbnDVg9zF5Vmi1OXtKJ69OhM-2B2qlANX28BNAFOzDXy7978Mgcbl01xYp-2F8DXsv-2FWiYIij3JqAxK5J-2B3-2FgMrGMfDQLzyU-3DXBzF_xuJlGPLKCRf0Zu0V9h-2BicEr6EOObRL0DErGxiONmrf6XsTkXfj1ur5sRBY915l048ll1euoI2Onoet5VIwrZjo-2BTamf1p4hJJhin4quz6IQ2mxfFAcYUruBj-2Fbc6cXoZ8wf2yoxfemrtlvFq9e-2BJQaxx6-2F5uF8iOS6QXQh4i70n0IH4fCyzZ82TlArXzL4ZmVmr9iwOXdCA5staQkhPd8wqwGh-2FPG3NvZ0lb4pWjqlKVqUCS1QgRAowvozQGNNiTU7C7JvBaJRW-2FDEGvWwgBUQ-3D-3D</vt:lpwstr>
      </vt:variant>
      <vt:variant>
        <vt:lpwstr/>
      </vt:variant>
      <vt:variant>
        <vt:i4>6094896</vt:i4>
      </vt:variant>
      <vt:variant>
        <vt:i4>45</vt:i4>
      </vt:variant>
      <vt:variant>
        <vt:i4>0</vt:i4>
      </vt:variant>
      <vt:variant>
        <vt:i4>5</vt:i4>
      </vt:variant>
      <vt:variant>
        <vt:lpwstr>mailto:priti.anand@abbvie.com</vt:lpwstr>
      </vt:variant>
      <vt:variant>
        <vt:lpwstr/>
      </vt:variant>
      <vt:variant>
        <vt:i4>4849718</vt:i4>
      </vt:variant>
      <vt:variant>
        <vt:i4>42</vt:i4>
      </vt:variant>
      <vt:variant>
        <vt:i4>0</vt:i4>
      </vt:variant>
      <vt:variant>
        <vt:i4>5</vt:i4>
      </vt:variant>
      <vt:variant>
        <vt:lpwstr>mailto:irene.knorn@abbvie.com</vt:lpwstr>
      </vt:variant>
      <vt:variant>
        <vt:lpwstr/>
      </vt:variant>
      <vt:variant>
        <vt:i4>6094896</vt:i4>
      </vt:variant>
      <vt:variant>
        <vt:i4>39</vt:i4>
      </vt:variant>
      <vt:variant>
        <vt:i4>0</vt:i4>
      </vt:variant>
      <vt:variant>
        <vt:i4>5</vt:i4>
      </vt:variant>
      <vt:variant>
        <vt:lpwstr>mailto:priti.anand@abbvie.com</vt:lpwstr>
      </vt:variant>
      <vt:variant>
        <vt:lpwstr/>
      </vt:variant>
      <vt:variant>
        <vt:i4>458863</vt:i4>
      </vt:variant>
      <vt:variant>
        <vt:i4>36</vt:i4>
      </vt:variant>
      <vt:variant>
        <vt:i4>0</vt:i4>
      </vt:variant>
      <vt:variant>
        <vt:i4>5</vt:i4>
      </vt:variant>
      <vt:variant>
        <vt:lpwstr>mailto:luke.versten@abbvie.com</vt:lpwstr>
      </vt:variant>
      <vt:variant>
        <vt:lpwstr/>
      </vt:variant>
      <vt:variant>
        <vt:i4>3276886</vt:i4>
      </vt:variant>
      <vt:variant>
        <vt:i4>33</vt:i4>
      </vt:variant>
      <vt:variant>
        <vt:i4>0</vt:i4>
      </vt:variant>
      <vt:variant>
        <vt:i4>5</vt:i4>
      </vt:variant>
      <vt:variant>
        <vt:lpwstr>mailto:bethany.christmann@abbvie.com</vt:lpwstr>
      </vt:variant>
      <vt:variant>
        <vt:lpwstr/>
      </vt:variant>
      <vt:variant>
        <vt:i4>1900668</vt:i4>
      </vt:variant>
      <vt:variant>
        <vt:i4>30</vt:i4>
      </vt:variant>
      <vt:variant>
        <vt:i4>0</vt:i4>
      </vt:variant>
      <vt:variant>
        <vt:i4>5</vt:i4>
      </vt:variant>
      <vt:variant>
        <vt:lpwstr>mailto:chanda.bhat@abbvie.com</vt:lpwstr>
      </vt:variant>
      <vt:variant>
        <vt:lpwstr/>
      </vt:variant>
      <vt:variant>
        <vt:i4>4456512</vt:i4>
      </vt:variant>
      <vt:variant>
        <vt:i4>27</vt:i4>
      </vt:variant>
      <vt:variant>
        <vt:i4>0</vt:i4>
      </vt:variant>
      <vt:variant>
        <vt:i4>5</vt:i4>
      </vt:variant>
      <vt:variant>
        <vt:lpwstr>https://www.businesswire.com/news/home/20241203716886/en/MHRA-Grants-Marketing-Authorisation-for-LEO-Pharmas-Anzupgo-delgocitinib-cream-in-Great-Britain</vt:lpwstr>
      </vt:variant>
      <vt:variant>
        <vt:lpwstr/>
      </vt:variant>
      <vt:variant>
        <vt:i4>6488107</vt:i4>
      </vt:variant>
      <vt:variant>
        <vt:i4>24</vt:i4>
      </vt:variant>
      <vt:variant>
        <vt:i4>0</vt:i4>
      </vt:variant>
      <vt:variant>
        <vt:i4>5</vt:i4>
      </vt:variant>
      <vt:variant>
        <vt:lpwstr>https://www.businesswire.com/news/home/20240923751725/en/European-Commission-Approves-LEO-Pharmas-Anzupgo-delgocitinib-Cream-for-Adults-with-Moderate-to-Severe-Chronic-Hand-Eczema-CHE</vt:lpwstr>
      </vt:variant>
      <vt:variant>
        <vt:lpwstr/>
      </vt:variant>
      <vt:variant>
        <vt:i4>5570630</vt:i4>
      </vt:variant>
      <vt:variant>
        <vt:i4>21</vt:i4>
      </vt:variant>
      <vt:variant>
        <vt:i4>0</vt:i4>
      </vt:variant>
      <vt:variant>
        <vt:i4>5</vt:i4>
      </vt:variant>
      <vt:variant>
        <vt:lpwstr>https://www.businesswire.com/news/home/20251215277303/en/LEO-Pharma-Submits-Adolescent-Label-Expansion-Application-for-Anzupgo-to-EMA</vt:lpwstr>
      </vt:variant>
      <vt:variant>
        <vt:lpwstr/>
      </vt:variant>
      <vt:variant>
        <vt:i4>5963780</vt:i4>
      </vt:variant>
      <vt:variant>
        <vt:i4>18</vt:i4>
      </vt:variant>
      <vt:variant>
        <vt:i4>0</vt:i4>
      </vt:variant>
      <vt:variant>
        <vt:i4>5</vt:i4>
      </vt:variant>
      <vt:variant>
        <vt:lpwstr>https://www.businesswire.com/news/home/20250723115252/en/ANZUPGO-delgocitinib-Cream-Is-Now-the-First-and-Only-FDA-Approved-Treatment-for-Moderate-to-Severe-Chronic-Hand-Eczema-CHE-in-Adults</vt:lpwstr>
      </vt:variant>
      <vt:variant>
        <vt:lpwstr/>
      </vt:variant>
      <vt:variant>
        <vt:i4>8126566</vt:i4>
      </vt:variant>
      <vt:variant>
        <vt:i4>15</vt:i4>
      </vt:variant>
      <vt:variant>
        <vt:i4>0</vt:i4>
      </vt:variant>
      <vt:variant>
        <vt:i4>5</vt:i4>
      </vt:variant>
      <vt:variant>
        <vt:lpwstr>https://www.leousmedical.com/scientific-information/2025/eadv/molin</vt:lpwstr>
      </vt:variant>
      <vt:variant>
        <vt:lpwstr/>
      </vt:variant>
      <vt:variant>
        <vt:i4>524294</vt:i4>
      </vt:variant>
      <vt:variant>
        <vt:i4>12</vt:i4>
      </vt:variant>
      <vt:variant>
        <vt:i4>0</vt:i4>
      </vt:variant>
      <vt:variant>
        <vt:i4>5</vt:i4>
      </vt:variant>
      <vt:variant>
        <vt:lpwstr>https://clinicaltrials.gov/study/NCT05355818</vt:lpwstr>
      </vt:variant>
      <vt:variant>
        <vt:lpwstr/>
      </vt:variant>
      <vt:variant>
        <vt:i4>3080244</vt:i4>
      </vt:variant>
      <vt:variant>
        <vt:i4>9</vt:i4>
      </vt:variant>
      <vt:variant>
        <vt:i4>0</vt:i4>
      </vt:variant>
      <vt:variant>
        <vt:i4>5</vt:i4>
      </vt:variant>
      <vt:variant>
        <vt:lpwstr>https://www.thepharmaletter.com/leo-delivers-double-digit-growth-ahead-of-2026-ipo</vt:lpwstr>
      </vt:variant>
      <vt:variant>
        <vt:lpwstr/>
      </vt:variant>
      <vt:variant>
        <vt:i4>5832796</vt:i4>
      </vt:variant>
      <vt:variant>
        <vt:i4>6</vt:i4>
      </vt:variant>
      <vt:variant>
        <vt:i4>0</vt:i4>
      </vt:variant>
      <vt:variant>
        <vt:i4>5</vt:i4>
      </vt:variant>
      <vt:variant>
        <vt:lpwstr>https://www.fda.gov/drugs/novel-drug-approvals-fda/novel-drug-approvals-2025</vt:lpwstr>
      </vt:variant>
      <vt:variant>
        <vt:lpwstr/>
      </vt:variant>
      <vt:variant>
        <vt:i4>524294</vt:i4>
      </vt:variant>
      <vt:variant>
        <vt:i4>3</vt:i4>
      </vt:variant>
      <vt:variant>
        <vt:i4>0</vt:i4>
      </vt:variant>
      <vt:variant>
        <vt:i4>5</vt:i4>
      </vt:variant>
      <vt:variant>
        <vt:lpwstr>https://clinicaltrials.gov/study/NCT05355818</vt:lpwstr>
      </vt:variant>
      <vt:variant>
        <vt:lpwstr/>
      </vt:variant>
      <vt:variant>
        <vt:i4>262155</vt:i4>
      </vt:variant>
      <vt:variant>
        <vt:i4>0</vt:i4>
      </vt:variant>
      <vt:variant>
        <vt:i4>0</vt:i4>
      </vt:variant>
      <vt:variant>
        <vt:i4>5</vt:i4>
      </vt:variant>
      <vt:variant>
        <vt:lpwstr>https://www.leo-pharma.com/media-center/news/2026-acceptance-of-anzupgo-snda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Christmann, Bethany</dc:creator>
  <cp:keywords/>
  <dc:description/>
  <cp:lastModifiedBy>Julia Duque</cp:lastModifiedBy>
  <cp:revision>1059</cp:revision>
  <dcterms:created xsi:type="dcterms:W3CDTF">2026-03-06T18:35:00Z</dcterms:created>
  <dcterms:modified xsi:type="dcterms:W3CDTF">2026-04-15T15:05:00Z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0x010100563F1E92B093F14F8F48C5120BCB8BEA</vt:lpwstr>
  </property>
  <property fmtid="{D5CDD505-2E9C-101B-9397-08002B2CF9AE}" pid="3" name="MediaServiceImageTags">
    <vt:lpwstr/>
  </property>
</Properties>
</file>