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E42DB0B">
        <w:trPr>
          <w:jc w:val="center"/>
        </w:trPr>
        <w:tc>
          <w:tcPr>
            <w:tcW w:w="9504" w:type="dxa"/>
          </w:tcPr>
          <w:p w14:paraId="461EDB6E" w14:textId="376BF540" w:rsidR="00330177" w:rsidRPr="00942C19" w:rsidRDefault="00330177" w:rsidP="0E42DB0B">
            <w:pPr>
              <w:jc w:val="center"/>
              <w:rPr>
                <w:b/>
                <w:bCs/>
                <w:color w:val="002060"/>
                <w:sz w:val="32"/>
                <w:szCs w:val="32"/>
              </w:rPr>
            </w:pPr>
            <w:r>
              <w:rPr>
                <w:noProof/>
              </w:rPr>
              <w:drawing>
                <wp:inline distT="0" distB="0" distL="0" distR="0" wp14:anchorId="0AB09A45" wp14:editId="41BFB691">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539773FD" w14:textId="77777777" w:rsidR="002A6505" w:rsidRDefault="002A6505" w:rsidP="0E42DB0B">
            <w:pPr>
              <w:jc w:val="center"/>
              <w:rPr>
                <w:b/>
                <w:bCs/>
                <w:color w:val="002060"/>
                <w:sz w:val="32"/>
                <w:szCs w:val="32"/>
              </w:rPr>
            </w:pPr>
          </w:p>
          <w:p w14:paraId="647A90A1" w14:textId="21DB78CA" w:rsidR="5EFD9A6D" w:rsidRDefault="5EFD9A6D" w:rsidP="0E42DB0B">
            <w:pPr>
              <w:jc w:val="center"/>
              <w:rPr>
                <w:b/>
                <w:bCs/>
                <w:color w:val="002060"/>
                <w:sz w:val="32"/>
                <w:szCs w:val="32"/>
              </w:rPr>
            </w:pPr>
            <w:r w:rsidRPr="0E42DB0B">
              <w:rPr>
                <w:b/>
                <w:bCs/>
                <w:color w:val="002060"/>
                <w:sz w:val="32"/>
                <w:szCs w:val="32"/>
              </w:rPr>
              <w:t xml:space="preserve">FDA </w:t>
            </w:r>
            <w:r w:rsidR="00F75111">
              <w:rPr>
                <w:b/>
                <w:bCs/>
                <w:color w:val="002060"/>
                <w:sz w:val="32"/>
                <w:szCs w:val="32"/>
              </w:rPr>
              <w:t xml:space="preserve">approves </w:t>
            </w:r>
            <w:proofErr w:type="spellStart"/>
            <w:r w:rsidR="00F75111">
              <w:rPr>
                <w:b/>
                <w:bCs/>
                <w:color w:val="002060"/>
                <w:sz w:val="32"/>
                <w:szCs w:val="32"/>
              </w:rPr>
              <w:t>JNJ’s</w:t>
            </w:r>
            <w:proofErr w:type="spellEnd"/>
            <w:r w:rsidRPr="0E42DB0B">
              <w:rPr>
                <w:b/>
                <w:bCs/>
                <w:color w:val="002060"/>
                <w:sz w:val="32"/>
                <w:szCs w:val="32"/>
              </w:rPr>
              <w:t xml:space="preserve"> </w:t>
            </w:r>
            <w:proofErr w:type="spellStart"/>
            <w:r w:rsidRPr="0E42DB0B">
              <w:rPr>
                <w:b/>
                <w:bCs/>
                <w:color w:val="002060"/>
                <w:sz w:val="32"/>
                <w:szCs w:val="32"/>
              </w:rPr>
              <w:t>Icotyde</w:t>
            </w:r>
            <w:proofErr w:type="spellEnd"/>
            <w:r w:rsidRPr="0E42DB0B">
              <w:rPr>
                <w:b/>
                <w:bCs/>
                <w:color w:val="002060"/>
                <w:sz w:val="32"/>
                <w:szCs w:val="32"/>
              </w:rPr>
              <w:t xml:space="preserve"> for the treatment of adults and adolescents </w:t>
            </w:r>
            <w:r w:rsidR="00E91C95">
              <w:rPr>
                <w:b/>
                <w:bCs/>
                <w:color w:val="002060"/>
                <w:sz w:val="32"/>
                <w:szCs w:val="32"/>
              </w:rPr>
              <w:t>(12+</w:t>
            </w:r>
            <w:r w:rsidR="0078517C">
              <w:rPr>
                <w:b/>
                <w:bCs/>
                <w:color w:val="002060"/>
                <w:sz w:val="32"/>
                <w:szCs w:val="32"/>
              </w:rPr>
              <w:t xml:space="preserve"> years</w:t>
            </w:r>
            <w:r w:rsidR="00E91C95">
              <w:rPr>
                <w:b/>
                <w:bCs/>
                <w:color w:val="002060"/>
                <w:sz w:val="32"/>
                <w:szCs w:val="32"/>
              </w:rPr>
              <w:t xml:space="preserve">) </w:t>
            </w:r>
            <w:r w:rsidRPr="0E42DB0B">
              <w:rPr>
                <w:b/>
                <w:bCs/>
                <w:color w:val="002060"/>
                <w:sz w:val="32"/>
                <w:szCs w:val="32"/>
              </w:rPr>
              <w:t>with moderate-to-severe plaque psoriasis</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E61208" w:rsidRPr="00D5078E" w14:paraId="63E4D485" w14:textId="77777777" w:rsidTr="0E42DB0B">
              <w:trPr>
                <w:trHeight w:val="360"/>
                <w:jc w:val="center"/>
              </w:trPr>
              <w:tc>
                <w:tcPr>
                  <w:tcW w:w="4637" w:type="dxa"/>
                  <w:tcMar>
                    <w:left w:w="105" w:type="dxa"/>
                    <w:right w:w="105" w:type="dxa"/>
                  </w:tcMar>
                  <w:vAlign w:val="center"/>
                </w:tcPr>
                <w:p w14:paraId="612D3CFA" w14:textId="3766AD68" w:rsidR="00BD5D4B" w:rsidRPr="00865E23" w:rsidRDefault="00A63C55" w:rsidP="0E42DB0B">
                  <w:pPr>
                    <w:jc w:val="center"/>
                    <w:rPr>
                      <w:rFonts w:ascii="Aptos" w:eastAsia="Aptos" w:hAnsi="Aptos" w:cs="Aptos"/>
                      <w:sz w:val="16"/>
                      <w:szCs w:val="16"/>
                      <w:lang w:val="it-IT"/>
                    </w:rPr>
                  </w:pPr>
                  <w:r w:rsidRPr="00865E23">
                    <w:rPr>
                      <w:rFonts w:ascii="Aptos" w:eastAsia="Aptos" w:hAnsi="Aptos" w:cs="Aptos"/>
                      <w:b/>
                      <w:bCs/>
                      <w:color w:val="171717" w:themeColor="background2" w:themeShade="1A"/>
                      <w:sz w:val="16"/>
                      <w:szCs w:val="16"/>
                      <w:lang w:val="it-IT"/>
                    </w:rPr>
                    <w:t xml:space="preserve">Company: </w:t>
                  </w:r>
                  <w:r w:rsidR="5FE1C8A6" w:rsidRPr="00865E23">
                    <w:rPr>
                      <w:rFonts w:ascii="Aptos" w:eastAsia="Aptos" w:hAnsi="Aptos" w:cs="Aptos"/>
                      <w:color w:val="000000" w:themeColor="text1"/>
                      <w:sz w:val="16"/>
                      <w:szCs w:val="16"/>
                      <w:lang w:val="it-IT"/>
                    </w:rPr>
                    <w:t>JNJ</w:t>
                  </w:r>
                </w:p>
                <w:p w14:paraId="6470EEFF" w14:textId="76CC1F1F" w:rsidR="00A63C55" w:rsidRPr="00865E23" w:rsidRDefault="00A63C55" w:rsidP="00A63C55">
                  <w:pPr>
                    <w:jc w:val="center"/>
                    <w:rPr>
                      <w:rFonts w:ascii="Aptos" w:eastAsia="Aptos" w:hAnsi="Aptos" w:cs="Aptos"/>
                      <w:b/>
                      <w:bCs/>
                      <w:color w:val="171717" w:themeColor="background2" w:themeShade="1A"/>
                      <w:sz w:val="16"/>
                      <w:szCs w:val="16"/>
                      <w:lang w:val="it-IT"/>
                    </w:rPr>
                  </w:pPr>
                  <w:r w:rsidRPr="00865E23">
                    <w:rPr>
                      <w:rFonts w:ascii="Aptos" w:eastAsia="Aptos" w:hAnsi="Aptos" w:cs="Aptos"/>
                      <w:b/>
                      <w:bCs/>
                      <w:color w:val="171717" w:themeColor="background2" w:themeShade="1A"/>
                      <w:sz w:val="16"/>
                      <w:szCs w:val="16"/>
                      <w:lang w:val="it-IT"/>
                    </w:rPr>
                    <w:t xml:space="preserve">Drug: </w:t>
                  </w:r>
                  <w:r w:rsidR="00A24778">
                    <w:rPr>
                      <w:rFonts w:ascii="Aptos" w:eastAsia="Aptos" w:hAnsi="Aptos" w:cs="Aptos"/>
                      <w:color w:val="171717" w:themeColor="background2" w:themeShade="1A"/>
                      <w:sz w:val="16"/>
                      <w:szCs w:val="16"/>
                      <w:lang w:val="it-IT"/>
                    </w:rPr>
                    <w:t>ICOTYDE</w:t>
                  </w:r>
                  <w:r w:rsidR="05AD2AF7" w:rsidRPr="00865E23">
                    <w:rPr>
                      <w:rFonts w:ascii="Aptos" w:eastAsia="Aptos" w:hAnsi="Aptos" w:cs="Aptos"/>
                      <w:color w:val="171717" w:themeColor="background2" w:themeShade="1A"/>
                      <w:sz w:val="16"/>
                      <w:szCs w:val="16"/>
                      <w:lang w:val="it-IT"/>
                    </w:rPr>
                    <w:t xml:space="preserve"> (icotrokinra, oral IL-23R antagonist)</w:t>
                  </w:r>
                </w:p>
              </w:tc>
              <w:tc>
                <w:tcPr>
                  <w:tcW w:w="4637" w:type="dxa"/>
                  <w:tcMar>
                    <w:left w:w="105" w:type="dxa"/>
                    <w:right w:w="105" w:type="dxa"/>
                  </w:tcMar>
                  <w:vAlign w:val="center"/>
                </w:tcPr>
                <w:p w14:paraId="48EE8D15" w14:textId="70DD27E5" w:rsidR="00BD5D4B" w:rsidRDefault="00A63C55" w:rsidP="00F069E1">
                  <w:pPr>
                    <w:jc w:val="center"/>
                    <w:rPr>
                      <w:color w:val="171717" w:themeColor="background2" w:themeShade="1A"/>
                      <w:sz w:val="16"/>
                      <w:szCs w:val="16"/>
                    </w:rPr>
                  </w:pPr>
                  <w:r w:rsidRPr="0E42DB0B">
                    <w:rPr>
                      <w:b/>
                      <w:bCs/>
                      <w:color w:val="171717" w:themeColor="background2" w:themeShade="1A"/>
                      <w:sz w:val="16"/>
                      <w:szCs w:val="16"/>
                    </w:rPr>
                    <w:t>Date:</w:t>
                  </w:r>
                  <w:r w:rsidRPr="0E42DB0B">
                    <w:rPr>
                      <w:color w:val="171717" w:themeColor="background2" w:themeShade="1A"/>
                      <w:sz w:val="16"/>
                      <w:szCs w:val="16"/>
                    </w:rPr>
                    <w:t xml:space="preserve"> </w:t>
                  </w:r>
                  <w:r w:rsidR="63E58838" w:rsidRPr="0E42DB0B">
                    <w:rPr>
                      <w:color w:val="171717" w:themeColor="background2" w:themeShade="1A"/>
                      <w:sz w:val="16"/>
                      <w:szCs w:val="16"/>
                    </w:rPr>
                    <w:t>March 18, 2026</w:t>
                  </w:r>
                </w:p>
                <w:p w14:paraId="5B8DA44C" w14:textId="00121006" w:rsidR="00A63C55" w:rsidRPr="00A63C55" w:rsidRDefault="00A63C55" w:rsidP="00F069E1">
                  <w:pPr>
                    <w:jc w:val="center"/>
                    <w:rPr>
                      <w:color w:val="171717" w:themeColor="background2" w:themeShade="1A"/>
                      <w:sz w:val="16"/>
                      <w:szCs w:val="16"/>
                    </w:rPr>
                  </w:pPr>
                  <w:r w:rsidRPr="0E42DB0B">
                    <w:rPr>
                      <w:b/>
                      <w:bCs/>
                      <w:color w:val="171717" w:themeColor="background2" w:themeShade="1A"/>
                      <w:sz w:val="16"/>
                      <w:szCs w:val="16"/>
                    </w:rPr>
                    <w:t>Source(s):</w:t>
                  </w:r>
                  <w:r w:rsidRPr="0E42DB0B">
                    <w:rPr>
                      <w:color w:val="171717" w:themeColor="background2" w:themeShade="1A"/>
                      <w:sz w:val="16"/>
                      <w:szCs w:val="16"/>
                    </w:rPr>
                    <w:t xml:space="preserve"> </w:t>
                  </w:r>
                  <w:hyperlink r:id="rId9" w:history="1">
                    <w:proofErr w:type="spellStart"/>
                    <w:r w:rsidR="00155A9F" w:rsidRPr="00155A9F">
                      <w:rPr>
                        <w:rStyle w:val="Hyperlink"/>
                        <w:sz w:val="16"/>
                        <w:szCs w:val="16"/>
                      </w:rPr>
                      <w:t>JNJ</w:t>
                    </w:r>
                    <w:proofErr w:type="spellEnd"/>
                    <w:r w:rsidR="00155A9F" w:rsidRPr="00155A9F">
                      <w:rPr>
                        <w:rStyle w:val="Hyperlink"/>
                        <w:sz w:val="16"/>
                        <w:szCs w:val="16"/>
                      </w:rPr>
                      <w:t xml:space="preserve"> </w:t>
                    </w:r>
                    <w:r w:rsidR="72D5E842" w:rsidRPr="00424801">
                      <w:rPr>
                        <w:rStyle w:val="Hyperlink"/>
                        <w:sz w:val="16"/>
                        <w:szCs w:val="16"/>
                      </w:rPr>
                      <w:t xml:space="preserve">Press </w:t>
                    </w:r>
                    <w:r w:rsidR="00424801" w:rsidRPr="00424801">
                      <w:rPr>
                        <w:rStyle w:val="Hyperlink"/>
                        <w:sz w:val="16"/>
                        <w:szCs w:val="16"/>
                      </w:rPr>
                      <w:t>Release</w:t>
                    </w:r>
                  </w:hyperlink>
                  <w:r w:rsidR="00807847">
                    <w:rPr>
                      <w:color w:val="171717" w:themeColor="background2" w:themeShade="1A"/>
                      <w:sz w:val="16"/>
                      <w:szCs w:val="16"/>
                    </w:rPr>
                    <w:t xml:space="preserve">, </w:t>
                  </w:r>
                  <w:hyperlink r:id="rId10" w:history="1">
                    <w:proofErr w:type="spellStart"/>
                    <w:r w:rsidR="00155A9F" w:rsidRPr="00155A9F">
                      <w:rPr>
                        <w:rStyle w:val="Hyperlink"/>
                        <w:sz w:val="16"/>
                        <w:szCs w:val="16"/>
                      </w:rPr>
                      <w:t>JNJ</w:t>
                    </w:r>
                    <w:proofErr w:type="spellEnd"/>
                    <w:r w:rsidR="00155A9F" w:rsidRPr="00155A9F">
                      <w:rPr>
                        <w:rStyle w:val="Hyperlink"/>
                        <w:sz w:val="16"/>
                        <w:szCs w:val="16"/>
                      </w:rPr>
                      <w:t xml:space="preserve"> </w:t>
                    </w:r>
                    <w:r w:rsidR="00807847" w:rsidRPr="002A4AFE">
                      <w:rPr>
                        <w:rStyle w:val="Hyperlink"/>
                        <w:sz w:val="16"/>
                        <w:szCs w:val="16"/>
                      </w:rPr>
                      <w:t>Multimedia News Release</w:t>
                    </w:r>
                  </w:hyperlink>
                  <w:r w:rsidR="00F77C50" w:rsidRPr="00155A9F">
                    <w:rPr>
                      <w:sz w:val="16"/>
                      <w:szCs w:val="16"/>
                    </w:rPr>
                    <w:t xml:space="preserve">, </w:t>
                  </w:r>
                  <w:hyperlink r:id="rId11" w:history="1">
                    <w:r w:rsidR="00155A9F" w:rsidRPr="00155A9F">
                      <w:rPr>
                        <w:rStyle w:val="Hyperlink"/>
                        <w:sz w:val="16"/>
                        <w:szCs w:val="16"/>
                      </w:rPr>
                      <w:t>Protagonist P</w:t>
                    </w:r>
                    <w:r w:rsidR="009713B9">
                      <w:rPr>
                        <w:rStyle w:val="Hyperlink"/>
                        <w:sz w:val="16"/>
                        <w:szCs w:val="16"/>
                      </w:rPr>
                      <w:t>ress Release</w:t>
                    </w:r>
                  </w:hyperlink>
                  <w:r w:rsidR="00155A9F" w:rsidRPr="00155A9F">
                    <w:rPr>
                      <w:sz w:val="16"/>
                      <w:szCs w:val="16"/>
                    </w:rPr>
                    <w:t>,</w:t>
                  </w:r>
                  <w:r w:rsidR="00F77C50" w:rsidRPr="00155A9F">
                    <w:rPr>
                      <w:sz w:val="16"/>
                      <w:szCs w:val="16"/>
                    </w:rPr>
                    <w:t xml:space="preserve"> </w:t>
                  </w:r>
                  <w:hyperlink r:id="rId12" w:history="1">
                    <w:r w:rsidR="00F77C50" w:rsidRPr="00F77C50">
                      <w:rPr>
                        <w:rStyle w:val="Hyperlink"/>
                        <w:sz w:val="16"/>
                        <w:szCs w:val="16"/>
                      </w:rPr>
                      <w:t>Protagonist Presentation</w:t>
                    </w:r>
                  </w:hyperlink>
                  <w:r w:rsidR="001F52CA">
                    <w:rPr>
                      <w:sz w:val="16"/>
                      <w:szCs w:val="16"/>
                    </w:rPr>
                    <w:t xml:space="preserve">, </w:t>
                  </w:r>
                  <w:hyperlink r:id="rId13" w:history="1">
                    <w:r w:rsidR="001F52CA" w:rsidRPr="00296257">
                      <w:rPr>
                        <w:rStyle w:val="Hyperlink"/>
                        <w:sz w:val="16"/>
                        <w:szCs w:val="16"/>
                      </w:rPr>
                      <w:t>FDA label</w:t>
                    </w:r>
                  </w:hyperlink>
                  <w:r w:rsidR="003639B1" w:rsidRPr="00252920">
                    <w:rPr>
                      <w:rStyle w:val="Hyperlink"/>
                      <w:sz w:val="16"/>
                      <w:szCs w:val="16"/>
                    </w:rPr>
                    <w:t xml:space="preserve">, </w:t>
                  </w:r>
                  <w:hyperlink r:id="rId14" w:history="1">
                    <w:r w:rsidR="003639B1" w:rsidRPr="003639B1">
                      <w:rPr>
                        <w:rStyle w:val="Hyperlink"/>
                        <w:sz w:val="16"/>
                        <w:szCs w:val="16"/>
                      </w:rPr>
                      <w:t>Protagonist Webcast</w:t>
                    </w:r>
                  </w:hyperlink>
                  <w:r w:rsidR="008216E5" w:rsidRPr="00252920">
                    <w:rPr>
                      <w:rStyle w:val="Hyperlink"/>
                      <w:sz w:val="16"/>
                      <w:szCs w:val="16"/>
                    </w:rPr>
                    <w:t xml:space="preserve">, </w:t>
                  </w:r>
                  <w:hyperlink r:id="rId15" w:history="1">
                    <w:r w:rsidR="008216E5" w:rsidRPr="00252920">
                      <w:rPr>
                        <w:rStyle w:val="Hyperlink"/>
                        <w:sz w:val="16"/>
                        <w:szCs w:val="16"/>
                      </w:rPr>
                      <w:t>Patient</w:t>
                    </w:r>
                  </w:hyperlink>
                  <w:r w:rsidR="008216E5" w:rsidRPr="00252920">
                    <w:rPr>
                      <w:rStyle w:val="Hyperlink"/>
                      <w:sz w:val="16"/>
                      <w:szCs w:val="16"/>
                    </w:rPr>
                    <w:t xml:space="preserve"> and </w:t>
                  </w:r>
                  <w:hyperlink r:id="rId16" w:history="1">
                    <w:r w:rsidR="008216E5" w:rsidRPr="00252920">
                      <w:rPr>
                        <w:rStyle w:val="Hyperlink"/>
                        <w:sz w:val="16"/>
                        <w:szCs w:val="16"/>
                      </w:rPr>
                      <w:t>HCP</w:t>
                    </w:r>
                  </w:hyperlink>
                  <w:r w:rsidR="008216E5" w:rsidRPr="00252920">
                    <w:rPr>
                      <w:rStyle w:val="Hyperlink"/>
                      <w:sz w:val="16"/>
                      <w:szCs w:val="16"/>
                    </w:rPr>
                    <w:t xml:space="preserve"> websites</w:t>
                  </w:r>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2286DF3E" w14:textId="37239B21" w:rsidR="00CB2323" w:rsidRPr="00CD0646" w:rsidRDefault="00424801" w:rsidP="00CD0646">
            <w:pPr>
              <w:pStyle w:val="ListParagraph"/>
              <w:numPr>
                <w:ilvl w:val="0"/>
                <w:numId w:val="1"/>
              </w:numPr>
              <w:spacing w:after="160" w:line="278" w:lineRule="auto"/>
              <w:rPr>
                <w:b/>
                <w:color w:val="000000" w:themeColor="text1"/>
                <w:sz w:val="22"/>
                <w:szCs w:val="22"/>
              </w:rPr>
            </w:pPr>
            <w:proofErr w:type="spellStart"/>
            <w:r w:rsidRPr="003E16B6">
              <w:rPr>
                <w:color w:val="171717" w:themeColor="background2" w:themeShade="1A"/>
                <w:sz w:val="22"/>
                <w:szCs w:val="22"/>
              </w:rPr>
              <w:t>JNJ</w:t>
            </w:r>
            <w:proofErr w:type="spellEnd"/>
            <w:r w:rsidR="00B56326">
              <w:rPr>
                <w:color w:val="171717" w:themeColor="background2" w:themeShade="1A"/>
                <w:sz w:val="22"/>
                <w:szCs w:val="22"/>
              </w:rPr>
              <w:t xml:space="preserve"> &amp; Protagonist</w:t>
            </w:r>
            <w:r w:rsidRPr="003E16B6">
              <w:rPr>
                <w:color w:val="171717" w:themeColor="background2" w:themeShade="1A"/>
                <w:sz w:val="22"/>
                <w:szCs w:val="22"/>
              </w:rPr>
              <w:t xml:space="preserve"> </w:t>
            </w:r>
            <w:hyperlink r:id="rId17" w:history="1">
              <w:r w:rsidRPr="00E86A14">
                <w:rPr>
                  <w:rStyle w:val="Hyperlink"/>
                  <w:sz w:val="22"/>
                  <w:szCs w:val="22"/>
                </w:rPr>
                <w:t>announced</w:t>
              </w:r>
            </w:hyperlink>
            <w:r w:rsidRPr="003E16B6">
              <w:rPr>
                <w:color w:val="171717" w:themeColor="background2" w:themeShade="1A"/>
                <w:sz w:val="22"/>
                <w:szCs w:val="22"/>
              </w:rPr>
              <w:t xml:space="preserve"> the </w:t>
            </w:r>
            <w:r w:rsidRPr="00D74D94">
              <w:rPr>
                <w:b/>
                <w:color w:val="171717" w:themeColor="background2" w:themeShade="1A"/>
                <w:sz w:val="22"/>
                <w:szCs w:val="22"/>
              </w:rPr>
              <w:t xml:space="preserve">FDA </w:t>
            </w:r>
            <w:r w:rsidR="002B12DC" w:rsidRPr="00D74D94">
              <w:rPr>
                <w:b/>
                <w:color w:val="171717" w:themeColor="background2" w:themeShade="1A"/>
                <w:sz w:val="22"/>
                <w:szCs w:val="22"/>
              </w:rPr>
              <w:t>approval of</w:t>
            </w:r>
            <w:r w:rsidRPr="00D74D94">
              <w:rPr>
                <w:b/>
                <w:color w:val="171717" w:themeColor="background2" w:themeShade="1A"/>
                <w:sz w:val="22"/>
                <w:szCs w:val="22"/>
              </w:rPr>
              <w:t xml:space="preserve"> </w:t>
            </w:r>
            <w:proofErr w:type="spellStart"/>
            <w:r w:rsidR="00A24778">
              <w:rPr>
                <w:b/>
                <w:color w:val="171717" w:themeColor="background2" w:themeShade="1A"/>
                <w:sz w:val="22"/>
                <w:szCs w:val="22"/>
              </w:rPr>
              <w:t>ICOTYDE</w:t>
            </w:r>
            <w:proofErr w:type="spellEnd"/>
            <w:r w:rsidR="005B053C">
              <w:rPr>
                <w:b/>
                <w:color w:val="171717" w:themeColor="background2" w:themeShade="1A"/>
                <w:sz w:val="22"/>
                <w:szCs w:val="22"/>
              </w:rPr>
              <w:t xml:space="preserve"> </w:t>
            </w:r>
            <w:proofErr w:type="spellStart"/>
            <w:r w:rsidR="005B053C">
              <w:rPr>
                <w:b/>
                <w:color w:val="171717" w:themeColor="background2" w:themeShade="1A"/>
                <w:sz w:val="22"/>
                <w:szCs w:val="22"/>
              </w:rPr>
              <w:t>200mg</w:t>
            </w:r>
            <w:proofErr w:type="spellEnd"/>
            <w:r w:rsidR="005B053C">
              <w:rPr>
                <w:b/>
                <w:color w:val="171717" w:themeColor="background2" w:themeShade="1A"/>
                <w:sz w:val="22"/>
                <w:szCs w:val="22"/>
              </w:rPr>
              <w:t xml:space="preserve"> </w:t>
            </w:r>
            <w:proofErr w:type="spellStart"/>
            <w:r w:rsidR="005B053C">
              <w:rPr>
                <w:b/>
                <w:color w:val="171717" w:themeColor="background2" w:themeShade="1A"/>
                <w:sz w:val="22"/>
                <w:szCs w:val="22"/>
              </w:rPr>
              <w:t>QD</w:t>
            </w:r>
            <w:proofErr w:type="spellEnd"/>
            <w:r w:rsidR="002B12DC">
              <w:rPr>
                <w:color w:val="171717" w:themeColor="background2" w:themeShade="1A"/>
                <w:sz w:val="22"/>
                <w:szCs w:val="22"/>
              </w:rPr>
              <w:t xml:space="preserve"> </w:t>
            </w:r>
            <w:r w:rsidRPr="003E16B6">
              <w:rPr>
                <w:color w:val="171717" w:themeColor="background2" w:themeShade="1A"/>
                <w:sz w:val="22"/>
                <w:szCs w:val="22"/>
              </w:rPr>
              <w:t xml:space="preserve">for the treatment of adults and adolescents </w:t>
            </w:r>
            <w:r w:rsidR="00376CBE" w:rsidRPr="00376CBE">
              <w:rPr>
                <w:color w:val="171717" w:themeColor="background2" w:themeShade="1A"/>
                <w:sz w:val="22"/>
                <w:szCs w:val="22"/>
              </w:rPr>
              <w:t>aged 12</w:t>
            </w:r>
            <w:r w:rsidR="0002031F">
              <w:rPr>
                <w:color w:val="171717" w:themeColor="background2" w:themeShade="1A"/>
                <w:sz w:val="22"/>
                <w:szCs w:val="22"/>
              </w:rPr>
              <w:t>+</w:t>
            </w:r>
            <w:r w:rsidR="00376CBE" w:rsidRPr="00376CBE">
              <w:rPr>
                <w:color w:val="171717" w:themeColor="background2" w:themeShade="1A"/>
                <w:sz w:val="22"/>
                <w:szCs w:val="22"/>
              </w:rPr>
              <w:t xml:space="preserve"> years weighing at least 40 kg </w:t>
            </w:r>
            <w:r w:rsidRPr="003E16B6">
              <w:rPr>
                <w:color w:val="171717" w:themeColor="background2" w:themeShade="1A"/>
                <w:sz w:val="22"/>
                <w:szCs w:val="22"/>
              </w:rPr>
              <w:t xml:space="preserve">with moderate-to-severe </w:t>
            </w:r>
            <w:r w:rsidR="00376CBE" w:rsidRPr="00376CBE">
              <w:rPr>
                <w:color w:val="171717" w:themeColor="background2" w:themeShade="1A"/>
                <w:sz w:val="22"/>
                <w:szCs w:val="22"/>
              </w:rPr>
              <w:t>plaque psoriasis who are candidates for systemic therapy or phototherap</w:t>
            </w:r>
            <w:r w:rsidR="00EC6D8E">
              <w:rPr>
                <w:color w:val="171717" w:themeColor="background2" w:themeShade="1A"/>
                <w:sz w:val="22"/>
                <w:szCs w:val="22"/>
              </w:rPr>
              <w:t>y</w:t>
            </w:r>
          </w:p>
          <w:p w14:paraId="3F79D0D3" w14:textId="09C7EA3B" w:rsidR="00605EDC" w:rsidRPr="003A3AAE" w:rsidRDefault="00190E09" w:rsidP="004C37C8">
            <w:pPr>
              <w:pStyle w:val="ListParagraph"/>
              <w:numPr>
                <w:ilvl w:val="0"/>
                <w:numId w:val="1"/>
              </w:numPr>
              <w:spacing w:after="160" w:line="278" w:lineRule="auto"/>
              <w:rPr>
                <w:b/>
                <w:color w:val="000000" w:themeColor="text1"/>
                <w:sz w:val="22"/>
                <w:szCs w:val="22"/>
              </w:rPr>
            </w:pPr>
            <w:r>
              <w:rPr>
                <w:rStyle w:val="normaltextrun"/>
                <w:color w:val="000000"/>
                <w:sz w:val="22"/>
                <w:szCs w:val="22"/>
                <w:shd w:val="clear" w:color="auto" w:fill="FFFFFF"/>
              </w:rPr>
              <w:t>A</w:t>
            </w:r>
            <w:r w:rsidR="00605EDC" w:rsidRPr="003E16B6">
              <w:rPr>
                <w:rStyle w:val="normaltextrun"/>
                <w:color w:val="000000"/>
                <w:sz w:val="22"/>
                <w:szCs w:val="22"/>
                <w:shd w:val="clear" w:color="auto" w:fill="FFFFFF"/>
              </w:rPr>
              <w:t xml:space="preserve">pproval based </w:t>
            </w:r>
            <w:r w:rsidR="002536F6">
              <w:rPr>
                <w:rStyle w:val="normaltextrun"/>
                <w:color w:val="000000"/>
                <w:sz w:val="22"/>
                <w:szCs w:val="22"/>
                <w:shd w:val="clear" w:color="auto" w:fill="FFFFFF"/>
              </w:rPr>
              <w:t>on</w:t>
            </w:r>
            <w:r w:rsidR="00605EDC" w:rsidRPr="003E16B6">
              <w:rPr>
                <w:rStyle w:val="normaltextrun"/>
                <w:color w:val="000000"/>
                <w:sz w:val="22"/>
                <w:szCs w:val="22"/>
                <w:shd w:val="clear" w:color="auto" w:fill="FFFFFF"/>
              </w:rPr>
              <w:t xml:space="preserve"> </w:t>
            </w:r>
            <w:hyperlink r:id="rId18" w:tgtFrame="_blank" w:history="1">
              <w:r w:rsidR="00605EDC" w:rsidRPr="003E16B6">
                <w:rPr>
                  <w:rStyle w:val="normaltextrun"/>
                  <w:color w:val="467886"/>
                  <w:sz w:val="22"/>
                  <w:szCs w:val="22"/>
                  <w:u w:val="single"/>
                  <w:shd w:val="clear" w:color="auto" w:fill="FFFFFF"/>
                </w:rPr>
                <w:t>ICONIC-LEAD</w:t>
              </w:r>
            </w:hyperlink>
            <w:r w:rsidR="00605EDC" w:rsidRPr="003E16B6">
              <w:rPr>
                <w:rStyle w:val="normaltextrun"/>
                <w:color w:val="000000"/>
                <w:sz w:val="22"/>
                <w:szCs w:val="22"/>
                <w:shd w:val="clear" w:color="auto" w:fill="FFFFFF"/>
              </w:rPr>
              <w:t>, </w:t>
            </w:r>
            <w:hyperlink r:id="rId19" w:tgtFrame="_blank" w:history="1">
              <w:r w:rsidR="00605EDC" w:rsidRPr="003E16B6">
                <w:rPr>
                  <w:rStyle w:val="normaltextrun"/>
                  <w:color w:val="467886"/>
                  <w:sz w:val="22"/>
                  <w:szCs w:val="22"/>
                  <w:u w:val="single"/>
                  <w:shd w:val="clear" w:color="auto" w:fill="FFFFFF"/>
                </w:rPr>
                <w:t>ICONIC-TOTAL</w:t>
              </w:r>
            </w:hyperlink>
            <w:r w:rsidR="00605EDC" w:rsidRPr="003E16B6">
              <w:rPr>
                <w:rStyle w:val="normaltextrun"/>
                <w:color w:val="000000"/>
                <w:sz w:val="22"/>
                <w:szCs w:val="22"/>
                <w:shd w:val="clear" w:color="auto" w:fill="FFFFFF"/>
              </w:rPr>
              <w:t xml:space="preserve"> and ICONIC-ADVANCE </w:t>
            </w:r>
            <w:hyperlink r:id="rId20" w:tgtFrame="_blank" w:history="1">
              <w:r w:rsidR="00605EDC" w:rsidRPr="003E16B6">
                <w:rPr>
                  <w:rStyle w:val="normaltextrun"/>
                  <w:color w:val="467886"/>
                  <w:sz w:val="22"/>
                  <w:szCs w:val="22"/>
                  <w:u w:val="single"/>
                  <w:shd w:val="clear" w:color="auto" w:fill="FFFFFF"/>
                </w:rPr>
                <w:t>1</w:t>
              </w:r>
            </w:hyperlink>
            <w:r w:rsidR="00605EDC" w:rsidRPr="003E16B6">
              <w:rPr>
                <w:rStyle w:val="normaltextrun"/>
                <w:color w:val="242424"/>
                <w:sz w:val="22"/>
                <w:szCs w:val="22"/>
                <w:shd w:val="clear" w:color="auto" w:fill="FFFFFF"/>
              </w:rPr>
              <w:t> &amp; </w:t>
            </w:r>
            <w:hyperlink r:id="rId21" w:tgtFrame="_blank" w:history="1">
              <w:r w:rsidR="00605EDC" w:rsidRPr="003E16B6">
                <w:rPr>
                  <w:rStyle w:val="normaltextrun"/>
                  <w:color w:val="467886"/>
                  <w:sz w:val="22"/>
                  <w:szCs w:val="22"/>
                  <w:u w:val="single"/>
                  <w:shd w:val="clear" w:color="auto" w:fill="FFFFFF"/>
                </w:rPr>
                <w:t>2</w:t>
              </w:r>
            </w:hyperlink>
            <w:r w:rsidR="003E16B6" w:rsidRPr="003E16B6">
              <w:rPr>
                <w:sz w:val="22"/>
                <w:szCs w:val="22"/>
              </w:rPr>
              <w:t xml:space="preserve"> that </w:t>
            </w:r>
            <w:r w:rsidR="003E16B6" w:rsidRPr="00846ECF">
              <w:rPr>
                <w:b/>
                <w:sz w:val="22"/>
                <w:szCs w:val="22"/>
              </w:rPr>
              <w:t>met all primary endpoints</w:t>
            </w:r>
            <w:r w:rsidR="003E16B6" w:rsidRPr="003E16B6">
              <w:rPr>
                <w:sz w:val="22"/>
                <w:szCs w:val="22"/>
              </w:rPr>
              <w:t xml:space="preserve"> and demonstrated a</w:t>
            </w:r>
            <w:r w:rsidR="00D86865">
              <w:rPr>
                <w:sz w:val="22"/>
                <w:szCs w:val="22"/>
              </w:rPr>
              <w:t xml:space="preserve"> </w:t>
            </w:r>
            <w:r w:rsidR="003E16B6" w:rsidRPr="003E16B6">
              <w:rPr>
                <w:sz w:val="22"/>
                <w:szCs w:val="22"/>
              </w:rPr>
              <w:t>favorable safety profile in 2,500 patients</w:t>
            </w:r>
          </w:p>
          <w:p w14:paraId="3BD2BEA8" w14:textId="13A758B9" w:rsidR="00EA2D14" w:rsidRPr="009A28A0" w:rsidRDefault="009A28A0" w:rsidP="009A28A0">
            <w:pPr>
              <w:pStyle w:val="ListParagraph"/>
              <w:numPr>
                <w:ilvl w:val="0"/>
                <w:numId w:val="1"/>
              </w:numPr>
              <w:rPr>
                <w:color w:val="000000" w:themeColor="text1"/>
                <w:sz w:val="22"/>
                <w:szCs w:val="22"/>
              </w:rPr>
            </w:pPr>
            <w:hyperlink r:id="rId22" w:history="1">
              <w:r>
                <w:rPr>
                  <w:rStyle w:val="Hyperlink"/>
                  <w:sz w:val="22"/>
                  <w:szCs w:val="22"/>
                </w:rPr>
                <w:t>Patient</w:t>
              </w:r>
            </w:hyperlink>
            <w:r w:rsidRPr="007D7DDF">
              <w:rPr>
                <w:color w:val="000000" w:themeColor="text1"/>
                <w:sz w:val="22"/>
                <w:szCs w:val="22"/>
              </w:rPr>
              <w:t xml:space="preserve"> and </w:t>
            </w:r>
            <w:hyperlink r:id="rId23" w:history="1">
              <w:r w:rsidRPr="00404886">
                <w:rPr>
                  <w:rStyle w:val="Hyperlink"/>
                  <w:sz w:val="22"/>
                  <w:szCs w:val="22"/>
                </w:rPr>
                <w:t>HCP</w:t>
              </w:r>
            </w:hyperlink>
            <w:r w:rsidRPr="007D7DDF">
              <w:rPr>
                <w:color w:val="000000" w:themeColor="text1"/>
                <w:sz w:val="22"/>
                <w:szCs w:val="22"/>
              </w:rPr>
              <w:t xml:space="preserve"> websites </w:t>
            </w:r>
            <w:r>
              <w:rPr>
                <w:color w:val="000000" w:themeColor="text1"/>
                <w:sz w:val="22"/>
                <w:szCs w:val="22"/>
              </w:rPr>
              <w:t>are now available</w:t>
            </w:r>
          </w:p>
          <w:p w14:paraId="7A24E0FC" w14:textId="235890B0" w:rsidR="00F54BEC" w:rsidRDefault="00F54BEC" w:rsidP="00F54BEC">
            <w:pPr>
              <w:pStyle w:val="ListParagraph"/>
              <w:ind w:left="1440"/>
              <w:rPr>
                <w:color w:val="000000" w:themeColor="text1"/>
                <w:sz w:val="22"/>
                <w:szCs w:val="22"/>
              </w:rPr>
            </w:pPr>
            <w:r w:rsidRPr="00ED0FF9">
              <w:rPr>
                <w:noProof/>
              </w:rPr>
              <w:drawing>
                <wp:inline distT="0" distB="0" distL="0" distR="0" wp14:anchorId="6183B241" wp14:editId="593F32C8">
                  <wp:extent cx="3800475" cy="2002790"/>
                  <wp:effectExtent l="19050" t="19050" r="28575" b="16510"/>
                  <wp:docPr id="48995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54430" name=""/>
                          <pic:cNvPicPr/>
                        </pic:nvPicPr>
                        <pic:blipFill rotWithShape="1">
                          <a:blip r:embed="rId24"/>
                          <a:srcRect l="2811" r="14250"/>
                          <a:stretch>
                            <a:fillRect/>
                          </a:stretch>
                        </pic:blipFill>
                        <pic:spPr bwMode="auto">
                          <a:xfrm>
                            <a:off x="0" y="0"/>
                            <a:ext cx="3924164" cy="206797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360795" w14:textId="675B41E1" w:rsidR="00ED6E2E" w:rsidRDefault="00ED6E2E" w:rsidP="00F54BEC">
            <w:pPr>
              <w:pStyle w:val="ListParagraph"/>
              <w:ind w:left="1440"/>
              <w:rPr>
                <w:color w:val="000000" w:themeColor="text1"/>
                <w:sz w:val="22"/>
                <w:szCs w:val="22"/>
              </w:rPr>
            </w:pPr>
            <w:r w:rsidRPr="00ED6E2E">
              <w:rPr>
                <w:noProof/>
                <w:color w:val="000000" w:themeColor="text1"/>
                <w:sz w:val="22"/>
                <w:szCs w:val="22"/>
              </w:rPr>
              <w:drawing>
                <wp:inline distT="0" distB="0" distL="0" distR="0" wp14:anchorId="32FB3F4A" wp14:editId="0B1F90F4">
                  <wp:extent cx="3810000" cy="2037715"/>
                  <wp:effectExtent l="19050" t="19050" r="19050" b="19685"/>
                  <wp:docPr id="6646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2456" name=""/>
                          <pic:cNvPicPr/>
                        </pic:nvPicPr>
                        <pic:blipFill rotWithShape="1">
                          <a:blip r:embed="rId25"/>
                          <a:srcRect r="1959"/>
                          <a:stretch>
                            <a:fillRect/>
                          </a:stretch>
                        </pic:blipFill>
                        <pic:spPr bwMode="auto">
                          <a:xfrm>
                            <a:off x="0" y="0"/>
                            <a:ext cx="3817711" cy="20418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338536" w14:textId="4CCD1E99" w:rsidR="00B67B55" w:rsidRDefault="00B67B55" w:rsidP="004C37C8">
            <w:pPr>
              <w:pStyle w:val="ListParagraph"/>
              <w:numPr>
                <w:ilvl w:val="0"/>
                <w:numId w:val="1"/>
              </w:numPr>
              <w:rPr>
                <w:color w:val="000000" w:themeColor="text1"/>
                <w:sz w:val="22"/>
                <w:szCs w:val="22"/>
              </w:rPr>
            </w:pPr>
            <w:proofErr w:type="spellStart"/>
            <w:r w:rsidRPr="00252920">
              <w:rPr>
                <w:b/>
                <w:color w:val="000000" w:themeColor="text1"/>
                <w:sz w:val="22"/>
                <w:szCs w:val="22"/>
              </w:rPr>
              <w:t>ICOTYDE</w:t>
            </w:r>
            <w:proofErr w:type="spellEnd"/>
            <w:r w:rsidRPr="00252920">
              <w:rPr>
                <w:b/>
                <w:color w:val="000000" w:themeColor="text1"/>
                <w:sz w:val="22"/>
                <w:szCs w:val="22"/>
              </w:rPr>
              <w:t xml:space="preserve"> </w:t>
            </w:r>
            <w:proofErr w:type="spellStart"/>
            <w:r w:rsidRPr="00252920">
              <w:rPr>
                <w:b/>
                <w:color w:val="000000" w:themeColor="text1"/>
                <w:sz w:val="22"/>
                <w:szCs w:val="22"/>
              </w:rPr>
              <w:t>withMe</w:t>
            </w:r>
            <w:proofErr w:type="spellEnd"/>
            <w:r>
              <w:rPr>
                <w:color w:val="000000" w:themeColor="text1"/>
                <w:sz w:val="22"/>
                <w:szCs w:val="22"/>
              </w:rPr>
              <w:t xml:space="preserve"> </w:t>
            </w:r>
            <w:r w:rsidR="00AF03B5">
              <w:rPr>
                <w:color w:val="000000" w:themeColor="text1"/>
                <w:sz w:val="22"/>
                <w:szCs w:val="22"/>
              </w:rPr>
              <w:t xml:space="preserve">will </w:t>
            </w:r>
            <w:r w:rsidR="00B51946">
              <w:rPr>
                <w:color w:val="000000" w:themeColor="text1"/>
                <w:sz w:val="22"/>
                <w:szCs w:val="22"/>
              </w:rPr>
              <w:t>offer</w:t>
            </w:r>
            <w:r w:rsidR="00E6249F">
              <w:rPr>
                <w:color w:val="000000" w:themeColor="text1"/>
                <w:sz w:val="22"/>
                <w:szCs w:val="22"/>
              </w:rPr>
              <w:t xml:space="preserve"> a comprehensive </w:t>
            </w:r>
            <w:r w:rsidR="005C372B">
              <w:rPr>
                <w:color w:val="000000" w:themeColor="text1"/>
                <w:sz w:val="22"/>
                <w:szCs w:val="22"/>
              </w:rPr>
              <w:t xml:space="preserve">patient </w:t>
            </w:r>
            <w:r w:rsidR="00E6249F">
              <w:rPr>
                <w:color w:val="000000" w:themeColor="text1"/>
                <w:sz w:val="22"/>
                <w:szCs w:val="22"/>
              </w:rPr>
              <w:t>support program</w:t>
            </w:r>
            <w:r w:rsidR="00CA0F80" w:rsidRPr="00CA0F80">
              <w:rPr>
                <w:color w:val="000000" w:themeColor="text1"/>
                <w:sz w:val="22"/>
                <w:szCs w:val="22"/>
              </w:rPr>
              <w:t xml:space="preserve"> with cost support options, a dedicated Nurse Guide and</w:t>
            </w:r>
            <w:r w:rsidR="003912EE">
              <w:rPr>
                <w:color w:val="000000" w:themeColor="text1"/>
                <w:sz w:val="22"/>
                <w:szCs w:val="22"/>
              </w:rPr>
              <w:t xml:space="preserve"> educat</w:t>
            </w:r>
            <w:r w:rsidR="008E4652">
              <w:rPr>
                <w:color w:val="000000" w:themeColor="text1"/>
                <w:sz w:val="22"/>
                <w:szCs w:val="22"/>
              </w:rPr>
              <w:t>ional</w:t>
            </w:r>
            <w:r w:rsidR="003912EE">
              <w:rPr>
                <w:color w:val="000000" w:themeColor="text1"/>
                <w:sz w:val="22"/>
                <w:szCs w:val="22"/>
              </w:rPr>
              <w:t xml:space="preserve"> resources</w:t>
            </w:r>
            <w:r w:rsidR="00CE4E4A" w:rsidRPr="00CE4E4A">
              <w:rPr>
                <w:color w:val="000000" w:themeColor="text1"/>
                <w:sz w:val="22"/>
                <w:szCs w:val="22"/>
              </w:rPr>
              <w:t>;</w:t>
            </w:r>
            <w:r w:rsidR="00495113">
              <w:rPr>
                <w:color w:val="000000" w:themeColor="text1"/>
                <w:sz w:val="22"/>
                <w:szCs w:val="22"/>
              </w:rPr>
              <w:t xml:space="preserve"> however, it</w:t>
            </w:r>
            <w:r w:rsidR="00420B08">
              <w:rPr>
                <w:color w:val="000000" w:themeColor="text1"/>
                <w:sz w:val="22"/>
                <w:szCs w:val="22"/>
              </w:rPr>
              <w:t xml:space="preserve"> is </w:t>
            </w:r>
            <w:r w:rsidR="00CE4E4A" w:rsidRPr="00CE4E4A">
              <w:rPr>
                <w:color w:val="000000" w:themeColor="text1"/>
                <w:sz w:val="22"/>
                <w:szCs w:val="22"/>
              </w:rPr>
              <w:t>not yet</w:t>
            </w:r>
            <w:r w:rsidR="00495113">
              <w:rPr>
                <w:color w:val="000000" w:themeColor="text1"/>
                <w:sz w:val="22"/>
                <w:szCs w:val="22"/>
              </w:rPr>
              <w:t xml:space="preserve"> live</w:t>
            </w:r>
            <w:r w:rsidR="00420B08">
              <w:rPr>
                <w:color w:val="000000" w:themeColor="text1"/>
                <w:sz w:val="22"/>
                <w:szCs w:val="22"/>
              </w:rPr>
              <w:t xml:space="preserve"> on </w:t>
            </w:r>
            <w:r w:rsidR="00E706E9">
              <w:rPr>
                <w:color w:val="000000" w:themeColor="text1"/>
                <w:sz w:val="22"/>
                <w:szCs w:val="22"/>
              </w:rPr>
              <w:t xml:space="preserve">the </w:t>
            </w:r>
            <w:hyperlink r:id="rId26" w:history="1">
              <w:proofErr w:type="spellStart"/>
              <w:r w:rsidR="00420B08" w:rsidRPr="00E706E9">
                <w:rPr>
                  <w:rStyle w:val="Hyperlink"/>
                  <w:sz w:val="22"/>
                  <w:szCs w:val="22"/>
                </w:rPr>
                <w:t>JNJ</w:t>
              </w:r>
              <w:proofErr w:type="spellEnd"/>
              <w:r w:rsidR="00420B08" w:rsidRPr="00E706E9">
                <w:rPr>
                  <w:rStyle w:val="Hyperlink"/>
                  <w:sz w:val="22"/>
                  <w:szCs w:val="22"/>
                </w:rPr>
                <w:t xml:space="preserve"> </w:t>
              </w:r>
              <w:proofErr w:type="spellStart"/>
              <w:r w:rsidR="00420B08" w:rsidRPr="00E706E9">
                <w:rPr>
                  <w:rStyle w:val="Hyperlink"/>
                  <w:sz w:val="22"/>
                  <w:szCs w:val="22"/>
                </w:rPr>
                <w:t>withMe</w:t>
              </w:r>
              <w:proofErr w:type="spellEnd"/>
              <w:r w:rsidR="00E706E9" w:rsidRPr="002E100E">
                <w:rPr>
                  <w:rStyle w:val="Hyperlink"/>
                  <w:sz w:val="22"/>
                  <w:szCs w:val="22"/>
                </w:rPr>
                <w:t xml:space="preserve"> portal</w:t>
              </w:r>
            </w:hyperlink>
          </w:p>
          <w:p w14:paraId="0B95F499" w14:textId="77777777" w:rsidR="007D7DDF" w:rsidRPr="007D7DDF" w:rsidRDefault="007D7DDF" w:rsidP="007D7DDF">
            <w:pPr>
              <w:pStyle w:val="ListParagraph"/>
              <w:ind w:left="1440"/>
              <w:rPr>
                <w:color w:val="000000" w:themeColor="text1"/>
                <w:sz w:val="22"/>
                <w:szCs w:val="22"/>
              </w:rPr>
            </w:pPr>
          </w:p>
          <w:p w14:paraId="120E1270" w14:textId="12D53780"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29D0A127" w14:textId="158993AF" w:rsidR="00B603EA" w:rsidRDefault="00873586" w:rsidP="004C37C8">
            <w:pPr>
              <w:pStyle w:val="ListParagraph"/>
              <w:numPr>
                <w:ilvl w:val="0"/>
                <w:numId w:val="1"/>
              </w:numPr>
              <w:spacing w:after="160" w:line="278" w:lineRule="auto"/>
              <w:rPr>
                <w:color w:val="171717" w:themeColor="background2" w:themeShade="1A"/>
                <w:sz w:val="22"/>
                <w:szCs w:val="22"/>
              </w:rPr>
            </w:pPr>
            <w:proofErr w:type="spellStart"/>
            <w:r>
              <w:rPr>
                <w:color w:val="171717" w:themeColor="background2" w:themeShade="1A"/>
                <w:sz w:val="22"/>
                <w:szCs w:val="22"/>
              </w:rPr>
              <w:t>JNJ</w:t>
            </w:r>
            <w:proofErr w:type="spellEnd"/>
            <w:r>
              <w:rPr>
                <w:color w:val="171717" w:themeColor="background2" w:themeShade="1A"/>
                <w:sz w:val="22"/>
                <w:szCs w:val="22"/>
              </w:rPr>
              <w:t xml:space="preserve"> believes </w:t>
            </w:r>
            <w:proofErr w:type="spellStart"/>
            <w:r w:rsidR="0064003F" w:rsidRPr="0064003F">
              <w:rPr>
                <w:color w:val="171717" w:themeColor="background2" w:themeShade="1A"/>
                <w:sz w:val="22"/>
                <w:szCs w:val="22"/>
              </w:rPr>
              <w:t>I</w:t>
            </w:r>
            <w:r w:rsidR="00E61208">
              <w:rPr>
                <w:color w:val="171717" w:themeColor="background2" w:themeShade="1A"/>
                <w:sz w:val="22"/>
                <w:szCs w:val="22"/>
              </w:rPr>
              <w:t>COTYDE</w:t>
            </w:r>
            <w:r w:rsidR="000F1E4B">
              <w:rPr>
                <w:color w:val="171717" w:themeColor="background2" w:themeShade="1A"/>
                <w:sz w:val="22"/>
                <w:szCs w:val="22"/>
              </w:rPr>
              <w:t>’s</w:t>
            </w:r>
            <w:proofErr w:type="spellEnd"/>
            <w:r w:rsidR="00490B7E" w:rsidRPr="00490B7E">
              <w:rPr>
                <w:color w:val="171717" w:themeColor="background2" w:themeShade="1A"/>
                <w:sz w:val="22"/>
                <w:szCs w:val="22"/>
              </w:rPr>
              <w:t xml:space="preserve"> </w:t>
            </w:r>
            <w:r w:rsidR="0064003F">
              <w:rPr>
                <w:color w:val="171717" w:themeColor="background2" w:themeShade="1A"/>
                <w:sz w:val="22"/>
                <w:szCs w:val="22"/>
              </w:rPr>
              <w:t>a</w:t>
            </w:r>
            <w:r w:rsidR="0064003F" w:rsidRPr="0064003F">
              <w:rPr>
                <w:color w:val="171717" w:themeColor="background2" w:themeShade="1A"/>
                <w:sz w:val="22"/>
                <w:szCs w:val="22"/>
              </w:rPr>
              <w:t xml:space="preserve">pproval introduces </w:t>
            </w:r>
            <w:r w:rsidR="008F40E7">
              <w:rPr>
                <w:color w:val="171717" w:themeColor="background2" w:themeShade="1A"/>
                <w:sz w:val="22"/>
                <w:szCs w:val="22"/>
              </w:rPr>
              <w:t>“</w:t>
            </w:r>
            <w:r w:rsidR="00F04921" w:rsidRPr="00D75786">
              <w:rPr>
                <w:b/>
                <w:bCs/>
                <w:color w:val="171717" w:themeColor="background2" w:themeShade="1A"/>
                <w:sz w:val="22"/>
                <w:szCs w:val="22"/>
              </w:rPr>
              <w:t>the first and only targeted oral peptide</w:t>
            </w:r>
            <w:r w:rsidR="0067450C">
              <w:rPr>
                <w:color w:val="171717" w:themeColor="background2" w:themeShade="1A"/>
                <w:sz w:val="22"/>
                <w:szCs w:val="22"/>
              </w:rPr>
              <w:t xml:space="preserve"> that precisely blocks the IL-23 receptor</w:t>
            </w:r>
            <w:r w:rsidR="00E873F8">
              <w:rPr>
                <w:color w:val="171717" w:themeColor="background2" w:themeShade="1A"/>
                <w:sz w:val="22"/>
                <w:szCs w:val="22"/>
              </w:rPr>
              <w:t xml:space="preserve"> with no identified off target effects</w:t>
            </w:r>
            <w:r w:rsidR="00D30A43">
              <w:rPr>
                <w:color w:val="171717" w:themeColor="background2" w:themeShade="1A"/>
                <w:sz w:val="22"/>
                <w:szCs w:val="22"/>
              </w:rPr>
              <w:t>”</w:t>
            </w:r>
            <w:r w:rsidR="00FF5EAC">
              <w:rPr>
                <w:color w:val="171717" w:themeColor="background2" w:themeShade="1A"/>
                <w:sz w:val="22"/>
                <w:szCs w:val="22"/>
              </w:rPr>
              <w:t xml:space="preserve"> delivering complete skin clearance and </w:t>
            </w:r>
            <w:r w:rsidR="00A24778">
              <w:rPr>
                <w:color w:val="171717" w:themeColor="background2" w:themeShade="1A"/>
                <w:sz w:val="22"/>
                <w:szCs w:val="22"/>
              </w:rPr>
              <w:t>favorable</w:t>
            </w:r>
            <w:r w:rsidR="00FF5EAC">
              <w:rPr>
                <w:color w:val="171717" w:themeColor="background2" w:themeShade="1A"/>
                <w:sz w:val="22"/>
                <w:szCs w:val="22"/>
              </w:rPr>
              <w:t xml:space="preserve"> safety profile in </w:t>
            </w:r>
            <w:proofErr w:type="spellStart"/>
            <w:r w:rsidR="00FF5EAC">
              <w:rPr>
                <w:color w:val="171717" w:themeColor="background2" w:themeShade="1A"/>
                <w:sz w:val="22"/>
                <w:szCs w:val="22"/>
              </w:rPr>
              <w:t>QD</w:t>
            </w:r>
            <w:proofErr w:type="spellEnd"/>
            <w:r w:rsidR="00FF5EAC">
              <w:rPr>
                <w:color w:val="171717" w:themeColor="background2" w:themeShade="1A"/>
                <w:sz w:val="22"/>
                <w:szCs w:val="22"/>
              </w:rPr>
              <w:t xml:space="preserve"> </w:t>
            </w:r>
            <w:r w:rsidR="00B603EA">
              <w:rPr>
                <w:color w:val="171717" w:themeColor="background2" w:themeShade="1A"/>
                <w:sz w:val="22"/>
                <w:szCs w:val="22"/>
              </w:rPr>
              <w:t>oral pill</w:t>
            </w:r>
          </w:p>
          <w:p w14:paraId="0A41F780" w14:textId="6184E546" w:rsidR="00601AAA" w:rsidRDefault="00707ABF" w:rsidP="004C37C8">
            <w:pPr>
              <w:pStyle w:val="ListParagraph"/>
              <w:numPr>
                <w:ilvl w:val="0"/>
                <w:numId w:val="1"/>
              </w:numPr>
              <w:spacing w:after="160" w:line="278" w:lineRule="auto"/>
              <w:rPr>
                <w:color w:val="171717" w:themeColor="background2" w:themeShade="1A"/>
                <w:sz w:val="22"/>
                <w:szCs w:val="22"/>
              </w:rPr>
            </w:pPr>
            <w:proofErr w:type="spellStart"/>
            <w:r>
              <w:rPr>
                <w:b/>
                <w:color w:val="171717" w:themeColor="background2" w:themeShade="1A"/>
                <w:sz w:val="22"/>
                <w:szCs w:val="22"/>
              </w:rPr>
              <w:t>JNJ</w:t>
            </w:r>
            <w:proofErr w:type="spellEnd"/>
            <w:r>
              <w:rPr>
                <w:b/>
                <w:color w:val="171717" w:themeColor="background2" w:themeShade="1A"/>
                <w:sz w:val="22"/>
                <w:szCs w:val="22"/>
              </w:rPr>
              <w:t xml:space="preserve"> expects </w:t>
            </w:r>
            <w:proofErr w:type="spellStart"/>
            <w:r>
              <w:rPr>
                <w:b/>
                <w:color w:val="171717" w:themeColor="background2" w:themeShade="1A"/>
                <w:sz w:val="22"/>
                <w:szCs w:val="22"/>
              </w:rPr>
              <w:t>ICOTYDE</w:t>
            </w:r>
            <w:proofErr w:type="spellEnd"/>
            <w:r>
              <w:rPr>
                <w:b/>
                <w:color w:val="171717" w:themeColor="background2" w:themeShade="1A"/>
                <w:sz w:val="22"/>
                <w:szCs w:val="22"/>
              </w:rPr>
              <w:t xml:space="preserve"> </w:t>
            </w:r>
            <w:r w:rsidR="000F1E4B" w:rsidRPr="000F1E4B">
              <w:rPr>
                <w:b/>
                <w:bCs/>
                <w:color w:val="171717" w:themeColor="background2" w:themeShade="1A"/>
                <w:sz w:val="22"/>
                <w:szCs w:val="22"/>
              </w:rPr>
              <w:t>to</w:t>
            </w:r>
            <w:r w:rsidR="0064003F" w:rsidRPr="000F1E4B">
              <w:rPr>
                <w:b/>
                <w:bCs/>
                <w:color w:val="171717" w:themeColor="background2" w:themeShade="1A"/>
                <w:sz w:val="22"/>
                <w:szCs w:val="22"/>
              </w:rPr>
              <w:t xml:space="preserve"> </w:t>
            </w:r>
            <w:r w:rsidR="0064003F" w:rsidRPr="000F1E4B">
              <w:rPr>
                <w:b/>
                <w:color w:val="171717" w:themeColor="background2" w:themeShade="1A"/>
                <w:sz w:val="22"/>
                <w:szCs w:val="22"/>
              </w:rPr>
              <w:t xml:space="preserve">alter current treatment sequencing in </w:t>
            </w:r>
            <w:proofErr w:type="spellStart"/>
            <w:r w:rsidR="0064003F" w:rsidRPr="000F1E4B">
              <w:rPr>
                <w:b/>
                <w:color w:val="171717" w:themeColor="background2" w:themeShade="1A"/>
                <w:sz w:val="22"/>
                <w:szCs w:val="22"/>
              </w:rPr>
              <w:t>PsO</w:t>
            </w:r>
            <w:proofErr w:type="spellEnd"/>
            <w:r w:rsidR="0064003F" w:rsidRPr="0064003F">
              <w:rPr>
                <w:color w:val="171717" w:themeColor="background2" w:themeShade="1A"/>
                <w:sz w:val="22"/>
                <w:szCs w:val="22"/>
              </w:rPr>
              <w:t>, particularly among patients eligible for systemic therapy but not yet escalated beyond topicals</w:t>
            </w:r>
            <w:r w:rsidR="00490B7E" w:rsidRPr="00490B7E">
              <w:rPr>
                <w:color w:val="171717" w:themeColor="background2" w:themeShade="1A"/>
                <w:sz w:val="22"/>
                <w:szCs w:val="22"/>
              </w:rPr>
              <w:t xml:space="preserve">  </w:t>
            </w:r>
          </w:p>
          <w:p w14:paraId="40E60C28" w14:textId="0E6DD269" w:rsidR="002E6873" w:rsidRPr="00FC33C0" w:rsidRDefault="00DF3AFB" w:rsidP="004C37C8">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 xml:space="preserve">Per </w:t>
            </w:r>
            <w:proofErr w:type="spellStart"/>
            <w:r>
              <w:rPr>
                <w:color w:val="171717" w:themeColor="background2" w:themeShade="1A"/>
                <w:sz w:val="22"/>
                <w:szCs w:val="22"/>
              </w:rPr>
              <w:t>JNJ</w:t>
            </w:r>
            <w:proofErr w:type="spellEnd"/>
            <w:r>
              <w:rPr>
                <w:color w:val="171717" w:themeColor="background2" w:themeShade="1A"/>
                <w:sz w:val="22"/>
                <w:szCs w:val="22"/>
              </w:rPr>
              <w:t xml:space="preserve">, </w:t>
            </w:r>
            <w:proofErr w:type="spellStart"/>
            <w:r w:rsidR="00317D4F">
              <w:rPr>
                <w:color w:val="171717" w:themeColor="background2" w:themeShade="1A"/>
                <w:sz w:val="22"/>
                <w:szCs w:val="22"/>
              </w:rPr>
              <w:t>ICOTYDE</w:t>
            </w:r>
            <w:proofErr w:type="spellEnd"/>
            <w:r w:rsidR="00601AAA" w:rsidRPr="00601AAA">
              <w:rPr>
                <w:color w:val="171717" w:themeColor="background2" w:themeShade="1A"/>
                <w:sz w:val="22"/>
                <w:szCs w:val="22"/>
              </w:rPr>
              <w:t xml:space="preserve"> is also likely to </w:t>
            </w:r>
            <w:r w:rsidR="00601AAA" w:rsidRPr="0079716A">
              <w:rPr>
                <w:b/>
                <w:bCs/>
                <w:color w:val="171717" w:themeColor="background2" w:themeShade="1A"/>
                <w:sz w:val="22"/>
                <w:szCs w:val="22"/>
              </w:rPr>
              <w:t>expand the systemic-treated population</w:t>
            </w:r>
            <w:r w:rsidR="00601AAA" w:rsidRPr="00601AAA">
              <w:rPr>
                <w:color w:val="171717" w:themeColor="background2" w:themeShade="1A"/>
                <w:sz w:val="22"/>
                <w:szCs w:val="22"/>
              </w:rPr>
              <w:t>, particularly among biologic-</w:t>
            </w:r>
            <w:proofErr w:type="gramStart"/>
            <w:r w:rsidR="00601AAA" w:rsidRPr="00601AAA">
              <w:rPr>
                <w:color w:val="171717" w:themeColor="background2" w:themeShade="1A"/>
                <w:sz w:val="22"/>
                <w:szCs w:val="22"/>
              </w:rPr>
              <w:t>naïve</w:t>
            </w:r>
            <w:proofErr w:type="gramEnd"/>
            <w:r w:rsidR="00601AAA" w:rsidRPr="00601AAA">
              <w:rPr>
                <w:color w:val="171717" w:themeColor="background2" w:themeShade="1A"/>
                <w:sz w:val="22"/>
                <w:szCs w:val="22"/>
              </w:rPr>
              <w:t xml:space="preserve"> and injection-averse patients, given its oral profile and efficacy</w:t>
            </w:r>
            <w:r w:rsidR="00346549">
              <w:rPr>
                <w:color w:val="171717" w:themeColor="background2" w:themeShade="1A"/>
                <w:sz w:val="22"/>
                <w:szCs w:val="22"/>
              </w:rPr>
              <w:t xml:space="preserve"> </w:t>
            </w:r>
          </w:p>
          <w:p w14:paraId="0B09560B" w14:textId="2B4753C1" w:rsidR="1F1A54BE" w:rsidRDefault="00703516" w:rsidP="004C37C8">
            <w:pPr>
              <w:pStyle w:val="ListParagraph"/>
              <w:numPr>
                <w:ilvl w:val="1"/>
                <w:numId w:val="1"/>
              </w:numPr>
              <w:rPr>
                <w:i/>
                <w:iCs/>
                <w:color w:val="0070C0"/>
                <w:sz w:val="22"/>
                <w:szCs w:val="22"/>
              </w:rPr>
            </w:pPr>
            <w:r>
              <w:rPr>
                <w:i/>
                <w:iCs/>
                <w:color w:val="0070C0"/>
                <w:sz w:val="22"/>
                <w:szCs w:val="22"/>
              </w:rPr>
              <w:t xml:space="preserve">Updated </w:t>
            </w:r>
            <w:r w:rsidR="008B4BAF">
              <w:rPr>
                <w:i/>
                <w:iCs/>
                <w:color w:val="0070C0"/>
                <w:sz w:val="22"/>
                <w:szCs w:val="22"/>
              </w:rPr>
              <w:t>guidance</w:t>
            </w:r>
            <w:r w:rsidR="00044E1E">
              <w:rPr>
                <w:i/>
                <w:iCs/>
                <w:color w:val="0070C0"/>
                <w:sz w:val="22"/>
                <w:szCs w:val="22"/>
              </w:rPr>
              <w:t xml:space="preserve"> from the International Psoriasis </w:t>
            </w:r>
            <w:r w:rsidR="008A0CED">
              <w:rPr>
                <w:i/>
                <w:iCs/>
                <w:color w:val="0070C0"/>
                <w:sz w:val="22"/>
                <w:szCs w:val="22"/>
              </w:rPr>
              <w:t>Council (IPC)</w:t>
            </w:r>
            <w:r>
              <w:rPr>
                <w:i/>
                <w:iCs/>
                <w:color w:val="0070C0"/>
                <w:sz w:val="22"/>
                <w:szCs w:val="22"/>
              </w:rPr>
              <w:t xml:space="preserve"> and </w:t>
            </w:r>
            <w:proofErr w:type="spellStart"/>
            <w:r w:rsidR="0006489C">
              <w:rPr>
                <w:i/>
                <w:iCs/>
                <w:color w:val="0070C0"/>
                <w:sz w:val="22"/>
                <w:szCs w:val="22"/>
              </w:rPr>
              <w:t>ICOTYDE</w:t>
            </w:r>
            <w:r>
              <w:rPr>
                <w:i/>
                <w:iCs/>
                <w:color w:val="0070C0"/>
                <w:sz w:val="22"/>
                <w:szCs w:val="22"/>
              </w:rPr>
              <w:t>’s</w:t>
            </w:r>
            <w:proofErr w:type="spellEnd"/>
            <w:r>
              <w:rPr>
                <w:i/>
                <w:iCs/>
                <w:color w:val="0070C0"/>
                <w:sz w:val="22"/>
                <w:szCs w:val="22"/>
              </w:rPr>
              <w:t xml:space="preserve"> profile may create a clearer trigger point for earlier systemic initiation</w:t>
            </w:r>
            <w:r w:rsidR="00A52944">
              <w:rPr>
                <w:i/>
                <w:iCs/>
                <w:color w:val="0070C0"/>
                <w:sz w:val="22"/>
                <w:szCs w:val="22"/>
              </w:rPr>
              <w:t>, helping accelerate movement out of topical cycling and into systemic treatment in appropriate patients</w:t>
            </w:r>
          </w:p>
          <w:p w14:paraId="67937B5B" w14:textId="77777777" w:rsidR="00495654" w:rsidRPr="00495654" w:rsidRDefault="00495654" w:rsidP="00495654">
            <w:pPr>
              <w:pStyle w:val="ListParagraph"/>
              <w:ind w:left="1440"/>
              <w:rPr>
                <w:i/>
                <w:iCs/>
                <w:color w:val="0070C0"/>
                <w:sz w:val="22"/>
                <w:szCs w:val="22"/>
              </w:rPr>
            </w:pPr>
          </w:p>
          <w:p w14:paraId="3794E578" w14:textId="262DB653" w:rsidR="002E6873" w:rsidRPr="002E6873" w:rsidRDefault="00B533F9" w:rsidP="002E6873">
            <w:pPr>
              <w:rPr>
                <w:b/>
                <w:bCs/>
                <w:color w:val="002060"/>
                <w:sz w:val="28"/>
                <w:szCs w:val="28"/>
              </w:rPr>
            </w:pPr>
            <w:r>
              <w:rPr>
                <w:b/>
                <w:bCs/>
                <w:color w:val="002060"/>
                <w:sz w:val="28"/>
                <w:szCs w:val="28"/>
              </w:rPr>
              <w:t xml:space="preserve">Why it matters </w:t>
            </w:r>
          </w:p>
          <w:p w14:paraId="032ECEED" w14:textId="77777777" w:rsidR="00252920" w:rsidRDefault="00EE20B4" w:rsidP="00252920">
            <w:pPr>
              <w:pStyle w:val="ListParagraph"/>
              <w:numPr>
                <w:ilvl w:val="0"/>
                <w:numId w:val="1"/>
              </w:numPr>
              <w:spacing w:after="160" w:line="278" w:lineRule="auto"/>
              <w:rPr>
                <w:color w:val="171717" w:themeColor="background2" w:themeShade="1A"/>
                <w:sz w:val="22"/>
                <w:szCs w:val="22"/>
              </w:rPr>
            </w:pPr>
            <w:r w:rsidRPr="00EE20B4">
              <w:rPr>
                <w:color w:val="171717" w:themeColor="background2" w:themeShade="1A"/>
                <w:sz w:val="22"/>
                <w:szCs w:val="22"/>
              </w:rPr>
              <w:t xml:space="preserve">The approval establishes a new modality in </w:t>
            </w:r>
            <w:proofErr w:type="spellStart"/>
            <w:r w:rsidRPr="00EE20B4">
              <w:rPr>
                <w:color w:val="171717" w:themeColor="background2" w:themeShade="1A"/>
                <w:sz w:val="22"/>
                <w:szCs w:val="22"/>
              </w:rPr>
              <w:t>PsO</w:t>
            </w:r>
            <w:proofErr w:type="spellEnd"/>
            <w:r w:rsidRPr="00EE20B4">
              <w:rPr>
                <w:color w:val="171717" w:themeColor="background2" w:themeShade="1A"/>
                <w:sz w:val="22"/>
                <w:szCs w:val="22"/>
              </w:rPr>
              <w:t xml:space="preserve"> via oral IL-23 pathway targeting, while also supporting </w:t>
            </w:r>
            <w:proofErr w:type="spellStart"/>
            <w:r w:rsidRPr="00EE20B4">
              <w:rPr>
                <w:color w:val="171717" w:themeColor="background2" w:themeShade="1A"/>
                <w:sz w:val="22"/>
                <w:szCs w:val="22"/>
              </w:rPr>
              <w:t>JNJ’s</w:t>
            </w:r>
            <w:proofErr w:type="spellEnd"/>
            <w:r w:rsidRPr="00EE20B4">
              <w:rPr>
                <w:color w:val="171717" w:themeColor="background2" w:themeShade="1A"/>
                <w:sz w:val="22"/>
                <w:szCs w:val="22"/>
              </w:rPr>
              <w:t xml:space="preserve"> broader immunology strategy as it looks to sustain growth and help offset pressure associated with Stelara LOE</w:t>
            </w:r>
            <w:r w:rsidR="003E0BF0">
              <w:rPr>
                <w:color w:val="171717" w:themeColor="background2" w:themeShade="1A"/>
                <w:sz w:val="22"/>
                <w:szCs w:val="22"/>
              </w:rPr>
              <w:t xml:space="preserve"> </w:t>
            </w:r>
          </w:p>
          <w:p w14:paraId="7FA16EC5" w14:textId="203CE3A2" w:rsidR="00252920" w:rsidRPr="004265F7" w:rsidRDefault="00D531D2" w:rsidP="004265F7">
            <w:pPr>
              <w:pStyle w:val="ListParagraph"/>
              <w:numPr>
                <w:ilvl w:val="0"/>
                <w:numId w:val="1"/>
              </w:numPr>
              <w:spacing w:after="160" w:line="278" w:lineRule="auto"/>
              <w:rPr>
                <w:color w:val="171717" w:themeColor="background2" w:themeShade="1A"/>
                <w:sz w:val="22"/>
                <w:szCs w:val="22"/>
              </w:rPr>
            </w:pPr>
            <w:proofErr w:type="spellStart"/>
            <w:r w:rsidRPr="00252920">
              <w:rPr>
                <w:color w:val="171717" w:themeColor="background2" w:themeShade="1A"/>
                <w:sz w:val="22"/>
                <w:szCs w:val="22"/>
              </w:rPr>
              <w:t>JNJ</w:t>
            </w:r>
            <w:proofErr w:type="spellEnd"/>
            <w:r w:rsidR="009A3909" w:rsidRPr="00252920">
              <w:rPr>
                <w:color w:val="171717" w:themeColor="background2" w:themeShade="1A"/>
                <w:sz w:val="22"/>
                <w:szCs w:val="22"/>
              </w:rPr>
              <w:t xml:space="preserve"> </w:t>
            </w:r>
            <w:r w:rsidR="007D66DD" w:rsidRPr="00252920">
              <w:rPr>
                <w:color w:val="171717" w:themeColor="background2" w:themeShade="1A"/>
                <w:sz w:val="22"/>
                <w:szCs w:val="22"/>
              </w:rPr>
              <w:t xml:space="preserve">is trying to establish </w:t>
            </w:r>
            <w:proofErr w:type="spellStart"/>
            <w:r w:rsidR="00477E3D">
              <w:rPr>
                <w:color w:val="171717" w:themeColor="background2" w:themeShade="1A"/>
                <w:sz w:val="22"/>
                <w:szCs w:val="22"/>
              </w:rPr>
              <w:t>ICOTYDE</w:t>
            </w:r>
            <w:proofErr w:type="spellEnd"/>
            <w:r w:rsidR="007D66DD" w:rsidRPr="00252920">
              <w:rPr>
                <w:color w:val="171717" w:themeColor="background2" w:themeShade="1A"/>
                <w:sz w:val="22"/>
                <w:szCs w:val="22"/>
              </w:rPr>
              <w:t xml:space="preserve"> as a </w:t>
            </w:r>
            <w:r w:rsidR="00256C6F" w:rsidRPr="00252920">
              <w:rPr>
                <w:color w:val="171717" w:themeColor="background2" w:themeShade="1A"/>
                <w:sz w:val="22"/>
                <w:szCs w:val="22"/>
              </w:rPr>
              <w:t>“unique</w:t>
            </w:r>
            <w:r w:rsidR="003F162B" w:rsidRPr="00252920">
              <w:rPr>
                <w:color w:val="171717" w:themeColor="background2" w:themeShade="1A"/>
                <w:sz w:val="22"/>
                <w:szCs w:val="22"/>
              </w:rPr>
              <w:t>, game</w:t>
            </w:r>
            <w:r w:rsidR="00342210" w:rsidRPr="00252920">
              <w:rPr>
                <w:color w:val="171717" w:themeColor="background2" w:themeShade="1A"/>
                <w:sz w:val="22"/>
                <w:szCs w:val="22"/>
              </w:rPr>
              <w:t>-changing</w:t>
            </w:r>
            <w:r w:rsidR="00256C6F" w:rsidRPr="00252920">
              <w:rPr>
                <w:color w:val="171717" w:themeColor="background2" w:themeShade="1A"/>
                <w:sz w:val="22"/>
                <w:szCs w:val="22"/>
              </w:rPr>
              <w:t>” treatment</w:t>
            </w:r>
            <w:r w:rsidR="00825F54" w:rsidRPr="00252920">
              <w:rPr>
                <w:color w:val="171717" w:themeColor="background2" w:themeShade="1A"/>
                <w:sz w:val="22"/>
                <w:szCs w:val="22"/>
              </w:rPr>
              <w:t xml:space="preserve"> that is </w:t>
            </w:r>
            <w:r w:rsidR="0085642E" w:rsidRPr="00252920">
              <w:rPr>
                <w:color w:val="171717" w:themeColor="background2" w:themeShade="1A"/>
                <w:sz w:val="22"/>
                <w:szCs w:val="22"/>
              </w:rPr>
              <w:t>“marking</w:t>
            </w:r>
            <w:r w:rsidR="001220AE" w:rsidRPr="00252920">
              <w:rPr>
                <w:color w:val="171717" w:themeColor="background2" w:themeShade="1A"/>
                <w:sz w:val="22"/>
                <w:szCs w:val="22"/>
              </w:rPr>
              <w:t xml:space="preserve"> a transformative shift in </w:t>
            </w:r>
            <w:proofErr w:type="spellStart"/>
            <w:r w:rsidR="001220AE" w:rsidRPr="00252920">
              <w:rPr>
                <w:color w:val="171717" w:themeColor="background2" w:themeShade="1A"/>
                <w:sz w:val="22"/>
                <w:szCs w:val="22"/>
              </w:rPr>
              <w:t>PsO</w:t>
            </w:r>
            <w:proofErr w:type="spellEnd"/>
            <w:r w:rsidR="0085642E" w:rsidRPr="00252920">
              <w:rPr>
                <w:color w:val="171717" w:themeColor="background2" w:themeShade="1A"/>
                <w:sz w:val="22"/>
                <w:szCs w:val="22"/>
              </w:rPr>
              <w:t>”</w:t>
            </w:r>
            <w:r w:rsidR="00D947AE" w:rsidRPr="00252920">
              <w:rPr>
                <w:color w:val="171717" w:themeColor="background2" w:themeShade="1A"/>
                <w:sz w:val="22"/>
                <w:szCs w:val="22"/>
              </w:rPr>
              <w:t xml:space="preserve"> </w:t>
            </w:r>
            <w:r w:rsidR="0085642E" w:rsidRPr="00252920">
              <w:rPr>
                <w:color w:val="171717" w:themeColor="background2" w:themeShade="1A"/>
                <w:sz w:val="22"/>
                <w:szCs w:val="22"/>
              </w:rPr>
              <w:t xml:space="preserve">by </w:t>
            </w:r>
            <w:r w:rsidR="007E7317" w:rsidRPr="00252920">
              <w:rPr>
                <w:color w:val="171717" w:themeColor="background2" w:themeShade="1A"/>
                <w:sz w:val="22"/>
                <w:szCs w:val="22"/>
              </w:rPr>
              <w:t>“</w:t>
            </w:r>
            <w:r w:rsidR="00825F54" w:rsidRPr="00252920">
              <w:rPr>
                <w:color w:val="171717" w:themeColor="background2" w:themeShade="1A"/>
                <w:sz w:val="22"/>
                <w:szCs w:val="22"/>
              </w:rPr>
              <w:t>setting a new standard”</w:t>
            </w:r>
            <w:r w:rsidR="005A472D" w:rsidRPr="00252920">
              <w:rPr>
                <w:color w:val="171717" w:themeColor="background2" w:themeShade="1A"/>
                <w:sz w:val="22"/>
                <w:szCs w:val="22"/>
              </w:rPr>
              <w:t xml:space="preserve">; </w:t>
            </w:r>
            <w:proofErr w:type="spellStart"/>
            <w:r w:rsidR="005A472D" w:rsidRPr="00252920">
              <w:rPr>
                <w:color w:val="171717" w:themeColor="background2" w:themeShade="1A"/>
                <w:sz w:val="22"/>
                <w:szCs w:val="22"/>
              </w:rPr>
              <w:t>JNJ</w:t>
            </w:r>
            <w:proofErr w:type="spellEnd"/>
            <w:r w:rsidR="005A472D" w:rsidRPr="00252920">
              <w:rPr>
                <w:color w:val="171717" w:themeColor="background2" w:themeShade="1A"/>
                <w:sz w:val="22"/>
                <w:szCs w:val="22"/>
              </w:rPr>
              <w:t xml:space="preserve"> is aiming to “empower patients and clinic</w:t>
            </w:r>
            <w:r w:rsidR="00241DBB" w:rsidRPr="00252920">
              <w:rPr>
                <w:color w:val="171717" w:themeColor="background2" w:themeShade="1A"/>
                <w:sz w:val="22"/>
                <w:szCs w:val="22"/>
              </w:rPr>
              <w:t>ians to reach their treatment goals”</w:t>
            </w:r>
          </w:p>
          <w:p w14:paraId="0DF851C8" w14:textId="239754EB" w:rsidR="007A0D60" w:rsidRPr="00315BEC" w:rsidRDefault="00B533F9" w:rsidP="00315BEC">
            <w:pPr>
              <w:rPr>
                <w:b/>
                <w:color w:val="002060"/>
                <w:sz w:val="28"/>
                <w:szCs w:val="28"/>
              </w:rPr>
            </w:pPr>
            <w:r>
              <w:rPr>
                <w:b/>
                <w:bCs/>
                <w:color w:val="002060"/>
                <w:sz w:val="28"/>
                <w:szCs w:val="28"/>
              </w:rPr>
              <w:t>Tell me more</w:t>
            </w:r>
            <w:r w:rsidR="002E6873" w:rsidRPr="002E6873">
              <w:rPr>
                <w:b/>
                <w:bCs/>
                <w:color w:val="002060"/>
                <w:sz w:val="28"/>
                <w:szCs w:val="28"/>
              </w:rPr>
              <w:t>:</w:t>
            </w:r>
          </w:p>
          <w:p w14:paraId="599EB986" w14:textId="77777777" w:rsidR="004C37C8" w:rsidRPr="00B237A6" w:rsidRDefault="004C37C8" w:rsidP="00EE47F8">
            <w:pPr>
              <w:numPr>
                <w:ilvl w:val="0"/>
                <w:numId w:val="1"/>
              </w:numPr>
              <w:spacing w:after="60"/>
              <w:rPr>
                <w:rFonts w:eastAsia="Times New Roman"/>
                <w:b/>
                <w:bCs/>
                <w:sz w:val="22"/>
                <w:szCs w:val="22"/>
              </w:rPr>
            </w:pPr>
            <w:r w:rsidRPr="00B237A6">
              <w:rPr>
                <w:rFonts w:eastAsia="Times New Roman"/>
                <w:b/>
                <w:bCs/>
                <w:sz w:val="22"/>
                <w:szCs w:val="22"/>
              </w:rPr>
              <w:t>Dosing &amp; Administration:</w:t>
            </w:r>
          </w:p>
          <w:p w14:paraId="39401D86"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 xml:space="preserve">200 mg oral </w:t>
            </w:r>
            <w:proofErr w:type="spellStart"/>
            <w:r w:rsidRPr="00B237A6">
              <w:rPr>
                <w:rFonts w:ascii="Aptos" w:eastAsia="Times New Roman" w:hAnsi="Aptos"/>
                <w:sz w:val="22"/>
                <w:szCs w:val="22"/>
              </w:rPr>
              <w:t>QD</w:t>
            </w:r>
            <w:proofErr w:type="spellEnd"/>
          </w:p>
          <w:p w14:paraId="6BB98155"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With water upon waking up an empty stomach, 30 minutes prior to eating food</w:t>
            </w:r>
          </w:p>
          <w:p w14:paraId="46A38A0C"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 xml:space="preserve">Of note: For patients who have difficulty swallowing tablets, </w:t>
            </w:r>
            <w:proofErr w:type="spellStart"/>
            <w:r w:rsidRPr="00B237A6">
              <w:rPr>
                <w:rFonts w:ascii="Aptos" w:eastAsia="Times New Roman" w:hAnsi="Aptos"/>
                <w:sz w:val="22"/>
                <w:szCs w:val="22"/>
              </w:rPr>
              <w:t>ICOTYDE</w:t>
            </w:r>
            <w:proofErr w:type="spellEnd"/>
            <w:r w:rsidRPr="00B237A6">
              <w:rPr>
                <w:rFonts w:ascii="Aptos" w:eastAsia="Times New Roman" w:hAnsi="Aptos"/>
                <w:sz w:val="22"/>
                <w:szCs w:val="22"/>
              </w:rPr>
              <w:t xml:space="preserve"> can be dispersed in water</w:t>
            </w:r>
          </w:p>
          <w:p w14:paraId="0AF3C50E" w14:textId="29063C6E" w:rsidR="004C37C8" w:rsidRPr="00B237A6" w:rsidRDefault="004C37C8" w:rsidP="00EE47F8">
            <w:pPr>
              <w:numPr>
                <w:ilvl w:val="0"/>
                <w:numId w:val="1"/>
              </w:numPr>
              <w:spacing w:after="60"/>
              <w:rPr>
                <w:rFonts w:ascii="Aptos" w:eastAsia="Times New Roman" w:hAnsi="Aptos"/>
                <w:sz w:val="22"/>
                <w:szCs w:val="22"/>
              </w:rPr>
            </w:pPr>
            <w:r w:rsidRPr="00B237A6">
              <w:rPr>
                <w:rFonts w:eastAsia="Times New Roman"/>
                <w:b/>
                <w:bCs/>
                <w:sz w:val="22"/>
                <w:szCs w:val="22"/>
              </w:rPr>
              <w:t>TB Evaluation Language:</w:t>
            </w:r>
            <w:r w:rsidRPr="00B237A6">
              <w:rPr>
                <w:rFonts w:ascii="Aptos" w:eastAsia="Times New Roman" w:hAnsi="Aptos"/>
                <w:sz w:val="22"/>
                <w:szCs w:val="22"/>
              </w:rPr>
              <w:t xml:space="preserve"> Consider </w:t>
            </w:r>
            <w:r w:rsidR="00EE47F8" w:rsidRPr="00B237A6">
              <w:rPr>
                <w:rFonts w:ascii="Aptos" w:eastAsia="Times New Roman" w:hAnsi="Aptos"/>
                <w:sz w:val="22"/>
                <w:szCs w:val="22"/>
              </w:rPr>
              <w:t>evaluating</w:t>
            </w:r>
            <w:r w:rsidRPr="00B237A6">
              <w:rPr>
                <w:rFonts w:ascii="Aptos" w:eastAsia="Times New Roman" w:hAnsi="Aptos"/>
                <w:sz w:val="22"/>
                <w:szCs w:val="22"/>
              </w:rPr>
              <w:t xml:space="preserve"> TB prior to initiating treatment with </w:t>
            </w:r>
            <w:proofErr w:type="spellStart"/>
            <w:r w:rsidRPr="00B237A6">
              <w:rPr>
                <w:rFonts w:ascii="Aptos" w:eastAsia="Times New Roman" w:hAnsi="Aptos"/>
                <w:sz w:val="22"/>
                <w:szCs w:val="22"/>
              </w:rPr>
              <w:t>ICOTYDE</w:t>
            </w:r>
            <w:proofErr w:type="spellEnd"/>
            <w:r w:rsidRPr="00B237A6">
              <w:rPr>
                <w:rFonts w:ascii="Aptos" w:eastAsia="Times New Roman" w:hAnsi="Aptos"/>
                <w:sz w:val="22"/>
                <w:szCs w:val="22"/>
              </w:rPr>
              <w:t xml:space="preserve"> based on clinical judgment</w:t>
            </w:r>
          </w:p>
          <w:p w14:paraId="44DB63A2" w14:textId="77777777" w:rsidR="004C37C8" w:rsidRPr="00B237A6" w:rsidRDefault="004C37C8" w:rsidP="00EE47F8">
            <w:pPr>
              <w:numPr>
                <w:ilvl w:val="0"/>
                <w:numId w:val="1"/>
              </w:numPr>
              <w:spacing w:after="60"/>
              <w:rPr>
                <w:rFonts w:eastAsia="Times New Roman"/>
                <w:b/>
                <w:bCs/>
                <w:sz w:val="22"/>
                <w:szCs w:val="22"/>
              </w:rPr>
            </w:pPr>
            <w:r w:rsidRPr="00B237A6">
              <w:rPr>
                <w:rFonts w:eastAsia="Times New Roman"/>
                <w:b/>
                <w:bCs/>
                <w:sz w:val="22"/>
                <w:szCs w:val="22"/>
              </w:rPr>
              <w:t>Safety Considerations:</w:t>
            </w:r>
          </w:p>
          <w:p w14:paraId="2F8A0483"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Box Warning: None</w:t>
            </w:r>
          </w:p>
          <w:p w14:paraId="5CDBD414" w14:textId="126A5510"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 xml:space="preserve">Use </w:t>
            </w:r>
            <w:r w:rsidRPr="00252920">
              <w:rPr>
                <w:rFonts w:ascii="Aptos" w:eastAsia="Times New Roman" w:hAnsi="Aptos"/>
                <w:sz w:val="22"/>
                <w:szCs w:val="22"/>
              </w:rPr>
              <w:t>i</w:t>
            </w:r>
            <w:r w:rsidR="00BB24B7">
              <w:rPr>
                <w:rFonts w:ascii="Aptos" w:eastAsia="Times New Roman" w:hAnsi="Aptos"/>
                <w:sz w:val="22"/>
                <w:szCs w:val="22"/>
              </w:rPr>
              <w:t>n</w:t>
            </w:r>
            <w:r w:rsidRPr="00B237A6">
              <w:rPr>
                <w:rFonts w:ascii="Aptos" w:eastAsia="Times New Roman" w:hAnsi="Aptos"/>
                <w:sz w:val="22"/>
                <w:szCs w:val="22"/>
              </w:rPr>
              <w:t xml:space="preserve"> Specific Populations: Moderate or Severe Renal Impairment: Monitor for potential adverse reactions in patients with eGFR &lt;</w:t>
            </w:r>
            <w:proofErr w:type="spellStart"/>
            <w:r w:rsidRPr="00B237A6">
              <w:rPr>
                <w:rFonts w:ascii="Aptos" w:eastAsia="Times New Roman" w:hAnsi="Aptos"/>
                <w:sz w:val="22"/>
                <w:szCs w:val="22"/>
              </w:rPr>
              <w:t>60mL</w:t>
            </w:r>
            <w:proofErr w:type="spellEnd"/>
            <w:r w:rsidRPr="00B237A6">
              <w:rPr>
                <w:rFonts w:ascii="Aptos" w:eastAsia="Times New Roman" w:hAnsi="Aptos"/>
                <w:sz w:val="22"/>
                <w:szCs w:val="22"/>
              </w:rPr>
              <w:t>/min</w:t>
            </w:r>
          </w:p>
          <w:p w14:paraId="2CF4C627"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Common AEs (≥1%): Headache, nausea, cough, fungal infection, and fatigue (≥1%)</w:t>
            </w:r>
          </w:p>
          <w:p w14:paraId="75F1E1F2" w14:textId="75A4194B" w:rsidR="00144DE9" w:rsidRPr="00B237A6" w:rsidRDefault="00144DE9" w:rsidP="00EE47F8">
            <w:pPr>
              <w:pStyle w:val="ListParagraph"/>
              <w:numPr>
                <w:ilvl w:val="1"/>
                <w:numId w:val="1"/>
              </w:numPr>
              <w:spacing w:after="60" w:line="278" w:lineRule="auto"/>
              <w:rPr>
                <w:i/>
                <w:color w:val="0070C0"/>
                <w:sz w:val="22"/>
                <w:szCs w:val="22"/>
              </w:rPr>
            </w:pPr>
            <w:r w:rsidRPr="00B237A6">
              <w:rPr>
                <w:rStyle w:val="normaltextrun"/>
                <w:rFonts w:ascii="Aptos" w:eastAsiaTheme="majorEastAsia" w:hAnsi="Aptos" w:cs="Segoe UI"/>
                <w:color w:val="000000"/>
                <w:sz w:val="22"/>
                <w:szCs w:val="22"/>
              </w:rPr>
              <w:t xml:space="preserve">Across all ICONIC studies, </w:t>
            </w:r>
            <w:r w:rsidRPr="00B237A6">
              <w:rPr>
                <w:rStyle w:val="normaltextrun"/>
                <w:rFonts w:ascii="Aptos" w:eastAsiaTheme="majorEastAsia" w:hAnsi="Aptos" w:cs="Segoe UI"/>
                <w:b/>
                <w:color w:val="000000"/>
                <w:sz w:val="22"/>
                <w:szCs w:val="22"/>
              </w:rPr>
              <w:t>pooled safety data showed a similar proportion of patients experienced AEs</w:t>
            </w:r>
            <w:r w:rsidRPr="00B237A6">
              <w:rPr>
                <w:rStyle w:val="normaltextrun"/>
                <w:rFonts w:ascii="Aptos" w:eastAsiaTheme="majorEastAsia" w:hAnsi="Aptos" w:cs="Segoe UI"/>
                <w:color w:val="000000"/>
                <w:sz w:val="22"/>
                <w:szCs w:val="22"/>
              </w:rPr>
              <w:t xml:space="preserve"> between </w:t>
            </w:r>
            <w:proofErr w:type="spellStart"/>
            <w:r w:rsidR="00BA3AC6">
              <w:rPr>
                <w:rStyle w:val="normaltextrun"/>
                <w:rFonts w:ascii="Aptos" w:eastAsiaTheme="majorEastAsia" w:hAnsi="Aptos" w:cs="Segoe UI"/>
                <w:color w:val="000000"/>
                <w:sz w:val="22"/>
                <w:szCs w:val="22"/>
              </w:rPr>
              <w:t>ICOTYDE</w:t>
            </w:r>
            <w:proofErr w:type="spellEnd"/>
            <w:r w:rsidRPr="00B237A6">
              <w:rPr>
                <w:rStyle w:val="normaltextrun"/>
                <w:rFonts w:ascii="Aptos" w:eastAsiaTheme="majorEastAsia" w:hAnsi="Aptos" w:cs="Segoe UI"/>
                <w:color w:val="000000"/>
                <w:sz w:val="22"/>
                <w:szCs w:val="22"/>
              </w:rPr>
              <w:t> (49.1%) and placebo (51.9%) group</w:t>
            </w:r>
          </w:p>
          <w:p w14:paraId="2687165E" w14:textId="131A991D" w:rsidR="004C37C8" w:rsidRPr="00846234" w:rsidRDefault="004C37C8" w:rsidP="00846234">
            <w:pPr>
              <w:numPr>
                <w:ilvl w:val="0"/>
                <w:numId w:val="1"/>
              </w:numPr>
              <w:spacing w:after="60"/>
              <w:rPr>
                <w:rFonts w:eastAsia="Times New Roman"/>
                <w:b/>
                <w:bCs/>
                <w:sz w:val="22"/>
                <w:szCs w:val="22"/>
              </w:rPr>
            </w:pPr>
            <w:r w:rsidRPr="00B237A6">
              <w:rPr>
                <w:rFonts w:eastAsia="Times New Roman"/>
                <w:b/>
                <w:bCs/>
                <w:sz w:val="22"/>
                <w:szCs w:val="22"/>
              </w:rPr>
              <w:t>Clinical Highlights:</w:t>
            </w:r>
            <w:r w:rsidR="00846234">
              <w:rPr>
                <w:rFonts w:eastAsia="Times New Roman"/>
                <w:b/>
                <w:bCs/>
                <w:sz w:val="22"/>
                <w:szCs w:val="22"/>
              </w:rPr>
              <w:t xml:space="preserve"> </w:t>
            </w:r>
            <w:r w:rsidR="00846234" w:rsidRPr="00846234">
              <w:rPr>
                <w:rFonts w:eastAsia="Times New Roman"/>
                <w:sz w:val="22"/>
                <w:szCs w:val="22"/>
              </w:rPr>
              <w:t>I</w:t>
            </w:r>
            <w:r w:rsidR="008A1A63" w:rsidRPr="00846234">
              <w:rPr>
                <w:rFonts w:ascii="Aptos" w:eastAsia="Times New Roman" w:hAnsi="Aptos"/>
                <w:sz w:val="22"/>
                <w:szCs w:val="22"/>
              </w:rPr>
              <w:t>ncludes</w:t>
            </w:r>
            <w:r w:rsidR="00794D07" w:rsidRPr="00846234">
              <w:rPr>
                <w:rFonts w:ascii="Aptos" w:eastAsia="Times New Roman" w:hAnsi="Aptos"/>
                <w:sz w:val="22"/>
                <w:szCs w:val="22"/>
              </w:rPr>
              <w:t xml:space="preserve"> </w:t>
            </w:r>
            <w:proofErr w:type="spellStart"/>
            <w:r w:rsidRPr="00846234">
              <w:rPr>
                <w:rFonts w:ascii="Aptos" w:eastAsia="Times New Roman" w:hAnsi="Aptos"/>
                <w:sz w:val="22"/>
                <w:szCs w:val="22"/>
              </w:rPr>
              <w:t>Deucra</w:t>
            </w:r>
            <w:proofErr w:type="spellEnd"/>
            <w:r w:rsidRPr="00846234">
              <w:rPr>
                <w:rFonts w:ascii="Aptos" w:eastAsia="Times New Roman" w:hAnsi="Aptos"/>
                <w:sz w:val="22"/>
                <w:szCs w:val="22"/>
              </w:rPr>
              <w:t xml:space="preserve"> </w:t>
            </w:r>
            <w:proofErr w:type="spellStart"/>
            <w:r w:rsidRPr="00846234">
              <w:rPr>
                <w:rFonts w:ascii="Aptos" w:eastAsia="Times New Roman" w:hAnsi="Aptos"/>
                <w:sz w:val="22"/>
                <w:szCs w:val="22"/>
              </w:rPr>
              <w:t>H2H</w:t>
            </w:r>
            <w:proofErr w:type="spellEnd"/>
            <w:r w:rsidR="00794D07" w:rsidRPr="00846234">
              <w:rPr>
                <w:rFonts w:ascii="Aptos" w:eastAsia="Times New Roman" w:hAnsi="Aptos"/>
                <w:sz w:val="22"/>
                <w:szCs w:val="22"/>
              </w:rPr>
              <w:t>, s</w:t>
            </w:r>
            <w:r w:rsidRPr="00846234">
              <w:rPr>
                <w:rFonts w:ascii="Aptos" w:eastAsia="Times New Roman" w:hAnsi="Aptos"/>
                <w:sz w:val="22"/>
                <w:szCs w:val="22"/>
              </w:rPr>
              <w:t xml:space="preserve">calp and genital data in label </w:t>
            </w:r>
          </w:p>
          <w:p w14:paraId="2771EE4A" w14:textId="77777777" w:rsidR="004C37C8" w:rsidRPr="00B237A6" w:rsidRDefault="004C37C8" w:rsidP="00EE47F8">
            <w:pPr>
              <w:numPr>
                <w:ilvl w:val="0"/>
                <w:numId w:val="1"/>
              </w:numPr>
              <w:spacing w:after="60"/>
              <w:rPr>
                <w:rFonts w:ascii="Aptos" w:eastAsia="Times New Roman" w:hAnsi="Aptos"/>
                <w:sz w:val="22"/>
                <w:szCs w:val="22"/>
              </w:rPr>
            </w:pPr>
            <w:r w:rsidRPr="00B237A6">
              <w:rPr>
                <w:rFonts w:eastAsia="Times New Roman"/>
                <w:b/>
                <w:bCs/>
                <w:sz w:val="22"/>
                <w:szCs w:val="22"/>
              </w:rPr>
              <w:t xml:space="preserve">Food Effect Language: </w:t>
            </w:r>
            <w:r w:rsidRPr="00B237A6">
              <w:rPr>
                <w:rFonts w:ascii="Aptos" w:eastAsia="Times New Roman" w:hAnsi="Aptos"/>
                <w:sz w:val="22"/>
                <w:szCs w:val="22"/>
              </w:rPr>
              <w:t xml:space="preserve">AUC decreased by 43% and </w:t>
            </w:r>
            <w:proofErr w:type="spellStart"/>
            <w:r w:rsidRPr="00B237A6">
              <w:rPr>
                <w:rFonts w:ascii="Aptos" w:eastAsia="Times New Roman" w:hAnsi="Aptos"/>
                <w:sz w:val="22"/>
                <w:szCs w:val="22"/>
              </w:rPr>
              <w:t>Cmax</w:t>
            </w:r>
            <w:proofErr w:type="spellEnd"/>
            <w:r w:rsidRPr="00B237A6">
              <w:rPr>
                <w:rFonts w:ascii="Aptos" w:eastAsia="Times New Roman" w:hAnsi="Aptos"/>
                <w:sz w:val="22"/>
                <w:szCs w:val="22"/>
              </w:rPr>
              <w:t xml:space="preserve"> decreased by 59% following administration with a high-fat meal (1000 calories, 50% fat). No clinically significant differences in PK following administration of caffeine</w:t>
            </w:r>
          </w:p>
          <w:p w14:paraId="58CF5410" w14:textId="77777777" w:rsidR="004C37C8" w:rsidRPr="00B237A6" w:rsidRDefault="004C37C8" w:rsidP="00EE47F8">
            <w:pPr>
              <w:numPr>
                <w:ilvl w:val="0"/>
                <w:numId w:val="1"/>
              </w:numPr>
              <w:spacing w:after="60"/>
              <w:rPr>
                <w:rFonts w:eastAsia="Times New Roman"/>
                <w:b/>
                <w:bCs/>
                <w:sz w:val="22"/>
                <w:szCs w:val="22"/>
              </w:rPr>
            </w:pPr>
            <w:r w:rsidRPr="00B237A6">
              <w:rPr>
                <w:rFonts w:eastAsia="Times New Roman"/>
                <w:b/>
                <w:bCs/>
                <w:sz w:val="22"/>
                <w:szCs w:val="22"/>
              </w:rPr>
              <w:t xml:space="preserve">Language from Press Release: </w:t>
            </w:r>
          </w:p>
          <w:p w14:paraId="24D8D915" w14:textId="7B8B0D1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First and only targeted oral peptide that precisely blocks the IL-23 receptor</w:t>
            </w:r>
          </w:p>
          <w:p w14:paraId="2E0CCA5B"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 xml:space="preserve">New era for </w:t>
            </w:r>
            <w:proofErr w:type="spellStart"/>
            <w:r w:rsidRPr="00B237A6">
              <w:rPr>
                <w:rFonts w:ascii="Aptos" w:eastAsia="Times New Roman" w:hAnsi="Aptos"/>
                <w:sz w:val="22"/>
                <w:szCs w:val="22"/>
              </w:rPr>
              <w:t>1L</w:t>
            </w:r>
            <w:proofErr w:type="spellEnd"/>
            <w:r w:rsidRPr="00B237A6">
              <w:rPr>
                <w:rFonts w:ascii="Aptos" w:eastAsia="Times New Roman" w:hAnsi="Aptos"/>
                <w:sz w:val="22"/>
                <w:szCs w:val="22"/>
              </w:rPr>
              <w:t xml:space="preserve"> systemic treatment of plaque psoriasis with a targeted oral peptide</w:t>
            </w:r>
          </w:p>
          <w:p w14:paraId="3BBBC2BA"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t>First and only IL-</w:t>
            </w:r>
            <w:proofErr w:type="spellStart"/>
            <w:r w:rsidRPr="00B237A6">
              <w:rPr>
                <w:rFonts w:ascii="Aptos" w:eastAsia="Times New Roman" w:hAnsi="Aptos"/>
                <w:sz w:val="22"/>
                <w:szCs w:val="22"/>
              </w:rPr>
              <w:t>23R</w:t>
            </w:r>
            <w:proofErr w:type="spellEnd"/>
            <w:r w:rsidRPr="00B237A6">
              <w:rPr>
                <w:rFonts w:ascii="Aptos" w:eastAsia="Times New Roman" w:hAnsi="Aptos"/>
                <w:sz w:val="22"/>
                <w:szCs w:val="22"/>
              </w:rPr>
              <w:t xml:space="preserve"> targeted oral peptide that delivers complete skin clearance and favorable safety profile in a once-daily pill</w:t>
            </w:r>
          </w:p>
          <w:p w14:paraId="2D2A1FDB" w14:textId="77777777" w:rsidR="004C37C8" w:rsidRPr="00B237A6" w:rsidRDefault="004C37C8" w:rsidP="00EE47F8">
            <w:pPr>
              <w:numPr>
                <w:ilvl w:val="1"/>
                <w:numId w:val="1"/>
              </w:numPr>
              <w:spacing w:after="60"/>
              <w:rPr>
                <w:rFonts w:ascii="Aptos" w:eastAsia="Times New Roman" w:hAnsi="Aptos"/>
                <w:sz w:val="22"/>
                <w:szCs w:val="22"/>
              </w:rPr>
            </w:pPr>
            <w:r w:rsidRPr="00B237A6">
              <w:rPr>
                <w:rFonts w:ascii="Aptos" w:eastAsia="Times New Roman" w:hAnsi="Aptos"/>
                <w:sz w:val="22"/>
                <w:szCs w:val="22"/>
              </w:rPr>
              <w:lastRenderedPageBreak/>
              <w:t>Innovative new option to address patients cycling on topical therapies in need of systemic treatment</w:t>
            </w:r>
          </w:p>
          <w:p w14:paraId="018D232F" w14:textId="2944975B" w:rsidR="00BB1906" w:rsidRPr="00B237A6" w:rsidRDefault="00BB1906" w:rsidP="00252920">
            <w:pPr>
              <w:numPr>
                <w:ilvl w:val="0"/>
                <w:numId w:val="1"/>
              </w:numPr>
              <w:rPr>
                <w:rStyle w:val="normaltextrun"/>
                <w:b/>
                <w:bCs/>
                <w:i/>
                <w:iCs/>
                <w:color w:val="0070C0"/>
                <w:sz w:val="22"/>
                <w:szCs w:val="22"/>
              </w:rPr>
            </w:pPr>
            <w:r w:rsidRPr="00B237A6">
              <w:rPr>
                <w:rFonts w:eastAsia="Times New Roman"/>
                <w:b/>
                <w:bCs/>
                <w:sz w:val="22"/>
                <w:szCs w:val="22"/>
              </w:rPr>
              <w:t>Outlook</w:t>
            </w:r>
          </w:p>
          <w:p w14:paraId="2B09F2D0" w14:textId="1311ADFF" w:rsidR="002A6505" w:rsidRPr="00B237A6" w:rsidRDefault="00531AA9" w:rsidP="004C37C8">
            <w:pPr>
              <w:pStyle w:val="ListParagraph"/>
              <w:numPr>
                <w:ilvl w:val="1"/>
                <w:numId w:val="1"/>
              </w:numPr>
              <w:spacing w:after="160" w:line="278" w:lineRule="auto"/>
              <w:rPr>
                <w:rStyle w:val="eop"/>
                <w:i/>
                <w:iCs/>
                <w:color w:val="0070C0"/>
                <w:sz w:val="22"/>
                <w:szCs w:val="22"/>
              </w:rPr>
            </w:pPr>
            <w:proofErr w:type="spellStart"/>
            <w:r w:rsidRPr="00B237A6">
              <w:rPr>
                <w:rStyle w:val="normaltextrun"/>
                <w:rFonts w:ascii="Aptos" w:eastAsiaTheme="majorEastAsia" w:hAnsi="Aptos" w:cs="Segoe UI"/>
                <w:b/>
                <w:bCs/>
                <w:color w:val="000000"/>
                <w:sz w:val="22"/>
                <w:szCs w:val="22"/>
              </w:rPr>
              <w:t>H2H</w:t>
            </w:r>
            <w:proofErr w:type="spellEnd"/>
            <w:r w:rsidRPr="00B237A6">
              <w:rPr>
                <w:rStyle w:val="normaltextrun"/>
                <w:rFonts w:ascii="Aptos" w:eastAsiaTheme="majorEastAsia" w:hAnsi="Aptos" w:cs="Segoe UI"/>
                <w:b/>
                <w:bCs/>
                <w:color w:val="000000"/>
                <w:sz w:val="22"/>
                <w:szCs w:val="22"/>
              </w:rPr>
              <w:t xml:space="preserve"> vs Stelara: </w:t>
            </w:r>
            <w:r w:rsidR="002A6505" w:rsidRPr="00B237A6">
              <w:rPr>
                <w:rStyle w:val="normaltextrun"/>
                <w:rFonts w:ascii="Aptos" w:eastAsiaTheme="majorEastAsia" w:hAnsi="Aptos" w:cs="Segoe UI"/>
                <w:color w:val="000000"/>
                <w:sz w:val="22"/>
                <w:szCs w:val="22"/>
              </w:rPr>
              <w:t>Phase 3 </w:t>
            </w:r>
            <w:hyperlink r:id="rId27" w:tgtFrame="_blank" w:history="1">
              <w:r w:rsidR="002A6505" w:rsidRPr="00B237A6">
                <w:rPr>
                  <w:rStyle w:val="normaltextrun"/>
                  <w:rFonts w:ascii="Aptos" w:eastAsiaTheme="majorEastAsia" w:hAnsi="Aptos" w:cs="Segoe UI"/>
                  <w:color w:val="467886"/>
                  <w:sz w:val="22"/>
                  <w:szCs w:val="22"/>
                  <w:u w:val="single"/>
                </w:rPr>
                <w:t>ICONIC-ASCEND</w:t>
              </w:r>
            </w:hyperlink>
            <w:r w:rsidR="002A6505" w:rsidRPr="00B237A6">
              <w:rPr>
                <w:rStyle w:val="normaltextrun"/>
                <w:rFonts w:ascii="Aptos" w:eastAsiaTheme="majorEastAsia" w:hAnsi="Aptos" w:cs="Segoe UI"/>
                <w:color w:val="000000"/>
                <w:sz w:val="22"/>
                <w:szCs w:val="22"/>
              </w:rPr>
              <w:t> trial (</w:t>
            </w:r>
            <w:proofErr w:type="spellStart"/>
            <w:r w:rsidR="002C03B1" w:rsidRPr="00B237A6">
              <w:rPr>
                <w:rStyle w:val="normaltextrun"/>
                <w:rFonts w:ascii="Aptos" w:eastAsiaTheme="majorEastAsia" w:hAnsi="Aptos" w:cs="Segoe UI"/>
                <w:color w:val="000000"/>
                <w:sz w:val="22"/>
                <w:szCs w:val="22"/>
              </w:rPr>
              <w:t>PCD</w:t>
            </w:r>
            <w:proofErr w:type="spellEnd"/>
            <w:r w:rsidR="002A6505" w:rsidRPr="00B237A6">
              <w:rPr>
                <w:rStyle w:val="normaltextrun"/>
                <w:rFonts w:ascii="Aptos" w:eastAsiaTheme="majorEastAsia" w:hAnsi="Aptos" w:cs="Segoe UI"/>
                <w:color w:val="000000"/>
                <w:sz w:val="22"/>
                <w:szCs w:val="22"/>
              </w:rPr>
              <w:t>: March 30</w:t>
            </w:r>
            <w:r w:rsidR="002A6505" w:rsidRPr="00B237A6">
              <w:rPr>
                <w:rStyle w:val="normaltextrun"/>
                <w:rFonts w:ascii="Aptos" w:eastAsiaTheme="majorEastAsia" w:hAnsi="Aptos" w:cs="Segoe UI"/>
                <w:color w:val="000000"/>
                <w:sz w:val="22"/>
                <w:szCs w:val="22"/>
                <w:vertAlign w:val="superscript"/>
              </w:rPr>
              <w:t>th</w:t>
            </w:r>
            <w:r w:rsidR="002A6505" w:rsidRPr="00B237A6">
              <w:rPr>
                <w:rStyle w:val="normaltextrun"/>
                <w:rFonts w:ascii="Aptos" w:eastAsiaTheme="majorEastAsia" w:hAnsi="Aptos" w:cs="Segoe UI"/>
                <w:color w:val="000000"/>
                <w:sz w:val="22"/>
                <w:szCs w:val="22"/>
              </w:rPr>
              <w:t>, 2026</w:t>
            </w:r>
            <w:r w:rsidR="004531F4" w:rsidRPr="00B237A6">
              <w:rPr>
                <w:rStyle w:val="normaltextrun"/>
                <w:rFonts w:ascii="Aptos" w:eastAsiaTheme="majorEastAsia" w:hAnsi="Aptos" w:cs="Segoe UI"/>
                <w:color w:val="000000"/>
                <w:sz w:val="22"/>
                <w:szCs w:val="22"/>
              </w:rPr>
              <w:t>)</w:t>
            </w:r>
            <w:r w:rsidR="008F0D16" w:rsidRPr="00B237A6">
              <w:rPr>
                <w:rStyle w:val="normaltextrun"/>
                <w:rFonts w:ascii="Aptos" w:eastAsiaTheme="majorEastAsia" w:hAnsi="Aptos" w:cs="Segoe UI"/>
                <w:color w:val="000000"/>
                <w:sz w:val="22"/>
                <w:szCs w:val="22"/>
              </w:rPr>
              <w:t>;</w:t>
            </w:r>
            <w:r w:rsidR="00830F11" w:rsidRPr="00B237A6">
              <w:rPr>
                <w:rStyle w:val="normaltextrun"/>
                <w:rFonts w:ascii="Aptos" w:eastAsiaTheme="majorEastAsia" w:hAnsi="Aptos" w:cs="Segoe UI"/>
                <w:color w:val="000000"/>
                <w:sz w:val="22"/>
                <w:szCs w:val="22"/>
              </w:rPr>
              <w:t xml:space="preserve"> </w:t>
            </w:r>
            <w:r w:rsidR="00830F11" w:rsidRPr="00B237A6">
              <w:rPr>
                <w:rStyle w:val="normaltextrun"/>
                <w:rFonts w:ascii="Aptos" w:eastAsiaTheme="majorEastAsia" w:hAnsi="Aptos" w:cs="Segoe UI"/>
                <w:i/>
                <w:iCs/>
                <w:color w:val="0070C0"/>
                <w:sz w:val="22"/>
                <w:szCs w:val="22"/>
              </w:rPr>
              <w:t>With trial recruiting ahead of schedule, topline data readout imminent</w:t>
            </w:r>
          </w:p>
          <w:p w14:paraId="7DB1EC34" w14:textId="708B7C5B" w:rsidR="002A6505" w:rsidRPr="00B237A6" w:rsidRDefault="002A6505" w:rsidP="004C37C8">
            <w:pPr>
              <w:pStyle w:val="ListParagraph"/>
              <w:numPr>
                <w:ilvl w:val="2"/>
                <w:numId w:val="1"/>
              </w:numPr>
              <w:spacing w:after="160" w:line="278" w:lineRule="auto"/>
              <w:rPr>
                <w:rStyle w:val="normaltextrun"/>
                <w:i/>
                <w:color w:val="0070C0"/>
                <w:sz w:val="22"/>
                <w:szCs w:val="22"/>
              </w:rPr>
            </w:pPr>
            <w:r w:rsidRPr="00B237A6">
              <w:rPr>
                <w:rStyle w:val="normaltextrun"/>
                <w:rFonts w:ascii="Aptos" w:eastAsiaTheme="majorEastAsia" w:hAnsi="Aptos" w:cs="Segoe UI"/>
                <w:i/>
                <w:iCs/>
                <w:color w:val="0070C0"/>
                <w:sz w:val="22"/>
                <w:szCs w:val="22"/>
              </w:rPr>
              <w:t>ICONIC-ASCEND, though not included in the filing package to the FDA</w:t>
            </w:r>
            <w:r w:rsidR="008E4652" w:rsidRPr="00B237A6">
              <w:rPr>
                <w:rStyle w:val="normaltextrun"/>
                <w:rFonts w:ascii="Aptos" w:eastAsiaTheme="majorEastAsia" w:hAnsi="Aptos" w:cs="Segoe UI"/>
                <w:i/>
                <w:iCs/>
                <w:color w:val="0070C0"/>
                <w:sz w:val="22"/>
                <w:szCs w:val="22"/>
              </w:rPr>
              <w:t>,</w:t>
            </w:r>
            <w:r w:rsidRPr="00B237A6">
              <w:rPr>
                <w:rStyle w:val="normaltextrun"/>
                <w:rFonts w:ascii="Aptos" w:eastAsiaTheme="majorEastAsia" w:hAnsi="Aptos" w:cs="Segoe UI"/>
                <w:i/>
                <w:iCs/>
                <w:color w:val="0070C0"/>
                <w:sz w:val="22"/>
                <w:szCs w:val="22"/>
              </w:rPr>
              <w:t xml:space="preserve"> is expected to serve as a differentiator by demonstrating superiority over an established injectable enhancing physician adoption and payer negotiations</w:t>
            </w:r>
            <w:r w:rsidR="00147A59" w:rsidRPr="00B237A6">
              <w:rPr>
                <w:rStyle w:val="normaltextrun"/>
                <w:rFonts w:ascii="Aptos" w:eastAsiaTheme="majorEastAsia" w:hAnsi="Aptos" w:cs="Segoe UI"/>
                <w:i/>
                <w:iCs/>
                <w:color w:val="0070C0"/>
                <w:sz w:val="22"/>
                <w:szCs w:val="22"/>
              </w:rPr>
              <w:t>.</w:t>
            </w:r>
          </w:p>
          <w:p w14:paraId="4444C3C5" w14:textId="6BDC06A1" w:rsidR="00081DF4" w:rsidRPr="00B237A6" w:rsidRDefault="009A6EC4" w:rsidP="00594900">
            <w:pPr>
              <w:pStyle w:val="ListParagraph"/>
              <w:numPr>
                <w:ilvl w:val="1"/>
                <w:numId w:val="1"/>
              </w:numPr>
              <w:spacing w:after="160" w:line="278" w:lineRule="auto"/>
              <w:rPr>
                <w:rStyle w:val="eop"/>
                <w:i/>
                <w:iCs/>
                <w:color w:val="0070C0"/>
                <w:sz w:val="22"/>
                <w:szCs w:val="22"/>
              </w:rPr>
            </w:pPr>
            <w:r w:rsidRPr="00816FC8">
              <w:rPr>
                <w:rStyle w:val="normaltextrun"/>
                <w:rFonts w:ascii="Aptos" w:eastAsiaTheme="majorEastAsia" w:hAnsi="Aptos" w:cs="Segoe UI"/>
                <w:b/>
                <w:color w:val="000000" w:themeColor="text1"/>
                <w:sz w:val="22"/>
                <w:szCs w:val="22"/>
              </w:rPr>
              <w:t>PsA:</w:t>
            </w:r>
            <w:r w:rsidRPr="00B237A6">
              <w:rPr>
                <w:rStyle w:val="normaltextrun"/>
                <w:rFonts w:ascii="Aptos" w:eastAsiaTheme="majorEastAsia" w:hAnsi="Aptos" w:cs="Segoe UI"/>
                <w:color w:val="000000" w:themeColor="text1"/>
                <w:sz w:val="22"/>
                <w:szCs w:val="22"/>
              </w:rPr>
              <w:t xml:space="preserve"> </w:t>
            </w:r>
            <w:r w:rsidR="00531AA9" w:rsidRPr="00B237A6">
              <w:rPr>
                <w:rStyle w:val="normaltextrun"/>
                <w:rFonts w:ascii="Aptos" w:eastAsiaTheme="majorEastAsia" w:hAnsi="Aptos" w:cs="Segoe UI"/>
                <w:color w:val="000000" w:themeColor="text1"/>
                <w:sz w:val="22"/>
                <w:szCs w:val="22"/>
              </w:rPr>
              <w:t>Da</w:t>
            </w:r>
            <w:r w:rsidR="00694A96" w:rsidRPr="00B237A6">
              <w:rPr>
                <w:rStyle w:val="normaltextrun"/>
                <w:rFonts w:ascii="Aptos" w:eastAsiaTheme="majorEastAsia" w:hAnsi="Aptos" w:cs="Segoe UI"/>
                <w:color w:val="000000" w:themeColor="text1"/>
                <w:sz w:val="22"/>
                <w:szCs w:val="22"/>
              </w:rPr>
              <w:t xml:space="preserve">ta from </w:t>
            </w:r>
            <w:r w:rsidR="002A6505" w:rsidRPr="00B237A6">
              <w:rPr>
                <w:rStyle w:val="normaltextrun"/>
                <w:rFonts w:ascii="Aptos" w:eastAsiaTheme="majorEastAsia" w:hAnsi="Aptos" w:cs="Segoe UI"/>
                <w:color w:val="242424"/>
                <w:sz w:val="22"/>
                <w:szCs w:val="22"/>
              </w:rPr>
              <w:t> </w:t>
            </w:r>
            <w:hyperlink r:id="rId28">
              <w:r w:rsidR="002A6505" w:rsidRPr="00B237A6">
                <w:rPr>
                  <w:rStyle w:val="normaltextrun"/>
                  <w:rFonts w:ascii="Aptos" w:eastAsiaTheme="majorEastAsia" w:hAnsi="Aptos" w:cs="Segoe UI"/>
                  <w:color w:val="467886"/>
                  <w:sz w:val="22"/>
                  <w:szCs w:val="22"/>
                  <w:u w:val="single"/>
                </w:rPr>
                <w:t>ICONIC-PsA</w:t>
              </w:r>
            </w:hyperlink>
            <w:r w:rsidR="00694A96" w:rsidRPr="00B237A6">
              <w:rPr>
                <w:sz w:val="22"/>
                <w:szCs w:val="22"/>
              </w:rPr>
              <w:t xml:space="preserve"> </w:t>
            </w:r>
            <w:r w:rsidR="00694A96" w:rsidRPr="00B237A6">
              <w:rPr>
                <w:rStyle w:val="normaltextrun"/>
                <w:rFonts w:ascii="Aptos" w:eastAsiaTheme="majorEastAsia" w:hAnsi="Aptos" w:cs="Segoe UI"/>
                <w:color w:val="000000"/>
                <w:sz w:val="22"/>
                <w:szCs w:val="22"/>
              </w:rPr>
              <w:t>anticipated in 2026</w:t>
            </w:r>
            <w:r w:rsidR="00694A96" w:rsidRPr="00B237A6">
              <w:rPr>
                <w:sz w:val="22"/>
                <w:szCs w:val="22"/>
              </w:rPr>
              <w:t xml:space="preserve">. </w:t>
            </w:r>
            <w:r w:rsidR="00655255" w:rsidRPr="00B237A6">
              <w:rPr>
                <w:rStyle w:val="normaltextrun"/>
                <w:rFonts w:ascii="Aptos" w:eastAsiaTheme="majorEastAsia" w:hAnsi="Aptos" w:cs="Segoe UI"/>
                <w:i/>
                <w:iCs/>
                <w:color w:val="0070C0"/>
                <w:sz w:val="22"/>
                <w:szCs w:val="22"/>
              </w:rPr>
              <w:t>Earliest</w:t>
            </w:r>
            <w:r w:rsidR="009D6869" w:rsidRPr="00B237A6">
              <w:rPr>
                <w:rStyle w:val="normaltextrun"/>
                <w:rFonts w:ascii="Aptos" w:eastAsiaTheme="majorEastAsia" w:hAnsi="Aptos" w:cs="Segoe UI"/>
                <w:i/>
                <w:iCs/>
                <w:color w:val="0070C0"/>
                <w:sz w:val="22"/>
                <w:szCs w:val="22"/>
              </w:rPr>
              <w:t> </w:t>
            </w:r>
            <w:r w:rsidR="00BF1496" w:rsidRPr="00B237A6">
              <w:rPr>
                <w:rStyle w:val="normaltextrun"/>
                <w:rFonts w:ascii="Aptos" w:eastAsiaTheme="majorEastAsia" w:hAnsi="Aptos" w:cs="Segoe UI"/>
                <w:i/>
                <w:iCs/>
                <w:color w:val="0070C0"/>
                <w:sz w:val="22"/>
                <w:szCs w:val="22"/>
              </w:rPr>
              <w:t xml:space="preserve">US approval </w:t>
            </w:r>
            <w:r w:rsidR="00655255" w:rsidRPr="00B237A6">
              <w:rPr>
                <w:rStyle w:val="normaltextrun"/>
                <w:rFonts w:ascii="Aptos" w:eastAsiaTheme="majorEastAsia" w:hAnsi="Aptos" w:cs="Segoe UI"/>
                <w:i/>
                <w:iCs/>
                <w:color w:val="0070C0"/>
                <w:sz w:val="22"/>
                <w:szCs w:val="22"/>
              </w:rPr>
              <w:t xml:space="preserve">estimated </w:t>
            </w:r>
            <w:r w:rsidR="00BF1496" w:rsidRPr="00B237A6">
              <w:rPr>
                <w:rStyle w:val="normaltextrun"/>
                <w:rFonts w:ascii="Aptos" w:eastAsiaTheme="majorEastAsia" w:hAnsi="Aptos" w:cs="Segoe UI"/>
                <w:i/>
                <w:iCs/>
                <w:color w:val="0070C0"/>
                <w:sz w:val="22"/>
                <w:szCs w:val="22"/>
              </w:rPr>
              <w:t xml:space="preserve">in </w:t>
            </w:r>
            <w:proofErr w:type="spellStart"/>
            <w:r w:rsidR="00BF1496" w:rsidRPr="00B237A6">
              <w:rPr>
                <w:rStyle w:val="normaltextrun"/>
                <w:rFonts w:ascii="Aptos" w:eastAsiaTheme="majorEastAsia" w:hAnsi="Aptos" w:cs="Segoe UI"/>
                <w:i/>
                <w:iCs/>
                <w:color w:val="0070C0"/>
                <w:sz w:val="22"/>
                <w:szCs w:val="22"/>
              </w:rPr>
              <w:t>Q</w:t>
            </w:r>
            <w:r w:rsidR="00DB75A2" w:rsidRPr="00B237A6">
              <w:rPr>
                <w:rStyle w:val="normaltextrun"/>
                <w:rFonts w:ascii="Aptos" w:eastAsiaTheme="majorEastAsia" w:hAnsi="Aptos" w:cs="Segoe UI"/>
                <w:i/>
                <w:iCs/>
                <w:color w:val="0070C0"/>
                <w:sz w:val="22"/>
                <w:szCs w:val="22"/>
              </w:rPr>
              <w:t>2</w:t>
            </w:r>
            <w:proofErr w:type="spellEnd"/>
            <w:r w:rsidR="00BF1496" w:rsidRPr="00B237A6">
              <w:rPr>
                <w:rStyle w:val="normaltextrun"/>
                <w:rFonts w:ascii="Aptos" w:eastAsiaTheme="majorEastAsia" w:hAnsi="Aptos" w:cs="Segoe UI"/>
                <w:i/>
                <w:iCs/>
                <w:color w:val="0070C0"/>
                <w:sz w:val="22"/>
                <w:szCs w:val="22"/>
              </w:rPr>
              <w:t xml:space="preserve"> 202</w:t>
            </w:r>
            <w:r w:rsidR="00DB75A2" w:rsidRPr="00B237A6">
              <w:rPr>
                <w:rStyle w:val="normaltextrun"/>
                <w:rFonts w:ascii="Aptos" w:eastAsiaTheme="majorEastAsia" w:hAnsi="Aptos" w:cs="Segoe UI"/>
                <w:i/>
                <w:iCs/>
                <w:color w:val="0070C0"/>
                <w:sz w:val="22"/>
                <w:szCs w:val="22"/>
              </w:rPr>
              <w:t>7</w:t>
            </w:r>
            <w:r w:rsidR="009D6869" w:rsidRPr="00B237A6">
              <w:rPr>
                <w:rStyle w:val="normaltextrun"/>
                <w:rFonts w:ascii="Aptos" w:eastAsiaTheme="majorEastAsia" w:hAnsi="Aptos" w:cs="Segoe UI"/>
                <w:i/>
                <w:iCs/>
                <w:color w:val="0070C0"/>
                <w:sz w:val="22"/>
                <w:szCs w:val="22"/>
              </w:rPr>
              <w:t xml:space="preserve">, </w:t>
            </w:r>
            <w:r w:rsidR="00D50A41">
              <w:rPr>
                <w:rStyle w:val="normaltextrun"/>
                <w:rFonts w:ascii="Aptos" w:eastAsiaTheme="majorEastAsia" w:hAnsi="Aptos" w:cs="Segoe UI"/>
                <w:i/>
                <w:iCs/>
                <w:color w:val="0070C0"/>
                <w:sz w:val="22"/>
                <w:szCs w:val="22"/>
              </w:rPr>
              <w:t xml:space="preserve">if </w:t>
            </w:r>
            <w:proofErr w:type="spellStart"/>
            <w:r w:rsidR="008F1214">
              <w:rPr>
                <w:rStyle w:val="normaltextrun"/>
                <w:rFonts w:ascii="Aptos" w:eastAsiaTheme="majorEastAsia" w:hAnsi="Aptos" w:cs="Segoe UI"/>
                <w:i/>
                <w:iCs/>
                <w:color w:val="0070C0"/>
                <w:sz w:val="22"/>
                <w:szCs w:val="22"/>
              </w:rPr>
              <w:t>JNJ</w:t>
            </w:r>
            <w:proofErr w:type="spellEnd"/>
            <w:r w:rsidR="008F1214">
              <w:rPr>
                <w:rStyle w:val="normaltextrun"/>
                <w:rFonts w:ascii="Aptos" w:eastAsiaTheme="majorEastAsia" w:hAnsi="Aptos" w:cs="Segoe UI"/>
                <w:i/>
                <w:iCs/>
                <w:color w:val="0070C0"/>
                <w:sz w:val="22"/>
                <w:szCs w:val="22"/>
              </w:rPr>
              <w:t xml:space="preserve"> submits </w:t>
            </w:r>
            <w:r w:rsidR="005B6A5D" w:rsidRPr="00B237A6">
              <w:rPr>
                <w:rStyle w:val="normaltextrun"/>
                <w:rFonts w:ascii="Aptos" w:eastAsiaTheme="majorEastAsia" w:hAnsi="Aptos" w:cs="Segoe UI"/>
                <w:i/>
                <w:iCs/>
                <w:color w:val="0070C0"/>
                <w:sz w:val="22"/>
                <w:szCs w:val="22"/>
              </w:rPr>
              <w:t xml:space="preserve">based on </w:t>
            </w:r>
            <w:r w:rsidR="00BF1496" w:rsidRPr="00B237A6">
              <w:rPr>
                <w:rStyle w:val="normaltextrun"/>
                <w:rFonts w:ascii="Aptos" w:eastAsiaTheme="majorEastAsia" w:hAnsi="Aptos" w:cs="Segoe UI"/>
                <w:i/>
                <w:iCs/>
                <w:color w:val="0070C0"/>
                <w:sz w:val="22"/>
                <w:szCs w:val="22"/>
              </w:rPr>
              <w:t>ICONIC-PsA</w:t>
            </w:r>
            <w:r w:rsidR="00617FA7">
              <w:rPr>
                <w:rStyle w:val="normaltextrun"/>
                <w:rFonts w:ascii="Aptos" w:eastAsiaTheme="majorEastAsia" w:hAnsi="Aptos" w:cs="Segoe UI"/>
                <w:i/>
                <w:iCs/>
                <w:color w:val="0070C0"/>
                <w:sz w:val="22"/>
                <w:szCs w:val="22"/>
              </w:rPr>
              <w:t xml:space="preserve"> </w:t>
            </w:r>
            <w:r w:rsidR="00FC1BDB" w:rsidRPr="00B237A6">
              <w:rPr>
                <w:rStyle w:val="normaltextrun"/>
                <w:rFonts w:ascii="Aptos" w:eastAsiaTheme="majorEastAsia" w:hAnsi="Aptos" w:cs="Segoe UI"/>
                <w:i/>
                <w:iCs/>
                <w:color w:val="0070C0"/>
                <w:sz w:val="22"/>
                <w:szCs w:val="22"/>
              </w:rPr>
              <w:t>1</w:t>
            </w:r>
            <w:r w:rsidR="00BF1496" w:rsidRPr="00B237A6">
              <w:rPr>
                <w:rStyle w:val="normaltextrun"/>
                <w:rFonts w:ascii="Aptos" w:eastAsiaTheme="majorEastAsia" w:hAnsi="Aptos" w:cs="Segoe UI"/>
                <w:i/>
                <w:iCs/>
                <w:color w:val="0070C0"/>
                <w:sz w:val="22"/>
                <w:szCs w:val="22"/>
              </w:rPr>
              <w:t xml:space="preserve"> (</w:t>
            </w:r>
            <w:proofErr w:type="spellStart"/>
            <w:r w:rsidR="00907200" w:rsidRPr="00B237A6">
              <w:rPr>
                <w:rStyle w:val="normaltextrun"/>
                <w:rFonts w:ascii="Aptos" w:eastAsiaTheme="majorEastAsia" w:hAnsi="Aptos" w:cs="Segoe UI"/>
                <w:i/>
                <w:iCs/>
                <w:color w:val="0070C0"/>
                <w:sz w:val="22"/>
                <w:szCs w:val="22"/>
              </w:rPr>
              <w:t>PCD</w:t>
            </w:r>
            <w:proofErr w:type="spellEnd"/>
            <w:r w:rsidR="00907200" w:rsidRPr="00B237A6">
              <w:rPr>
                <w:rStyle w:val="normaltextrun"/>
                <w:rFonts w:ascii="Aptos" w:eastAsiaTheme="majorEastAsia" w:hAnsi="Aptos" w:cs="Segoe UI"/>
                <w:i/>
                <w:iCs/>
                <w:color w:val="0070C0"/>
                <w:sz w:val="22"/>
                <w:szCs w:val="22"/>
              </w:rPr>
              <w:t xml:space="preserve"> </w:t>
            </w:r>
            <w:r w:rsidR="005C0207" w:rsidRPr="00B237A6">
              <w:rPr>
                <w:rStyle w:val="normaltextrun"/>
                <w:rFonts w:ascii="Aptos" w:eastAsiaTheme="majorEastAsia" w:hAnsi="Aptos" w:cs="Segoe UI"/>
                <w:i/>
                <w:iCs/>
                <w:color w:val="0070C0"/>
                <w:sz w:val="22"/>
                <w:szCs w:val="22"/>
              </w:rPr>
              <w:t>May 2026</w:t>
            </w:r>
            <w:r w:rsidR="00594900" w:rsidRPr="00B237A6">
              <w:rPr>
                <w:rStyle w:val="normaltextrun"/>
                <w:rFonts w:ascii="Aptos" w:eastAsiaTheme="majorEastAsia" w:hAnsi="Aptos" w:cs="Segoe UI"/>
                <w:i/>
                <w:iCs/>
                <w:color w:val="0070C0"/>
                <w:sz w:val="22"/>
                <w:szCs w:val="22"/>
              </w:rPr>
              <w:t>)</w:t>
            </w:r>
          </w:p>
          <w:p w14:paraId="76BD12EA" w14:textId="5C8EF0C6" w:rsidR="5E25784A" w:rsidRPr="00B237A6" w:rsidRDefault="00BD3B25" w:rsidP="004C37C8">
            <w:pPr>
              <w:pStyle w:val="ListParagraph"/>
              <w:numPr>
                <w:ilvl w:val="1"/>
                <w:numId w:val="1"/>
              </w:numPr>
              <w:spacing w:after="160" w:line="278" w:lineRule="auto"/>
              <w:rPr>
                <w:rStyle w:val="eop"/>
                <w:i/>
                <w:iCs/>
                <w:color w:val="0070C0"/>
                <w:sz w:val="22"/>
                <w:szCs w:val="22"/>
              </w:rPr>
            </w:pPr>
            <w:r w:rsidRPr="00816FC8">
              <w:rPr>
                <w:rStyle w:val="eop"/>
                <w:b/>
                <w:sz w:val="22"/>
                <w:szCs w:val="22"/>
              </w:rPr>
              <w:t>IBD:</w:t>
            </w:r>
            <w:r w:rsidRPr="00B237A6">
              <w:rPr>
                <w:rStyle w:val="eop"/>
                <w:sz w:val="22"/>
                <w:szCs w:val="22"/>
              </w:rPr>
              <w:t xml:space="preserve"> </w:t>
            </w:r>
            <w:proofErr w:type="spellStart"/>
            <w:r w:rsidR="0D14B79A" w:rsidRPr="00B237A6">
              <w:rPr>
                <w:rStyle w:val="eop"/>
                <w:sz w:val="22"/>
                <w:szCs w:val="22"/>
              </w:rPr>
              <w:t>Ph3</w:t>
            </w:r>
            <w:proofErr w:type="spellEnd"/>
            <w:r w:rsidR="0D14B79A" w:rsidRPr="00B237A6">
              <w:rPr>
                <w:rStyle w:val="eop"/>
                <w:sz w:val="22"/>
                <w:szCs w:val="22"/>
              </w:rPr>
              <w:t xml:space="preserve"> ICONIC</w:t>
            </w:r>
            <w:r w:rsidR="7CE53A4B" w:rsidRPr="00B237A6">
              <w:rPr>
                <w:rStyle w:val="eop"/>
                <w:sz w:val="22"/>
                <w:szCs w:val="22"/>
              </w:rPr>
              <w:t>-</w:t>
            </w:r>
            <w:r w:rsidR="0D14B79A" w:rsidRPr="00B237A6">
              <w:rPr>
                <w:rStyle w:val="eop"/>
                <w:sz w:val="22"/>
                <w:szCs w:val="22"/>
              </w:rPr>
              <w:t>UC (</w:t>
            </w:r>
            <w:proofErr w:type="spellStart"/>
            <w:r w:rsidR="4800EF83" w:rsidRPr="00B237A6">
              <w:rPr>
                <w:rStyle w:val="eop"/>
                <w:sz w:val="22"/>
                <w:szCs w:val="22"/>
              </w:rPr>
              <w:t>PCD</w:t>
            </w:r>
            <w:proofErr w:type="spellEnd"/>
            <w:r w:rsidR="4800EF83" w:rsidRPr="00B237A6">
              <w:rPr>
                <w:rStyle w:val="eop"/>
                <w:sz w:val="22"/>
                <w:szCs w:val="22"/>
              </w:rPr>
              <w:t xml:space="preserve"> Jan 2028</w:t>
            </w:r>
            <w:r w:rsidR="0D14B79A" w:rsidRPr="00B237A6">
              <w:rPr>
                <w:rStyle w:val="eop"/>
                <w:sz w:val="22"/>
                <w:szCs w:val="22"/>
              </w:rPr>
              <w:t xml:space="preserve">) and </w:t>
            </w:r>
            <w:proofErr w:type="spellStart"/>
            <w:r w:rsidR="0D14B79A" w:rsidRPr="00B237A6">
              <w:rPr>
                <w:rStyle w:val="eop"/>
                <w:sz w:val="22"/>
                <w:szCs w:val="22"/>
              </w:rPr>
              <w:t>Ph2b</w:t>
            </w:r>
            <w:proofErr w:type="spellEnd"/>
            <w:r w:rsidR="0D14B79A" w:rsidRPr="00B237A6">
              <w:rPr>
                <w:rStyle w:val="eop"/>
                <w:sz w:val="22"/>
                <w:szCs w:val="22"/>
              </w:rPr>
              <w:t xml:space="preserve">/3 </w:t>
            </w:r>
            <w:hyperlink r:id="rId29" w:history="1">
              <w:r w:rsidR="5D8E9870" w:rsidRPr="00B237A6">
                <w:rPr>
                  <w:rStyle w:val="Hyperlink"/>
                  <w:sz w:val="22"/>
                  <w:szCs w:val="22"/>
                </w:rPr>
                <w:t>ICONIC-</w:t>
              </w:r>
              <w:r w:rsidR="0D14B79A" w:rsidRPr="00B237A6">
                <w:rPr>
                  <w:rStyle w:val="Hyperlink"/>
                  <w:sz w:val="22"/>
                  <w:szCs w:val="22"/>
                </w:rPr>
                <w:t>CD</w:t>
              </w:r>
            </w:hyperlink>
            <w:r w:rsidR="0D14B79A" w:rsidRPr="00B237A6">
              <w:rPr>
                <w:rStyle w:val="eop"/>
                <w:sz w:val="22"/>
                <w:szCs w:val="22"/>
              </w:rPr>
              <w:t xml:space="preserve"> (</w:t>
            </w:r>
            <w:proofErr w:type="spellStart"/>
            <w:r w:rsidR="34B65280" w:rsidRPr="00B237A6">
              <w:rPr>
                <w:rStyle w:val="eop"/>
                <w:sz w:val="22"/>
                <w:szCs w:val="22"/>
              </w:rPr>
              <w:t>PCD</w:t>
            </w:r>
            <w:proofErr w:type="spellEnd"/>
            <w:r w:rsidR="34B65280" w:rsidRPr="00B237A6">
              <w:rPr>
                <w:rStyle w:val="eop"/>
                <w:sz w:val="22"/>
                <w:szCs w:val="22"/>
              </w:rPr>
              <w:t xml:space="preserve"> Sept 2028</w:t>
            </w:r>
            <w:r w:rsidR="0D14B79A" w:rsidRPr="00B237A6">
              <w:rPr>
                <w:rStyle w:val="eop"/>
                <w:sz w:val="22"/>
                <w:szCs w:val="22"/>
              </w:rPr>
              <w:t>)</w:t>
            </w:r>
            <w:r w:rsidR="73AB3C4F" w:rsidRPr="00B237A6">
              <w:rPr>
                <w:rStyle w:val="eop"/>
                <w:sz w:val="22"/>
                <w:szCs w:val="22"/>
              </w:rPr>
              <w:t xml:space="preserve"> studies</w:t>
            </w:r>
            <w:r w:rsidR="0D14B79A" w:rsidRPr="00B237A6">
              <w:rPr>
                <w:rStyle w:val="eop"/>
                <w:sz w:val="22"/>
                <w:szCs w:val="22"/>
              </w:rPr>
              <w:t>;</w:t>
            </w:r>
            <w:r w:rsidR="0D14B79A" w:rsidRPr="00B237A6">
              <w:rPr>
                <w:rStyle w:val="eop"/>
                <w:i/>
                <w:sz w:val="22"/>
                <w:szCs w:val="22"/>
              </w:rPr>
              <w:t xml:space="preserve"> </w:t>
            </w:r>
            <w:r w:rsidR="0D14B79A" w:rsidRPr="00B237A6">
              <w:rPr>
                <w:rStyle w:val="eop"/>
                <w:i/>
                <w:iCs/>
                <w:color w:val="0070C0"/>
                <w:sz w:val="22"/>
                <w:szCs w:val="22"/>
              </w:rPr>
              <w:t>US</w:t>
            </w:r>
            <w:r w:rsidR="00EC2C53" w:rsidRPr="00B237A6">
              <w:rPr>
                <w:rStyle w:val="eop"/>
                <w:i/>
                <w:iCs/>
                <w:color w:val="0070C0"/>
                <w:sz w:val="22"/>
                <w:szCs w:val="22"/>
              </w:rPr>
              <w:t>/EU</w:t>
            </w:r>
            <w:r w:rsidR="0D14B79A" w:rsidRPr="00B237A6">
              <w:rPr>
                <w:rStyle w:val="eop"/>
                <w:i/>
                <w:iCs/>
                <w:color w:val="0070C0"/>
                <w:sz w:val="22"/>
                <w:szCs w:val="22"/>
              </w:rPr>
              <w:t xml:space="preserve"> approvals projected for </w:t>
            </w:r>
            <w:proofErr w:type="spellStart"/>
            <w:r w:rsidR="0D14B79A" w:rsidRPr="00B237A6">
              <w:rPr>
                <w:rStyle w:val="eop"/>
                <w:i/>
                <w:iCs/>
                <w:color w:val="0070C0"/>
                <w:sz w:val="22"/>
                <w:szCs w:val="22"/>
              </w:rPr>
              <w:t>Q1</w:t>
            </w:r>
            <w:proofErr w:type="spellEnd"/>
            <w:r w:rsidR="0D14B79A" w:rsidRPr="00B237A6">
              <w:rPr>
                <w:rStyle w:val="eop"/>
                <w:i/>
                <w:iCs/>
                <w:color w:val="0070C0"/>
                <w:sz w:val="22"/>
                <w:szCs w:val="22"/>
              </w:rPr>
              <w:t xml:space="preserve"> 2029 and </w:t>
            </w:r>
            <w:proofErr w:type="spellStart"/>
            <w:r w:rsidR="0D14B79A" w:rsidRPr="00B237A6">
              <w:rPr>
                <w:rStyle w:val="eop"/>
                <w:i/>
                <w:iCs/>
                <w:color w:val="0070C0"/>
                <w:sz w:val="22"/>
                <w:szCs w:val="22"/>
              </w:rPr>
              <w:t>Q4</w:t>
            </w:r>
            <w:proofErr w:type="spellEnd"/>
            <w:r w:rsidR="0D14B79A" w:rsidRPr="00B237A6">
              <w:rPr>
                <w:rStyle w:val="eop"/>
                <w:i/>
                <w:iCs/>
                <w:color w:val="0070C0"/>
                <w:sz w:val="22"/>
                <w:szCs w:val="22"/>
              </w:rPr>
              <w:t xml:space="preserve"> 2029, respectively</w:t>
            </w:r>
          </w:p>
          <w:p w14:paraId="05FB0054" w14:textId="77777777" w:rsidR="002A6505" w:rsidRPr="00B237A6" w:rsidRDefault="002A6505" w:rsidP="004C37C8">
            <w:pPr>
              <w:pStyle w:val="ListParagraph"/>
              <w:numPr>
                <w:ilvl w:val="0"/>
                <w:numId w:val="1"/>
              </w:numPr>
              <w:spacing w:after="160" w:line="278" w:lineRule="auto"/>
              <w:rPr>
                <w:rStyle w:val="eop"/>
                <w:i/>
                <w:iCs/>
                <w:color w:val="0070C0"/>
                <w:sz w:val="22"/>
                <w:szCs w:val="22"/>
              </w:rPr>
            </w:pPr>
            <w:r w:rsidRPr="00B237A6">
              <w:rPr>
                <w:rStyle w:val="normaltextrun"/>
                <w:rFonts w:ascii="Aptos" w:eastAsiaTheme="majorEastAsia" w:hAnsi="Aptos" w:cs="Segoe UI"/>
                <w:b/>
                <w:bCs/>
                <w:color w:val="000000"/>
                <w:sz w:val="22"/>
                <w:szCs w:val="22"/>
              </w:rPr>
              <w:t>EU Outlook</w:t>
            </w:r>
          </w:p>
          <w:p w14:paraId="26A20CD6" w14:textId="2A9C1DAA" w:rsidR="002A6505" w:rsidRPr="00B237A6" w:rsidRDefault="002A6505" w:rsidP="004C37C8">
            <w:pPr>
              <w:pStyle w:val="ListParagraph"/>
              <w:numPr>
                <w:ilvl w:val="1"/>
                <w:numId w:val="1"/>
              </w:numPr>
              <w:spacing w:after="160" w:line="278" w:lineRule="auto"/>
              <w:rPr>
                <w:rStyle w:val="eop"/>
                <w:i/>
                <w:iCs/>
                <w:color w:val="0070C0"/>
                <w:sz w:val="22"/>
                <w:szCs w:val="22"/>
              </w:rPr>
            </w:pPr>
            <w:r w:rsidRPr="00B237A6">
              <w:rPr>
                <w:rStyle w:val="normaltextrun"/>
                <w:rFonts w:ascii="Aptos" w:eastAsiaTheme="majorEastAsia" w:hAnsi="Aptos" w:cs="Segoe UI"/>
                <w:color w:val="000000"/>
                <w:sz w:val="22"/>
                <w:szCs w:val="22"/>
              </w:rPr>
              <w:t>On September 11</w:t>
            </w:r>
            <w:r w:rsidRPr="00B237A6">
              <w:rPr>
                <w:rStyle w:val="normaltextrun"/>
                <w:rFonts w:ascii="Aptos" w:eastAsiaTheme="majorEastAsia" w:hAnsi="Aptos" w:cs="Segoe UI"/>
                <w:color w:val="000000"/>
                <w:sz w:val="22"/>
                <w:szCs w:val="22"/>
                <w:vertAlign w:val="superscript"/>
              </w:rPr>
              <w:t>th</w:t>
            </w:r>
            <w:r w:rsidRPr="00B237A6">
              <w:rPr>
                <w:rStyle w:val="normaltextrun"/>
                <w:rFonts w:ascii="Aptos" w:eastAsiaTheme="majorEastAsia" w:hAnsi="Aptos" w:cs="Segoe UI"/>
                <w:color w:val="000000"/>
                <w:sz w:val="22"/>
                <w:szCs w:val="22"/>
              </w:rPr>
              <w:t xml:space="preserve">, 2025, </w:t>
            </w:r>
            <w:proofErr w:type="spellStart"/>
            <w:r w:rsidRPr="00B237A6">
              <w:rPr>
                <w:rStyle w:val="normaltextrun"/>
                <w:rFonts w:ascii="Aptos" w:eastAsiaTheme="majorEastAsia" w:hAnsi="Aptos" w:cs="Segoe UI"/>
                <w:color w:val="000000"/>
                <w:sz w:val="22"/>
                <w:szCs w:val="22"/>
              </w:rPr>
              <w:t>JNJ</w:t>
            </w:r>
            <w:proofErr w:type="spellEnd"/>
            <w:r w:rsidRPr="00B237A6">
              <w:rPr>
                <w:rStyle w:val="normaltextrun"/>
                <w:rFonts w:ascii="Aptos" w:eastAsiaTheme="majorEastAsia" w:hAnsi="Aptos" w:cs="Segoe UI"/>
                <w:color w:val="000000"/>
                <w:sz w:val="22"/>
                <w:szCs w:val="22"/>
              </w:rPr>
              <w:t> </w:t>
            </w:r>
            <w:hyperlink r:id="rId30" w:tgtFrame="_blank" w:history="1">
              <w:r w:rsidRPr="00B237A6">
                <w:rPr>
                  <w:rStyle w:val="normaltextrun"/>
                  <w:rFonts w:ascii="Aptos" w:eastAsiaTheme="majorEastAsia" w:hAnsi="Aptos" w:cs="Segoe UI"/>
                  <w:color w:val="467886"/>
                  <w:sz w:val="22"/>
                  <w:szCs w:val="22"/>
                  <w:u w:val="single"/>
                </w:rPr>
                <w:t>announced</w:t>
              </w:r>
            </w:hyperlink>
            <w:r w:rsidRPr="00B237A6">
              <w:rPr>
                <w:rStyle w:val="normaltextrun"/>
                <w:rFonts w:ascii="Aptos" w:eastAsiaTheme="majorEastAsia" w:hAnsi="Aptos" w:cs="Segoe UI"/>
                <w:color w:val="000000"/>
                <w:sz w:val="22"/>
                <w:szCs w:val="22"/>
              </w:rPr>
              <w:t xml:space="preserve"> submission to </w:t>
            </w:r>
            <w:r w:rsidR="00315BEC" w:rsidRPr="00B237A6">
              <w:rPr>
                <w:rStyle w:val="normaltextrun"/>
                <w:rFonts w:ascii="Aptos" w:eastAsiaTheme="majorEastAsia" w:hAnsi="Aptos" w:cs="Segoe UI"/>
                <w:color w:val="000000"/>
                <w:sz w:val="22"/>
                <w:szCs w:val="22"/>
              </w:rPr>
              <w:t xml:space="preserve">the </w:t>
            </w:r>
            <w:r w:rsidRPr="00B237A6">
              <w:rPr>
                <w:rStyle w:val="normaltextrun"/>
                <w:rFonts w:ascii="Aptos" w:eastAsiaTheme="majorEastAsia" w:hAnsi="Aptos" w:cs="Segoe UI"/>
                <w:color w:val="000000"/>
                <w:sz w:val="22"/>
                <w:szCs w:val="22"/>
              </w:rPr>
              <w:t xml:space="preserve">EMA </w:t>
            </w:r>
            <w:r w:rsidR="00715E95">
              <w:rPr>
                <w:rStyle w:val="normaltextrun"/>
                <w:rFonts w:ascii="Aptos" w:eastAsiaTheme="majorEastAsia" w:hAnsi="Aptos" w:cs="Segoe UI"/>
                <w:color w:val="000000"/>
                <w:sz w:val="22"/>
                <w:szCs w:val="22"/>
              </w:rPr>
              <w:t xml:space="preserve">in </w:t>
            </w:r>
            <w:r w:rsidRPr="00B237A6">
              <w:rPr>
                <w:rStyle w:val="normaltextrun"/>
                <w:rFonts w:ascii="Aptos" w:eastAsiaTheme="majorEastAsia" w:hAnsi="Aptos" w:cs="Segoe UI"/>
                <w:color w:val="000000"/>
                <w:sz w:val="22"/>
                <w:szCs w:val="22"/>
              </w:rPr>
              <w:t>12+ years with moderate-to-severe </w:t>
            </w:r>
            <w:proofErr w:type="spellStart"/>
            <w:r w:rsidRPr="00B237A6">
              <w:rPr>
                <w:rStyle w:val="normaltextrun"/>
                <w:rFonts w:ascii="Aptos" w:eastAsiaTheme="majorEastAsia" w:hAnsi="Aptos" w:cs="Segoe UI"/>
                <w:color w:val="000000"/>
                <w:sz w:val="22"/>
                <w:szCs w:val="22"/>
              </w:rPr>
              <w:t>PsO</w:t>
            </w:r>
            <w:proofErr w:type="spellEnd"/>
          </w:p>
          <w:p w14:paraId="6F63F22F" w14:textId="0F8B184C" w:rsidR="002E6873" w:rsidRPr="00B237A6" w:rsidRDefault="002A6505" w:rsidP="004C37C8">
            <w:pPr>
              <w:pStyle w:val="ListParagraph"/>
              <w:numPr>
                <w:ilvl w:val="2"/>
                <w:numId w:val="1"/>
              </w:numPr>
              <w:spacing w:after="160" w:line="278" w:lineRule="auto"/>
              <w:rPr>
                <w:rStyle w:val="eop"/>
                <w:i/>
                <w:color w:val="0070C0"/>
                <w:sz w:val="22"/>
                <w:szCs w:val="22"/>
              </w:rPr>
            </w:pPr>
            <w:r w:rsidRPr="00B237A6">
              <w:rPr>
                <w:rStyle w:val="normaltextrun"/>
                <w:rFonts w:ascii="Aptos" w:eastAsiaTheme="majorEastAsia" w:hAnsi="Aptos" w:cs="Segoe UI"/>
                <w:i/>
                <w:iCs/>
                <w:color w:val="0070C0"/>
                <w:sz w:val="22"/>
                <w:szCs w:val="22"/>
              </w:rPr>
              <w:t xml:space="preserve">CI anticipates earliest EU regulatory approval in </w:t>
            </w:r>
            <w:proofErr w:type="spellStart"/>
            <w:r w:rsidRPr="00B237A6">
              <w:rPr>
                <w:rStyle w:val="normaltextrun"/>
                <w:rFonts w:ascii="Aptos" w:eastAsiaTheme="majorEastAsia" w:hAnsi="Aptos" w:cs="Segoe UI"/>
                <w:i/>
                <w:iCs/>
                <w:color w:val="0070C0"/>
                <w:sz w:val="22"/>
                <w:szCs w:val="22"/>
              </w:rPr>
              <w:t>Q3</w:t>
            </w:r>
            <w:proofErr w:type="spellEnd"/>
            <w:r w:rsidRPr="00B237A6">
              <w:rPr>
                <w:rStyle w:val="normaltextrun"/>
                <w:rFonts w:ascii="Aptos" w:eastAsiaTheme="majorEastAsia" w:hAnsi="Aptos" w:cs="Segoe UI"/>
                <w:i/>
                <w:iCs/>
                <w:color w:val="0070C0"/>
                <w:sz w:val="22"/>
                <w:szCs w:val="22"/>
              </w:rPr>
              <w:t xml:space="preserve"> 2026</w:t>
            </w:r>
          </w:p>
          <w:p w14:paraId="466633CB" w14:textId="3E1494F7" w:rsidR="00EB5C5C" w:rsidRPr="00B237A6" w:rsidRDefault="00EB5C5C" w:rsidP="004C37C8">
            <w:pPr>
              <w:pStyle w:val="ListParagraph"/>
              <w:numPr>
                <w:ilvl w:val="0"/>
                <w:numId w:val="1"/>
              </w:numPr>
              <w:spacing w:after="160" w:line="278" w:lineRule="auto"/>
              <w:rPr>
                <w:rStyle w:val="eop"/>
                <w:i/>
                <w:iCs/>
                <w:color w:val="0070C0"/>
                <w:sz w:val="22"/>
                <w:szCs w:val="22"/>
              </w:rPr>
            </w:pPr>
            <w:r w:rsidRPr="00B237A6">
              <w:rPr>
                <w:rStyle w:val="normaltextrun"/>
                <w:rFonts w:ascii="Aptos" w:eastAsiaTheme="majorEastAsia" w:hAnsi="Aptos" w:cs="Segoe UI"/>
                <w:b/>
                <w:bCs/>
                <w:color w:val="000000"/>
                <w:sz w:val="22"/>
                <w:szCs w:val="22"/>
              </w:rPr>
              <w:t>Protagonist Commentary</w:t>
            </w:r>
            <w:r w:rsidR="00A07615">
              <w:rPr>
                <w:rStyle w:val="normaltextrun"/>
                <w:rFonts w:ascii="Aptos" w:eastAsiaTheme="majorEastAsia" w:hAnsi="Aptos" w:cs="Segoe UI"/>
                <w:b/>
                <w:bCs/>
                <w:color w:val="000000"/>
                <w:sz w:val="22"/>
                <w:szCs w:val="22"/>
              </w:rPr>
              <w:t xml:space="preserve"> and Milestones</w:t>
            </w:r>
          </w:p>
          <w:p w14:paraId="469665F8" w14:textId="79580C52" w:rsidR="00D202B6" w:rsidRPr="00B237A6" w:rsidRDefault="00D202B6" w:rsidP="004C37C8">
            <w:pPr>
              <w:pStyle w:val="ListParagraph"/>
              <w:numPr>
                <w:ilvl w:val="1"/>
                <w:numId w:val="1"/>
              </w:numPr>
              <w:rPr>
                <w:rStyle w:val="normaltextrun"/>
                <w:rFonts w:ascii="Aptos" w:eastAsiaTheme="majorEastAsia" w:hAnsi="Aptos" w:cs="Segoe UI"/>
                <w:color w:val="000000"/>
                <w:sz w:val="22"/>
                <w:szCs w:val="22"/>
              </w:rPr>
            </w:pPr>
            <w:r w:rsidRPr="00B237A6">
              <w:rPr>
                <w:rStyle w:val="normaltextrun"/>
                <w:rFonts w:ascii="Aptos" w:eastAsiaTheme="majorEastAsia" w:hAnsi="Aptos" w:cs="Segoe UI"/>
                <w:color w:val="000000"/>
                <w:sz w:val="22"/>
                <w:szCs w:val="22"/>
              </w:rPr>
              <w:t xml:space="preserve">In a </w:t>
            </w:r>
            <w:hyperlink r:id="rId31" w:history="1">
              <w:r w:rsidRPr="00B237A6">
                <w:rPr>
                  <w:rStyle w:val="Hyperlink"/>
                  <w:rFonts w:ascii="Aptos" w:eastAsiaTheme="majorEastAsia" w:hAnsi="Aptos" w:cs="Segoe UI"/>
                  <w:sz w:val="22"/>
                  <w:szCs w:val="22"/>
                </w:rPr>
                <w:t>webcast</w:t>
              </w:r>
            </w:hyperlink>
            <w:r w:rsidRPr="00B237A6">
              <w:rPr>
                <w:rStyle w:val="normaltextrun"/>
                <w:rFonts w:ascii="Aptos" w:eastAsiaTheme="majorEastAsia" w:hAnsi="Aptos" w:cs="Segoe UI"/>
                <w:color w:val="000000"/>
                <w:sz w:val="22"/>
                <w:szCs w:val="22"/>
              </w:rPr>
              <w:t xml:space="preserve"> accompanying the approval </w:t>
            </w:r>
            <w:hyperlink r:id="rId32" w:history="1">
              <w:r w:rsidRPr="00B237A6">
                <w:rPr>
                  <w:rStyle w:val="Hyperlink"/>
                  <w:rFonts w:ascii="Aptos" w:eastAsiaTheme="majorEastAsia" w:hAnsi="Aptos" w:cs="Segoe UI"/>
                  <w:sz w:val="22"/>
                  <w:szCs w:val="22"/>
                </w:rPr>
                <w:t>announcement</w:t>
              </w:r>
            </w:hyperlink>
            <w:r w:rsidRPr="00B237A6">
              <w:rPr>
                <w:rStyle w:val="normaltextrun"/>
                <w:rFonts w:ascii="Aptos" w:eastAsiaTheme="majorEastAsia" w:hAnsi="Aptos" w:cs="Segoe UI"/>
                <w:color w:val="000000"/>
                <w:sz w:val="22"/>
                <w:szCs w:val="22"/>
              </w:rPr>
              <w:t xml:space="preserve">, Protagonist management suggested the fasting requirement is unlikely to be a major barrier to adherence, pointing to </w:t>
            </w:r>
            <w:r w:rsidR="001F7187" w:rsidRPr="00B237A6">
              <w:rPr>
                <w:rStyle w:val="normaltextrun"/>
                <w:rFonts w:ascii="Aptos" w:eastAsiaTheme="majorEastAsia" w:hAnsi="Aptos" w:cs="Segoe UI"/>
                <w:color w:val="000000"/>
                <w:sz w:val="22"/>
                <w:szCs w:val="22"/>
              </w:rPr>
              <w:t>patient sati</w:t>
            </w:r>
            <w:r w:rsidR="00484BAF" w:rsidRPr="00B237A6">
              <w:rPr>
                <w:rStyle w:val="normaltextrun"/>
                <w:rFonts w:ascii="Aptos" w:eastAsiaTheme="majorEastAsia" w:hAnsi="Aptos" w:cs="Segoe UI"/>
                <w:color w:val="000000"/>
                <w:sz w:val="22"/>
                <w:szCs w:val="22"/>
              </w:rPr>
              <w:t xml:space="preserve">sfaction, </w:t>
            </w:r>
            <w:r w:rsidRPr="00B237A6">
              <w:rPr>
                <w:rStyle w:val="normaltextrun"/>
                <w:rFonts w:ascii="Aptos" w:eastAsiaTheme="majorEastAsia" w:hAnsi="Aptos" w:cs="Segoe UI"/>
                <w:color w:val="000000"/>
                <w:sz w:val="22"/>
                <w:szCs w:val="22"/>
              </w:rPr>
              <w:t>early symptom relief, once-daily oral dosing and strong long-term persistence data</w:t>
            </w:r>
          </w:p>
          <w:p w14:paraId="47A2AA25" w14:textId="436A1AD7" w:rsidR="00EB5C5C" w:rsidRPr="00B237A6" w:rsidRDefault="0028777D" w:rsidP="004C37C8">
            <w:pPr>
              <w:pStyle w:val="ListParagraph"/>
              <w:numPr>
                <w:ilvl w:val="1"/>
                <w:numId w:val="1"/>
              </w:numPr>
              <w:rPr>
                <w:rStyle w:val="normaltextrun"/>
                <w:rFonts w:ascii="Aptos" w:eastAsiaTheme="majorEastAsia" w:hAnsi="Aptos" w:cs="Segoe UI"/>
                <w:color w:val="000000"/>
                <w:sz w:val="22"/>
                <w:szCs w:val="22"/>
              </w:rPr>
            </w:pPr>
            <w:r w:rsidRPr="00B237A6">
              <w:rPr>
                <w:rStyle w:val="normaltextrun"/>
                <w:rFonts w:ascii="Aptos" w:eastAsiaTheme="majorEastAsia" w:hAnsi="Aptos" w:cs="Segoe UI"/>
                <w:color w:val="000000"/>
                <w:sz w:val="22"/>
                <w:szCs w:val="22"/>
              </w:rPr>
              <w:t xml:space="preserve">Management also expressed confidence in upcoming </w:t>
            </w:r>
            <w:proofErr w:type="spellStart"/>
            <w:r w:rsidR="00BD53FC">
              <w:rPr>
                <w:rStyle w:val="normaltextrun"/>
                <w:rFonts w:ascii="Aptos" w:eastAsiaTheme="majorEastAsia" w:hAnsi="Aptos" w:cs="Segoe UI"/>
                <w:color w:val="000000"/>
                <w:sz w:val="22"/>
                <w:szCs w:val="22"/>
              </w:rPr>
              <w:t>ICOTYDE</w:t>
            </w:r>
            <w:proofErr w:type="spellEnd"/>
            <w:r w:rsidRPr="00B237A6">
              <w:rPr>
                <w:rStyle w:val="normaltextrun"/>
                <w:rFonts w:ascii="Aptos" w:eastAsiaTheme="majorEastAsia" w:hAnsi="Aptos" w:cs="Segoe UI"/>
                <w:color w:val="000000"/>
                <w:sz w:val="22"/>
                <w:szCs w:val="22"/>
              </w:rPr>
              <w:t xml:space="preserve"> readouts across additional indications, while deferring specific commentary on label implications, disclosure timing and commercialization </w:t>
            </w:r>
            <w:r w:rsidRPr="00B237A6">
              <w:rPr>
                <w:rStyle w:val="normaltextrun"/>
                <w:rFonts w:ascii="Aptos" w:eastAsiaTheme="majorEastAsia" w:hAnsi="Aptos" w:cs="Segoe UI"/>
                <w:sz w:val="22"/>
                <w:szCs w:val="22"/>
              </w:rPr>
              <w:t xml:space="preserve">strategy </w:t>
            </w:r>
            <w:r w:rsidRPr="00B237A6">
              <w:rPr>
                <w:rStyle w:val="normaltextrun"/>
                <w:rFonts w:ascii="Aptos" w:eastAsiaTheme="majorEastAsia" w:hAnsi="Aptos" w:cs="Segoe UI"/>
                <w:color w:val="000000"/>
                <w:sz w:val="22"/>
                <w:szCs w:val="22"/>
              </w:rPr>
              <w:t xml:space="preserve">to </w:t>
            </w:r>
            <w:proofErr w:type="spellStart"/>
            <w:r w:rsidRPr="00B237A6">
              <w:rPr>
                <w:rStyle w:val="normaltextrun"/>
                <w:rFonts w:ascii="Aptos" w:eastAsiaTheme="majorEastAsia" w:hAnsi="Aptos" w:cs="Segoe UI"/>
                <w:color w:val="000000"/>
                <w:sz w:val="22"/>
                <w:szCs w:val="22"/>
              </w:rPr>
              <w:t>JNJ</w:t>
            </w:r>
            <w:proofErr w:type="spellEnd"/>
          </w:p>
          <w:p w14:paraId="63B68DF2" w14:textId="4B26B65C" w:rsidR="00A07615" w:rsidRPr="00A07615" w:rsidRDefault="00A07615" w:rsidP="00E86E6C">
            <w:pPr>
              <w:pStyle w:val="ListParagraph"/>
              <w:numPr>
                <w:ilvl w:val="1"/>
                <w:numId w:val="1"/>
              </w:numPr>
              <w:spacing w:after="160" w:line="278" w:lineRule="auto"/>
              <w:rPr>
                <w:rStyle w:val="normaltextrun"/>
                <w:rFonts w:ascii="Aptos" w:eastAsiaTheme="majorEastAsia" w:hAnsi="Aptos" w:cs="Segoe UI"/>
                <w:color w:val="000000"/>
                <w:sz w:val="22"/>
                <w:szCs w:val="22"/>
              </w:rPr>
            </w:pPr>
            <w:r w:rsidRPr="00504418">
              <w:rPr>
                <w:rStyle w:val="normaltextrun"/>
                <w:rFonts w:ascii="Aptos" w:eastAsiaTheme="majorEastAsia" w:hAnsi="Aptos" w:cs="Segoe UI"/>
                <w:color w:val="000000"/>
                <w:sz w:val="22"/>
                <w:szCs w:val="22"/>
              </w:rPr>
              <w:t xml:space="preserve">FDA approval of </w:t>
            </w:r>
            <w:proofErr w:type="spellStart"/>
            <w:r w:rsidR="00BD53FC">
              <w:rPr>
                <w:rStyle w:val="normaltextrun"/>
                <w:rFonts w:ascii="Aptos" w:eastAsiaTheme="majorEastAsia" w:hAnsi="Aptos" w:cs="Segoe UI"/>
                <w:color w:val="000000"/>
                <w:sz w:val="22"/>
                <w:szCs w:val="22"/>
              </w:rPr>
              <w:t>ICOTYDE</w:t>
            </w:r>
            <w:proofErr w:type="spellEnd"/>
            <w:r w:rsidRPr="00504418">
              <w:rPr>
                <w:rStyle w:val="normaltextrun"/>
                <w:rFonts w:ascii="Aptos" w:eastAsiaTheme="majorEastAsia" w:hAnsi="Aptos" w:cs="Segoe UI"/>
                <w:color w:val="000000"/>
                <w:sz w:val="22"/>
                <w:szCs w:val="22"/>
              </w:rPr>
              <w:t xml:space="preserve"> triggers a $</w:t>
            </w:r>
            <w:proofErr w:type="spellStart"/>
            <w:r w:rsidRPr="00504418">
              <w:rPr>
                <w:rStyle w:val="normaltextrun"/>
                <w:rFonts w:ascii="Aptos" w:eastAsiaTheme="majorEastAsia" w:hAnsi="Aptos" w:cs="Segoe UI"/>
                <w:color w:val="000000"/>
                <w:sz w:val="22"/>
                <w:szCs w:val="22"/>
              </w:rPr>
              <w:t>50M</w:t>
            </w:r>
            <w:proofErr w:type="spellEnd"/>
            <w:r w:rsidRPr="00504418">
              <w:rPr>
                <w:rStyle w:val="normaltextrun"/>
                <w:rFonts w:ascii="Aptos" w:eastAsiaTheme="majorEastAsia" w:hAnsi="Aptos" w:cs="Segoe UI"/>
                <w:color w:val="000000"/>
                <w:sz w:val="22"/>
                <w:szCs w:val="22"/>
              </w:rPr>
              <w:t xml:space="preserve"> milestone payment to Protagonist; the company also remains eligible for up to $</w:t>
            </w:r>
            <w:proofErr w:type="spellStart"/>
            <w:r w:rsidRPr="00504418">
              <w:rPr>
                <w:rStyle w:val="normaltextrun"/>
                <w:rFonts w:ascii="Aptos" w:eastAsiaTheme="majorEastAsia" w:hAnsi="Aptos" w:cs="Segoe UI"/>
                <w:color w:val="000000"/>
                <w:sz w:val="22"/>
                <w:szCs w:val="22"/>
              </w:rPr>
              <w:t>580M</w:t>
            </w:r>
            <w:proofErr w:type="spellEnd"/>
            <w:r w:rsidRPr="00504418">
              <w:rPr>
                <w:rStyle w:val="normaltextrun"/>
                <w:rFonts w:ascii="Aptos" w:eastAsiaTheme="majorEastAsia" w:hAnsi="Aptos" w:cs="Segoe UI"/>
                <w:color w:val="000000"/>
                <w:sz w:val="22"/>
                <w:szCs w:val="22"/>
              </w:rPr>
              <w:t xml:space="preserve"> in additional regulatory and sales milestone payments, alongside tiered royalties of 6% to 10% on global net sales, corresponding to 7.25% on a weighted-average basis at $4 billion in annual sales, with the top royalty tier of 10% applying to sales above $4 billion</w:t>
            </w:r>
          </w:p>
          <w:p w14:paraId="726BF702" w14:textId="77777777" w:rsidR="00D572E4" w:rsidRDefault="00D572E4" w:rsidP="002E6873">
            <w:pPr>
              <w:rPr>
                <w:b/>
                <w:bCs/>
                <w:color w:val="002060"/>
                <w:sz w:val="22"/>
                <w:szCs w:val="22"/>
              </w:rPr>
            </w:pPr>
          </w:p>
          <w:p w14:paraId="7D140F2B" w14:textId="49ED960C" w:rsidR="00DB7577"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EE29D3"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EE29D3"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33">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34"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35">
                    <w:r w:rsidRPr="00296DAA">
                      <w:rPr>
                        <w:rStyle w:val="Hyperlink"/>
                        <w:rFonts w:ascii="Aptos" w:eastAsia="Aptos" w:hAnsi="Aptos" w:cs="Aptos"/>
                        <w:color w:val="0070C0"/>
                        <w:sz w:val="22"/>
                        <w:szCs w:val="22"/>
                      </w:rPr>
                      <w:t>Luke Versten</w:t>
                    </w:r>
                  </w:hyperlink>
                </w:p>
              </w:tc>
            </w:tr>
            <w:tr w:rsidR="00EE29D3"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proofErr w:type="spellStart"/>
                  <w:r w:rsidRPr="00D5078E">
                    <w:rPr>
                      <w:rFonts w:ascii="Aptos" w:eastAsia="Aptos" w:hAnsi="Aptos" w:cs="Aptos"/>
                      <w:b/>
                      <w:bCs/>
                      <w:sz w:val="22"/>
                      <w:szCs w:val="22"/>
                    </w:rPr>
                    <w:t>IMABI</w:t>
                  </w:r>
                  <w:proofErr w:type="spellEnd"/>
                  <w:r w:rsidRPr="00D5078E">
                    <w:rPr>
                      <w:rFonts w:ascii="Aptos" w:eastAsia="Aptos" w:hAnsi="Aptos" w:cs="Aptos"/>
                      <w:b/>
                      <w:bCs/>
                      <w:sz w:val="22"/>
                      <w:szCs w:val="22"/>
                    </w:rPr>
                    <w:t xml:space="preserve">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36">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37">
                    <w:r w:rsidRPr="00296DAA">
                      <w:rPr>
                        <w:rStyle w:val="Hyperlink"/>
                        <w:rFonts w:ascii="Aptos" w:eastAsia="Aptos" w:hAnsi="Aptos" w:cs="Aptos"/>
                        <w:color w:val="0070C0"/>
                        <w:sz w:val="22"/>
                        <w:szCs w:val="22"/>
                      </w:rPr>
                      <w:t xml:space="preserve">Irene </w:t>
                    </w:r>
                    <w:proofErr w:type="spellStart"/>
                    <w:r w:rsidRPr="00296DAA">
                      <w:rPr>
                        <w:rStyle w:val="Hyperlink"/>
                        <w:rFonts w:ascii="Aptos" w:eastAsia="Aptos" w:hAnsi="Aptos" w:cs="Aptos"/>
                        <w:color w:val="0070C0"/>
                        <w:sz w:val="22"/>
                        <w:szCs w:val="22"/>
                      </w:rPr>
                      <w:t>Knorn</w:t>
                    </w:r>
                    <w:proofErr w:type="spellEnd"/>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38">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39">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40">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41">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3898DF10" w:rsidR="00B66789" w:rsidRPr="003F7618" w:rsidRDefault="006A6CD3" w:rsidP="002E6873">
            <w:pPr>
              <w:rPr>
                <w:i/>
                <w:iCs/>
                <w:color w:val="002060"/>
                <w:sz w:val="20"/>
                <w:szCs w:val="20"/>
              </w:rPr>
            </w:pPr>
            <w:r w:rsidRPr="001972A4">
              <w:rPr>
                <w:i/>
                <w:iCs/>
                <w:color w:val="171717" w:themeColor="background2" w:themeShade="1A"/>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w:t>
            </w:r>
            <w:proofErr w:type="spellStart"/>
            <w:r w:rsidRPr="001972A4">
              <w:rPr>
                <w:i/>
                <w:iCs/>
                <w:color w:val="171717" w:themeColor="background2" w:themeShade="1A"/>
                <w:sz w:val="20"/>
                <w:szCs w:val="20"/>
              </w:rPr>
              <w:t>IMABI</w:t>
            </w:r>
            <w:proofErr w:type="spellEnd"/>
            <w:r w:rsidRPr="001972A4">
              <w:rPr>
                <w:i/>
                <w:iCs/>
                <w:color w:val="171717" w:themeColor="background2" w:themeShade="1A"/>
                <w:sz w:val="20"/>
                <w:szCs w:val="20"/>
              </w:rPr>
              <w:t xml:space="preserve">, Legal, or </w:t>
            </w:r>
            <w:proofErr w:type="spellStart"/>
            <w:r w:rsidRPr="001972A4">
              <w:rPr>
                <w:i/>
                <w:iCs/>
                <w:color w:val="171717" w:themeColor="background2" w:themeShade="1A"/>
                <w:sz w:val="20"/>
                <w:szCs w:val="20"/>
              </w:rPr>
              <w:t>OEC</w:t>
            </w:r>
            <w:proofErr w:type="spellEnd"/>
            <w:r w:rsidRPr="001972A4">
              <w:rPr>
                <w:i/>
                <w:iCs/>
                <w:color w:val="171717" w:themeColor="background2" w:themeShade="1A"/>
                <w:sz w:val="20"/>
                <w:szCs w:val="20"/>
              </w:rPr>
              <w:t xml:space="preserve"> teams with any questions.</w:t>
            </w:r>
          </w:p>
        </w:tc>
      </w:tr>
      <w:tr w:rsidR="00144DE9" w14:paraId="6E6B6DBE" w14:textId="77777777" w:rsidTr="0E42DB0B">
        <w:trPr>
          <w:jc w:val="center"/>
        </w:trPr>
        <w:tc>
          <w:tcPr>
            <w:tcW w:w="9504" w:type="dxa"/>
          </w:tcPr>
          <w:p w14:paraId="795C8BC8" w14:textId="77777777" w:rsidR="00144DE9" w:rsidRDefault="00144DE9" w:rsidP="0E42DB0B">
            <w:pPr>
              <w:jc w:val="center"/>
              <w:rPr>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R/4rlp1nJlBzTw" int2:id="zxpj99W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53C"/>
    <w:multiLevelType w:val="multilevel"/>
    <w:tmpl w:val="E5D488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B4B"/>
    <w:multiLevelType w:val="multilevel"/>
    <w:tmpl w:val="94609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3" w15:restartNumberingAfterBreak="0">
    <w:nsid w:val="11AF133E"/>
    <w:multiLevelType w:val="multilevel"/>
    <w:tmpl w:val="BDE20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C4A7C30"/>
    <w:multiLevelType w:val="hybridMultilevel"/>
    <w:tmpl w:val="0E9846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0F21EAE"/>
    <w:multiLevelType w:val="multilevel"/>
    <w:tmpl w:val="84DE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83242"/>
    <w:multiLevelType w:val="multilevel"/>
    <w:tmpl w:val="B45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C15955"/>
    <w:multiLevelType w:val="multilevel"/>
    <w:tmpl w:val="D89C6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97137"/>
    <w:multiLevelType w:val="hybridMultilevel"/>
    <w:tmpl w:val="4C326E3C"/>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96281524">
      <w:start w:val="1"/>
      <w:numFmt w:val="bullet"/>
      <w:lvlText w:val=""/>
      <w:lvlJc w:val="left"/>
      <w:pPr>
        <w:ind w:left="2160" w:hanging="360"/>
      </w:pPr>
      <w:rPr>
        <w:rFonts w:ascii="Wingdings" w:hAnsi="Wingdings" w:hint="default"/>
        <w:color w:val="000000" w:themeColor="tex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F2DAA"/>
    <w:multiLevelType w:val="multilevel"/>
    <w:tmpl w:val="295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C07C2C"/>
    <w:multiLevelType w:val="multilevel"/>
    <w:tmpl w:val="10E6A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214C3"/>
    <w:multiLevelType w:val="multilevel"/>
    <w:tmpl w:val="3EA6C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61CE5"/>
    <w:multiLevelType w:val="multilevel"/>
    <w:tmpl w:val="52B07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5390A4A"/>
    <w:multiLevelType w:val="multilevel"/>
    <w:tmpl w:val="D4FEB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A9659DF"/>
    <w:multiLevelType w:val="multilevel"/>
    <w:tmpl w:val="EED62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873BC"/>
    <w:multiLevelType w:val="multilevel"/>
    <w:tmpl w:val="6DDCE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17" w15:restartNumberingAfterBreak="0">
    <w:nsid w:val="765E38FB"/>
    <w:multiLevelType w:val="multilevel"/>
    <w:tmpl w:val="65FA8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ADB66D5"/>
    <w:multiLevelType w:val="multilevel"/>
    <w:tmpl w:val="AFA85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E2B0860"/>
    <w:multiLevelType w:val="multilevel"/>
    <w:tmpl w:val="0C3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485686"/>
    <w:multiLevelType w:val="multilevel"/>
    <w:tmpl w:val="25D24F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FEF35F6"/>
    <w:multiLevelType w:val="multilevel"/>
    <w:tmpl w:val="A502D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66764156">
    <w:abstractNumId w:val="8"/>
  </w:num>
  <w:num w:numId="2" w16cid:durableId="1425108719">
    <w:abstractNumId w:val="16"/>
  </w:num>
  <w:num w:numId="3" w16cid:durableId="1255942747">
    <w:abstractNumId w:val="2"/>
  </w:num>
  <w:num w:numId="4" w16cid:durableId="276913701">
    <w:abstractNumId w:val="9"/>
  </w:num>
  <w:num w:numId="5" w16cid:durableId="1761246609">
    <w:abstractNumId w:val="19"/>
  </w:num>
  <w:num w:numId="6" w16cid:durableId="1763338129">
    <w:abstractNumId w:val="17"/>
  </w:num>
  <w:num w:numId="7" w16cid:durableId="2104447901">
    <w:abstractNumId w:val="0"/>
  </w:num>
  <w:num w:numId="8" w16cid:durableId="1508204331">
    <w:abstractNumId w:val="21"/>
  </w:num>
  <w:num w:numId="9" w16cid:durableId="366295817">
    <w:abstractNumId w:val="11"/>
  </w:num>
  <w:num w:numId="10" w16cid:durableId="1643192823">
    <w:abstractNumId w:val="20"/>
  </w:num>
  <w:num w:numId="11" w16cid:durableId="2007587686">
    <w:abstractNumId w:val="10"/>
  </w:num>
  <w:num w:numId="12" w16cid:durableId="69275834">
    <w:abstractNumId w:val="3"/>
  </w:num>
  <w:num w:numId="13" w16cid:durableId="1924799952">
    <w:abstractNumId w:val="15"/>
  </w:num>
  <w:num w:numId="14" w16cid:durableId="1698578008">
    <w:abstractNumId w:val="13"/>
  </w:num>
  <w:num w:numId="15" w16cid:durableId="1074818581">
    <w:abstractNumId w:val="14"/>
  </w:num>
  <w:num w:numId="16" w16cid:durableId="630744941">
    <w:abstractNumId w:val="18"/>
  </w:num>
  <w:num w:numId="17" w16cid:durableId="2007006393">
    <w:abstractNumId w:val="1"/>
  </w:num>
  <w:num w:numId="18" w16cid:durableId="1080716839">
    <w:abstractNumId w:val="5"/>
  </w:num>
  <w:num w:numId="19" w16cid:durableId="1890147179">
    <w:abstractNumId w:val="6"/>
  </w:num>
  <w:num w:numId="20" w16cid:durableId="2093430918">
    <w:abstractNumId w:val="12"/>
  </w:num>
  <w:num w:numId="21" w16cid:durableId="1497375691">
    <w:abstractNumId w:val="7"/>
  </w:num>
  <w:num w:numId="22" w16cid:durableId="1276986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1FC5"/>
    <w:rsid w:val="00002F57"/>
    <w:rsid w:val="00004A78"/>
    <w:rsid w:val="00005248"/>
    <w:rsid w:val="000052AC"/>
    <w:rsid w:val="00006F2A"/>
    <w:rsid w:val="00007A93"/>
    <w:rsid w:val="00010162"/>
    <w:rsid w:val="00011DC7"/>
    <w:rsid w:val="000120DF"/>
    <w:rsid w:val="00012BF2"/>
    <w:rsid w:val="0001479E"/>
    <w:rsid w:val="00016BA4"/>
    <w:rsid w:val="00016FE0"/>
    <w:rsid w:val="00017A79"/>
    <w:rsid w:val="00017B1E"/>
    <w:rsid w:val="0002031F"/>
    <w:rsid w:val="00020534"/>
    <w:rsid w:val="00020C7B"/>
    <w:rsid w:val="00021E39"/>
    <w:rsid w:val="0002335C"/>
    <w:rsid w:val="00023CBF"/>
    <w:rsid w:val="000240AE"/>
    <w:rsid w:val="00024BCB"/>
    <w:rsid w:val="0002526C"/>
    <w:rsid w:val="00030B25"/>
    <w:rsid w:val="00031394"/>
    <w:rsid w:val="00031443"/>
    <w:rsid w:val="00032C3E"/>
    <w:rsid w:val="0003436E"/>
    <w:rsid w:val="00034EAD"/>
    <w:rsid w:val="000359E5"/>
    <w:rsid w:val="00036031"/>
    <w:rsid w:val="00036DE9"/>
    <w:rsid w:val="000379B9"/>
    <w:rsid w:val="00037C27"/>
    <w:rsid w:val="00040412"/>
    <w:rsid w:val="000405B5"/>
    <w:rsid w:val="00040C8D"/>
    <w:rsid w:val="00040F2B"/>
    <w:rsid w:val="000415AF"/>
    <w:rsid w:val="0004285C"/>
    <w:rsid w:val="00042ED9"/>
    <w:rsid w:val="000431CC"/>
    <w:rsid w:val="00044E1E"/>
    <w:rsid w:val="000456CA"/>
    <w:rsid w:val="0004761A"/>
    <w:rsid w:val="00047A44"/>
    <w:rsid w:val="00050C8E"/>
    <w:rsid w:val="00051A72"/>
    <w:rsid w:val="000567B2"/>
    <w:rsid w:val="00056CE3"/>
    <w:rsid w:val="000577EC"/>
    <w:rsid w:val="00060690"/>
    <w:rsid w:val="0006131A"/>
    <w:rsid w:val="0006251E"/>
    <w:rsid w:val="0006403F"/>
    <w:rsid w:val="0006489C"/>
    <w:rsid w:val="0006591E"/>
    <w:rsid w:val="000661AB"/>
    <w:rsid w:val="0006727A"/>
    <w:rsid w:val="00072ACA"/>
    <w:rsid w:val="00074C53"/>
    <w:rsid w:val="0007505A"/>
    <w:rsid w:val="00075668"/>
    <w:rsid w:val="00075850"/>
    <w:rsid w:val="00077C71"/>
    <w:rsid w:val="00080423"/>
    <w:rsid w:val="00080F3D"/>
    <w:rsid w:val="00081235"/>
    <w:rsid w:val="00081DF4"/>
    <w:rsid w:val="00081E3C"/>
    <w:rsid w:val="000820F4"/>
    <w:rsid w:val="000823A2"/>
    <w:rsid w:val="0008287C"/>
    <w:rsid w:val="00083588"/>
    <w:rsid w:val="00083A91"/>
    <w:rsid w:val="00083ACD"/>
    <w:rsid w:val="00083C37"/>
    <w:rsid w:val="00085BDA"/>
    <w:rsid w:val="00085BFF"/>
    <w:rsid w:val="00086028"/>
    <w:rsid w:val="00086971"/>
    <w:rsid w:val="0008764B"/>
    <w:rsid w:val="0009085B"/>
    <w:rsid w:val="00090A2D"/>
    <w:rsid w:val="00091252"/>
    <w:rsid w:val="00091513"/>
    <w:rsid w:val="00091D5D"/>
    <w:rsid w:val="0009249A"/>
    <w:rsid w:val="00092DB4"/>
    <w:rsid w:val="00092E80"/>
    <w:rsid w:val="000936CE"/>
    <w:rsid w:val="00094487"/>
    <w:rsid w:val="00094D0E"/>
    <w:rsid w:val="00094D1C"/>
    <w:rsid w:val="00095D7E"/>
    <w:rsid w:val="00096758"/>
    <w:rsid w:val="000967A1"/>
    <w:rsid w:val="000A11D4"/>
    <w:rsid w:val="000A1438"/>
    <w:rsid w:val="000A18CD"/>
    <w:rsid w:val="000A2810"/>
    <w:rsid w:val="000A2A1F"/>
    <w:rsid w:val="000A2BD5"/>
    <w:rsid w:val="000A366D"/>
    <w:rsid w:val="000A5A69"/>
    <w:rsid w:val="000A67EF"/>
    <w:rsid w:val="000A6F78"/>
    <w:rsid w:val="000A74A5"/>
    <w:rsid w:val="000B1721"/>
    <w:rsid w:val="000B19FA"/>
    <w:rsid w:val="000B1FE1"/>
    <w:rsid w:val="000B247B"/>
    <w:rsid w:val="000B36F3"/>
    <w:rsid w:val="000B38DF"/>
    <w:rsid w:val="000B50EF"/>
    <w:rsid w:val="000B533C"/>
    <w:rsid w:val="000B70A5"/>
    <w:rsid w:val="000C0FA4"/>
    <w:rsid w:val="000C111C"/>
    <w:rsid w:val="000C19F4"/>
    <w:rsid w:val="000C1B8B"/>
    <w:rsid w:val="000C2C6A"/>
    <w:rsid w:val="000C3407"/>
    <w:rsid w:val="000C4C88"/>
    <w:rsid w:val="000C788E"/>
    <w:rsid w:val="000C7A02"/>
    <w:rsid w:val="000D023C"/>
    <w:rsid w:val="000D13DB"/>
    <w:rsid w:val="000D2543"/>
    <w:rsid w:val="000D2BA1"/>
    <w:rsid w:val="000D36AA"/>
    <w:rsid w:val="000D3EA7"/>
    <w:rsid w:val="000D4546"/>
    <w:rsid w:val="000D4C2A"/>
    <w:rsid w:val="000D560D"/>
    <w:rsid w:val="000D576D"/>
    <w:rsid w:val="000D6414"/>
    <w:rsid w:val="000D6A19"/>
    <w:rsid w:val="000D74C9"/>
    <w:rsid w:val="000D7625"/>
    <w:rsid w:val="000E0B39"/>
    <w:rsid w:val="000E20A1"/>
    <w:rsid w:val="000E3725"/>
    <w:rsid w:val="000E3C2E"/>
    <w:rsid w:val="000E3F5F"/>
    <w:rsid w:val="000E453B"/>
    <w:rsid w:val="000E49B0"/>
    <w:rsid w:val="000E70CC"/>
    <w:rsid w:val="000F1907"/>
    <w:rsid w:val="000F1E4B"/>
    <w:rsid w:val="000F3C47"/>
    <w:rsid w:val="000F5029"/>
    <w:rsid w:val="000F51B6"/>
    <w:rsid w:val="000F533C"/>
    <w:rsid w:val="000F62F3"/>
    <w:rsid w:val="000F63BC"/>
    <w:rsid w:val="001001B7"/>
    <w:rsid w:val="0010082E"/>
    <w:rsid w:val="00100DA7"/>
    <w:rsid w:val="00101537"/>
    <w:rsid w:val="00101577"/>
    <w:rsid w:val="00101CAA"/>
    <w:rsid w:val="00101F41"/>
    <w:rsid w:val="0010322F"/>
    <w:rsid w:val="001049E7"/>
    <w:rsid w:val="00105415"/>
    <w:rsid w:val="00105672"/>
    <w:rsid w:val="00106A2C"/>
    <w:rsid w:val="0010723C"/>
    <w:rsid w:val="001103D9"/>
    <w:rsid w:val="001103E9"/>
    <w:rsid w:val="00110AE0"/>
    <w:rsid w:val="001128E7"/>
    <w:rsid w:val="00112A92"/>
    <w:rsid w:val="00113130"/>
    <w:rsid w:val="001146B4"/>
    <w:rsid w:val="00114804"/>
    <w:rsid w:val="00114A5C"/>
    <w:rsid w:val="00116061"/>
    <w:rsid w:val="00116AA6"/>
    <w:rsid w:val="00120577"/>
    <w:rsid w:val="00120756"/>
    <w:rsid w:val="00120E27"/>
    <w:rsid w:val="00120FFA"/>
    <w:rsid w:val="00121CB9"/>
    <w:rsid w:val="00121EAA"/>
    <w:rsid w:val="001220AE"/>
    <w:rsid w:val="00122CAE"/>
    <w:rsid w:val="00124D50"/>
    <w:rsid w:val="0012591B"/>
    <w:rsid w:val="00127256"/>
    <w:rsid w:val="00130240"/>
    <w:rsid w:val="00130C53"/>
    <w:rsid w:val="00130E6D"/>
    <w:rsid w:val="001320F7"/>
    <w:rsid w:val="00132C00"/>
    <w:rsid w:val="001342E5"/>
    <w:rsid w:val="00136637"/>
    <w:rsid w:val="00137D5E"/>
    <w:rsid w:val="00140107"/>
    <w:rsid w:val="00141BE6"/>
    <w:rsid w:val="00141E4B"/>
    <w:rsid w:val="00144DE9"/>
    <w:rsid w:val="00146095"/>
    <w:rsid w:val="0014699B"/>
    <w:rsid w:val="00146C42"/>
    <w:rsid w:val="0014717D"/>
    <w:rsid w:val="00147793"/>
    <w:rsid w:val="00147A59"/>
    <w:rsid w:val="0015107F"/>
    <w:rsid w:val="001515B8"/>
    <w:rsid w:val="001516BE"/>
    <w:rsid w:val="00152361"/>
    <w:rsid w:val="00152ACC"/>
    <w:rsid w:val="00153B8E"/>
    <w:rsid w:val="00154BBB"/>
    <w:rsid w:val="001557E9"/>
    <w:rsid w:val="00155A9F"/>
    <w:rsid w:val="001572B1"/>
    <w:rsid w:val="0015793B"/>
    <w:rsid w:val="00157DF5"/>
    <w:rsid w:val="00157EC3"/>
    <w:rsid w:val="00161729"/>
    <w:rsid w:val="001634AE"/>
    <w:rsid w:val="00163A5D"/>
    <w:rsid w:val="001658D7"/>
    <w:rsid w:val="0016663F"/>
    <w:rsid w:val="0017269F"/>
    <w:rsid w:val="00172D72"/>
    <w:rsid w:val="00175388"/>
    <w:rsid w:val="001755F6"/>
    <w:rsid w:val="00175605"/>
    <w:rsid w:val="001762B5"/>
    <w:rsid w:val="00177805"/>
    <w:rsid w:val="00177A8F"/>
    <w:rsid w:val="0018237B"/>
    <w:rsid w:val="001825D2"/>
    <w:rsid w:val="001826B7"/>
    <w:rsid w:val="00185947"/>
    <w:rsid w:val="00185A68"/>
    <w:rsid w:val="00185BB2"/>
    <w:rsid w:val="00185D25"/>
    <w:rsid w:val="00185E8D"/>
    <w:rsid w:val="0019014A"/>
    <w:rsid w:val="00190E09"/>
    <w:rsid w:val="00191144"/>
    <w:rsid w:val="001925DF"/>
    <w:rsid w:val="00192633"/>
    <w:rsid w:val="00193243"/>
    <w:rsid w:val="0019382A"/>
    <w:rsid w:val="0019505B"/>
    <w:rsid w:val="001954BA"/>
    <w:rsid w:val="001972A4"/>
    <w:rsid w:val="001975DF"/>
    <w:rsid w:val="00197D7C"/>
    <w:rsid w:val="00197DB6"/>
    <w:rsid w:val="001A1D61"/>
    <w:rsid w:val="001A4C93"/>
    <w:rsid w:val="001A6752"/>
    <w:rsid w:val="001B0D66"/>
    <w:rsid w:val="001B19E7"/>
    <w:rsid w:val="001B4358"/>
    <w:rsid w:val="001B70E7"/>
    <w:rsid w:val="001B75FF"/>
    <w:rsid w:val="001C14C6"/>
    <w:rsid w:val="001C15BD"/>
    <w:rsid w:val="001C16BE"/>
    <w:rsid w:val="001C176E"/>
    <w:rsid w:val="001C1C0E"/>
    <w:rsid w:val="001C27BB"/>
    <w:rsid w:val="001C369E"/>
    <w:rsid w:val="001C3D55"/>
    <w:rsid w:val="001C5583"/>
    <w:rsid w:val="001C7F67"/>
    <w:rsid w:val="001D2F35"/>
    <w:rsid w:val="001D327F"/>
    <w:rsid w:val="001D4229"/>
    <w:rsid w:val="001D49F7"/>
    <w:rsid w:val="001E0953"/>
    <w:rsid w:val="001E2A69"/>
    <w:rsid w:val="001E2AC1"/>
    <w:rsid w:val="001E2C66"/>
    <w:rsid w:val="001E3355"/>
    <w:rsid w:val="001E3FD7"/>
    <w:rsid w:val="001E4FF9"/>
    <w:rsid w:val="001E5292"/>
    <w:rsid w:val="001E5DB6"/>
    <w:rsid w:val="001E75F6"/>
    <w:rsid w:val="001F128F"/>
    <w:rsid w:val="001F19AB"/>
    <w:rsid w:val="001F1C30"/>
    <w:rsid w:val="001F2D74"/>
    <w:rsid w:val="001F306C"/>
    <w:rsid w:val="001F3074"/>
    <w:rsid w:val="001F439B"/>
    <w:rsid w:val="001F4A34"/>
    <w:rsid w:val="001F52CA"/>
    <w:rsid w:val="001F545C"/>
    <w:rsid w:val="001F54D5"/>
    <w:rsid w:val="001F701F"/>
    <w:rsid w:val="001F7187"/>
    <w:rsid w:val="001F77D6"/>
    <w:rsid w:val="001F7DEB"/>
    <w:rsid w:val="00202D5C"/>
    <w:rsid w:val="00205287"/>
    <w:rsid w:val="00206044"/>
    <w:rsid w:val="002061C2"/>
    <w:rsid w:val="002072D3"/>
    <w:rsid w:val="002076D4"/>
    <w:rsid w:val="0021003C"/>
    <w:rsid w:val="00211DB7"/>
    <w:rsid w:val="00212883"/>
    <w:rsid w:val="0021390A"/>
    <w:rsid w:val="00215276"/>
    <w:rsid w:val="00215B57"/>
    <w:rsid w:val="00217055"/>
    <w:rsid w:val="002208C6"/>
    <w:rsid w:val="0022270E"/>
    <w:rsid w:val="00222B01"/>
    <w:rsid w:val="00222EBB"/>
    <w:rsid w:val="002244B3"/>
    <w:rsid w:val="00224EC8"/>
    <w:rsid w:val="0022536E"/>
    <w:rsid w:val="0023007A"/>
    <w:rsid w:val="00230769"/>
    <w:rsid w:val="00232A00"/>
    <w:rsid w:val="00237608"/>
    <w:rsid w:val="00241DBB"/>
    <w:rsid w:val="00245189"/>
    <w:rsid w:val="00245335"/>
    <w:rsid w:val="002455A6"/>
    <w:rsid w:val="00245EB5"/>
    <w:rsid w:val="0024727A"/>
    <w:rsid w:val="00247D08"/>
    <w:rsid w:val="00247FAA"/>
    <w:rsid w:val="002514D1"/>
    <w:rsid w:val="00251854"/>
    <w:rsid w:val="00252920"/>
    <w:rsid w:val="00252B19"/>
    <w:rsid w:val="002536F6"/>
    <w:rsid w:val="00256C6F"/>
    <w:rsid w:val="00257A4A"/>
    <w:rsid w:val="00260E77"/>
    <w:rsid w:val="00264B2C"/>
    <w:rsid w:val="00264C2F"/>
    <w:rsid w:val="0026554A"/>
    <w:rsid w:val="002666C4"/>
    <w:rsid w:val="002666EC"/>
    <w:rsid w:val="00266752"/>
    <w:rsid w:val="002669D3"/>
    <w:rsid w:val="002675DF"/>
    <w:rsid w:val="00267B19"/>
    <w:rsid w:val="002705EE"/>
    <w:rsid w:val="00271009"/>
    <w:rsid w:val="00271A73"/>
    <w:rsid w:val="0027344C"/>
    <w:rsid w:val="00274A55"/>
    <w:rsid w:val="00275101"/>
    <w:rsid w:val="00277D7F"/>
    <w:rsid w:val="00282D9C"/>
    <w:rsid w:val="0028521C"/>
    <w:rsid w:val="00285F40"/>
    <w:rsid w:val="00287288"/>
    <w:rsid w:val="0028777D"/>
    <w:rsid w:val="00290BD1"/>
    <w:rsid w:val="00290CAB"/>
    <w:rsid w:val="002919C8"/>
    <w:rsid w:val="002942B2"/>
    <w:rsid w:val="00296257"/>
    <w:rsid w:val="00296DAA"/>
    <w:rsid w:val="002A004B"/>
    <w:rsid w:val="002A03A9"/>
    <w:rsid w:val="002A0802"/>
    <w:rsid w:val="002A2535"/>
    <w:rsid w:val="002A2B25"/>
    <w:rsid w:val="002A2B9E"/>
    <w:rsid w:val="002A3035"/>
    <w:rsid w:val="002A34AB"/>
    <w:rsid w:val="002A3936"/>
    <w:rsid w:val="002A3F25"/>
    <w:rsid w:val="002A4AFE"/>
    <w:rsid w:val="002A5031"/>
    <w:rsid w:val="002A5F80"/>
    <w:rsid w:val="002A6505"/>
    <w:rsid w:val="002A6EE8"/>
    <w:rsid w:val="002B0DA9"/>
    <w:rsid w:val="002B12DC"/>
    <w:rsid w:val="002B1C55"/>
    <w:rsid w:val="002B22F1"/>
    <w:rsid w:val="002B2664"/>
    <w:rsid w:val="002B57E6"/>
    <w:rsid w:val="002B658C"/>
    <w:rsid w:val="002B7633"/>
    <w:rsid w:val="002B7C78"/>
    <w:rsid w:val="002C03B1"/>
    <w:rsid w:val="002C3874"/>
    <w:rsid w:val="002C3D80"/>
    <w:rsid w:val="002C4324"/>
    <w:rsid w:val="002C47CD"/>
    <w:rsid w:val="002C5FC5"/>
    <w:rsid w:val="002C68CC"/>
    <w:rsid w:val="002C71B5"/>
    <w:rsid w:val="002C7C02"/>
    <w:rsid w:val="002D046A"/>
    <w:rsid w:val="002D063A"/>
    <w:rsid w:val="002D3261"/>
    <w:rsid w:val="002D33B0"/>
    <w:rsid w:val="002D479B"/>
    <w:rsid w:val="002D4834"/>
    <w:rsid w:val="002D6115"/>
    <w:rsid w:val="002D6EFD"/>
    <w:rsid w:val="002D7B84"/>
    <w:rsid w:val="002D7EEB"/>
    <w:rsid w:val="002E0633"/>
    <w:rsid w:val="002E100E"/>
    <w:rsid w:val="002E1840"/>
    <w:rsid w:val="002E1A93"/>
    <w:rsid w:val="002E377D"/>
    <w:rsid w:val="002E429D"/>
    <w:rsid w:val="002E46D0"/>
    <w:rsid w:val="002E5683"/>
    <w:rsid w:val="002E5789"/>
    <w:rsid w:val="002E6873"/>
    <w:rsid w:val="002E7236"/>
    <w:rsid w:val="002E7260"/>
    <w:rsid w:val="002E7D1F"/>
    <w:rsid w:val="002F0DBB"/>
    <w:rsid w:val="002F0EDD"/>
    <w:rsid w:val="002F1F31"/>
    <w:rsid w:val="002F216A"/>
    <w:rsid w:val="002F36CE"/>
    <w:rsid w:val="002F408B"/>
    <w:rsid w:val="002F4A98"/>
    <w:rsid w:val="002F4BD4"/>
    <w:rsid w:val="003000F3"/>
    <w:rsid w:val="003004C5"/>
    <w:rsid w:val="00300914"/>
    <w:rsid w:val="0030333D"/>
    <w:rsid w:val="0030352B"/>
    <w:rsid w:val="00303965"/>
    <w:rsid w:val="00303D58"/>
    <w:rsid w:val="003064C9"/>
    <w:rsid w:val="00310279"/>
    <w:rsid w:val="00311785"/>
    <w:rsid w:val="0031218E"/>
    <w:rsid w:val="00312715"/>
    <w:rsid w:val="00312D92"/>
    <w:rsid w:val="00312F1C"/>
    <w:rsid w:val="0031367A"/>
    <w:rsid w:val="00313693"/>
    <w:rsid w:val="00313D94"/>
    <w:rsid w:val="00315913"/>
    <w:rsid w:val="00315BEC"/>
    <w:rsid w:val="00315EF7"/>
    <w:rsid w:val="00316022"/>
    <w:rsid w:val="00316C6B"/>
    <w:rsid w:val="0031793F"/>
    <w:rsid w:val="00317D4F"/>
    <w:rsid w:val="00317D92"/>
    <w:rsid w:val="0032138F"/>
    <w:rsid w:val="0032230A"/>
    <w:rsid w:val="00323B9D"/>
    <w:rsid w:val="003263AE"/>
    <w:rsid w:val="003275FF"/>
    <w:rsid w:val="00330159"/>
    <w:rsid w:val="00330177"/>
    <w:rsid w:val="0033139E"/>
    <w:rsid w:val="00331521"/>
    <w:rsid w:val="00331E86"/>
    <w:rsid w:val="0033347E"/>
    <w:rsid w:val="0033608D"/>
    <w:rsid w:val="003366A3"/>
    <w:rsid w:val="0033756A"/>
    <w:rsid w:val="00340ACC"/>
    <w:rsid w:val="00341169"/>
    <w:rsid w:val="00342210"/>
    <w:rsid w:val="00342A97"/>
    <w:rsid w:val="00344E31"/>
    <w:rsid w:val="003456FC"/>
    <w:rsid w:val="00346396"/>
    <w:rsid w:val="00346549"/>
    <w:rsid w:val="00350B2D"/>
    <w:rsid w:val="00352870"/>
    <w:rsid w:val="00353C95"/>
    <w:rsid w:val="003548D9"/>
    <w:rsid w:val="00354DB8"/>
    <w:rsid w:val="003556EA"/>
    <w:rsid w:val="0035630C"/>
    <w:rsid w:val="00356568"/>
    <w:rsid w:val="00357362"/>
    <w:rsid w:val="00360A82"/>
    <w:rsid w:val="00361265"/>
    <w:rsid w:val="00361B73"/>
    <w:rsid w:val="00361D6F"/>
    <w:rsid w:val="00361E0B"/>
    <w:rsid w:val="003639B1"/>
    <w:rsid w:val="00363FB8"/>
    <w:rsid w:val="0036414B"/>
    <w:rsid w:val="00364C37"/>
    <w:rsid w:val="003656DF"/>
    <w:rsid w:val="003657B5"/>
    <w:rsid w:val="0036616D"/>
    <w:rsid w:val="00370135"/>
    <w:rsid w:val="00371836"/>
    <w:rsid w:val="003719C3"/>
    <w:rsid w:val="00371C44"/>
    <w:rsid w:val="003744F4"/>
    <w:rsid w:val="00374C1B"/>
    <w:rsid w:val="00376052"/>
    <w:rsid w:val="00376293"/>
    <w:rsid w:val="00376CBE"/>
    <w:rsid w:val="00377322"/>
    <w:rsid w:val="00380020"/>
    <w:rsid w:val="003809AA"/>
    <w:rsid w:val="00382D7B"/>
    <w:rsid w:val="00383088"/>
    <w:rsid w:val="003834A9"/>
    <w:rsid w:val="003836D0"/>
    <w:rsid w:val="00384B3D"/>
    <w:rsid w:val="00386610"/>
    <w:rsid w:val="0038678E"/>
    <w:rsid w:val="00390048"/>
    <w:rsid w:val="0039029C"/>
    <w:rsid w:val="003912EE"/>
    <w:rsid w:val="003918ED"/>
    <w:rsid w:val="00391DBB"/>
    <w:rsid w:val="00391F05"/>
    <w:rsid w:val="00392A97"/>
    <w:rsid w:val="003931CB"/>
    <w:rsid w:val="00396A29"/>
    <w:rsid w:val="00396E79"/>
    <w:rsid w:val="00397D7D"/>
    <w:rsid w:val="003A02CF"/>
    <w:rsid w:val="003A0669"/>
    <w:rsid w:val="003A0B41"/>
    <w:rsid w:val="003A1BC9"/>
    <w:rsid w:val="003A373F"/>
    <w:rsid w:val="003A3AAE"/>
    <w:rsid w:val="003A4578"/>
    <w:rsid w:val="003A5182"/>
    <w:rsid w:val="003A5658"/>
    <w:rsid w:val="003A5B86"/>
    <w:rsid w:val="003A69FD"/>
    <w:rsid w:val="003A6B8C"/>
    <w:rsid w:val="003B017F"/>
    <w:rsid w:val="003B08F9"/>
    <w:rsid w:val="003B3E0E"/>
    <w:rsid w:val="003B3FAE"/>
    <w:rsid w:val="003B47DF"/>
    <w:rsid w:val="003B49E6"/>
    <w:rsid w:val="003B5652"/>
    <w:rsid w:val="003B57C4"/>
    <w:rsid w:val="003B59C7"/>
    <w:rsid w:val="003B600E"/>
    <w:rsid w:val="003B7D76"/>
    <w:rsid w:val="003C3F46"/>
    <w:rsid w:val="003C4601"/>
    <w:rsid w:val="003C52AB"/>
    <w:rsid w:val="003C5894"/>
    <w:rsid w:val="003C61B7"/>
    <w:rsid w:val="003C6349"/>
    <w:rsid w:val="003C6596"/>
    <w:rsid w:val="003C6F7B"/>
    <w:rsid w:val="003C7F56"/>
    <w:rsid w:val="003D074B"/>
    <w:rsid w:val="003D1DC8"/>
    <w:rsid w:val="003D233F"/>
    <w:rsid w:val="003D4265"/>
    <w:rsid w:val="003D4373"/>
    <w:rsid w:val="003D55BC"/>
    <w:rsid w:val="003D5854"/>
    <w:rsid w:val="003D6DF3"/>
    <w:rsid w:val="003D7DCC"/>
    <w:rsid w:val="003E0BF0"/>
    <w:rsid w:val="003E0CFB"/>
    <w:rsid w:val="003E0F7B"/>
    <w:rsid w:val="003E16B6"/>
    <w:rsid w:val="003E233D"/>
    <w:rsid w:val="003E2E30"/>
    <w:rsid w:val="003E4039"/>
    <w:rsid w:val="003E434F"/>
    <w:rsid w:val="003E7231"/>
    <w:rsid w:val="003E7B06"/>
    <w:rsid w:val="003F0290"/>
    <w:rsid w:val="003F15B1"/>
    <w:rsid w:val="003F1602"/>
    <w:rsid w:val="003F162B"/>
    <w:rsid w:val="003F192A"/>
    <w:rsid w:val="003F2E4D"/>
    <w:rsid w:val="003F3815"/>
    <w:rsid w:val="003F41A0"/>
    <w:rsid w:val="003F6577"/>
    <w:rsid w:val="003F6CCD"/>
    <w:rsid w:val="003F6E83"/>
    <w:rsid w:val="003F7618"/>
    <w:rsid w:val="0040207F"/>
    <w:rsid w:val="004021F8"/>
    <w:rsid w:val="00404886"/>
    <w:rsid w:val="00405250"/>
    <w:rsid w:val="00405C96"/>
    <w:rsid w:val="00406EAB"/>
    <w:rsid w:val="00407733"/>
    <w:rsid w:val="00410DA6"/>
    <w:rsid w:val="0041145C"/>
    <w:rsid w:val="00413A14"/>
    <w:rsid w:val="0041536B"/>
    <w:rsid w:val="00417297"/>
    <w:rsid w:val="00420032"/>
    <w:rsid w:val="00420B08"/>
    <w:rsid w:val="00422DE5"/>
    <w:rsid w:val="00423269"/>
    <w:rsid w:val="00423725"/>
    <w:rsid w:val="0042404F"/>
    <w:rsid w:val="00424208"/>
    <w:rsid w:val="00424801"/>
    <w:rsid w:val="004265F7"/>
    <w:rsid w:val="00426C8A"/>
    <w:rsid w:val="00426DD5"/>
    <w:rsid w:val="00426F2B"/>
    <w:rsid w:val="004321A5"/>
    <w:rsid w:val="00432289"/>
    <w:rsid w:val="0043229B"/>
    <w:rsid w:val="004335A6"/>
    <w:rsid w:val="00434B1C"/>
    <w:rsid w:val="00434C4C"/>
    <w:rsid w:val="00435207"/>
    <w:rsid w:val="0044111F"/>
    <w:rsid w:val="00442546"/>
    <w:rsid w:val="0044385B"/>
    <w:rsid w:val="00443986"/>
    <w:rsid w:val="004446D4"/>
    <w:rsid w:val="00445CAB"/>
    <w:rsid w:val="00447F96"/>
    <w:rsid w:val="0045043A"/>
    <w:rsid w:val="00450908"/>
    <w:rsid w:val="0045154C"/>
    <w:rsid w:val="00451FA4"/>
    <w:rsid w:val="0045233F"/>
    <w:rsid w:val="004531F4"/>
    <w:rsid w:val="00453A92"/>
    <w:rsid w:val="00454047"/>
    <w:rsid w:val="004543E7"/>
    <w:rsid w:val="00454846"/>
    <w:rsid w:val="00454A93"/>
    <w:rsid w:val="00456422"/>
    <w:rsid w:val="004610AD"/>
    <w:rsid w:val="004624D0"/>
    <w:rsid w:val="0046310A"/>
    <w:rsid w:val="00467137"/>
    <w:rsid w:val="00467448"/>
    <w:rsid w:val="00467E76"/>
    <w:rsid w:val="00470354"/>
    <w:rsid w:val="00471970"/>
    <w:rsid w:val="00472463"/>
    <w:rsid w:val="00472E0A"/>
    <w:rsid w:val="00472E18"/>
    <w:rsid w:val="004744E3"/>
    <w:rsid w:val="004745FA"/>
    <w:rsid w:val="004746FD"/>
    <w:rsid w:val="00477E3D"/>
    <w:rsid w:val="00484BAF"/>
    <w:rsid w:val="00486A20"/>
    <w:rsid w:val="00487375"/>
    <w:rsid w:val="00490B7E"/>
    <w:rsid w:val="00491390"/>
    <w:rsid w:val="00493D63"/>
    <w:rsid w:val="00495113"/>
    <w:rsid w:val="00495654"/>
    <w:rsid w:val="00495663"/>
    <w:rsid w:val="00495C4C"/>
    <w:rsid w:val="00496CEA"/>
    <w:rsid w:val="00497130"/>
    <w:rsid w:val="00497560"/>
    <w:rsid w:val="004A225F"/>
    <w:rsid w:val="004A29BE"/>
    <w:rsid w:val="004A36E8"/>
    <w:rsid w:val="004A4112"/>
    <w:rsid w:val="004A4205"/>
    <w:rsid w:val="004A4F2E"/>
    <w:rsid w:val="004B012A"/>
    <w:rsid w:val="004B26CC"/>
    <w:rsid w:val="004B2CDC"/>
    <w:rsid w:val="004B4C61"/>
    <w:rsid w:val="004B53BD"/>
    <w:rsid w:val="004B714A"/>
    <w:rsid w:val="004B72D8"/>
    <w:rsid w:val="004B74E9"/>
    <w:rsid w:val="004C051D"/>
    <w:rsid w:val="004C0A92"/>
    <w:rsid w:val="004C0E00"/>
    <w:rsid w:val="004C2CF7"/>
    <w:rsid w:val="004C37C8"/>
    <w:rsid w:val="004C5406"/>
    <w:rsid w:val="004C7CFB"/>
    <w:rsid w:val="004C7F5B"/>
    <w:rsid w:val="004D021A"/>
    <w:rsid w:val="004D192D"/>
    <w:rsid w:val="004D4018"/>
    <w:rsid w:val="004D5750"/>
    <w:rsid w:val="004D5D68"/>
    <w:rsid w:val="004D6100"/>
    <w:rsid w:val="004D75ED"/>
    <w:rsid w:val="004E11AB"/>
    <w:rsid w:val="004E1DF6"/>
    <w:rsid w:val="004E3B5E"/>
    <w:rsid w:val="004E451B"/>
    <w:rsid w:val="004E5C63"/>
    <w:rsid w:val="004E639D"/>
    <w:rsid w:val="004E6831"/>
    <w:rsid w:val="004E6E32"/>
    <w:rsid w:val="004E7AC1"/>
    <w:rsid w:val="004F1C60"/>
    <w:rsid w:val="004F4576"/>
    <w:rsid w:val="004F501C"/>
    <w:rsid w:val="00502D99"/>
    <w:rsid w:val="00503C85"/>
    <w:rsid w:val="00504077"/>
    <w:rsid w:val="0050414B"/>
    <w:rsid w:val="00504418"/>
    <w:rsid w:val="005044F9"/>
    <w:rsid w:val="005058ED"/>
    <w:rsid w:val="00506564"/>
    <w:rsid w:val="00506ED8"/>
    <w:rsid w:val="00510553"/>
    <w:rsid w:val="00510659"/>
    <w:rsid w:val="00511707"/>
    <w:rsid w:val="00511845"/>
    <w:rsid w:val="00513689"/>
    <w:rsid w:val="005159D4"/>
    <w:rsid w:val="00516EBF"/>
    <w:rsid w:val="0051735F"/>
    <w:rsid w:val="005177A4"/>
    <w:rsid w:val="00520460"/>
    <w:rsid w:val="0052103F"/>
    <w:rsid w:val="00521C5A"/>
    <w:rsid w:val="005227EA"/>
    <w:rsid w:val="00522C3C"/>
    <w:rsid w:val="00522C81"/>
    <w:rsid w:val="005247B1"/>
    <w:rsid w:val="005257AF"/>
    <w:rsid w:val="005262E6"/>
    <w:rsid w:val="00526B25"/>
    <w:rsid w:val="005270F0"/>
    <w:rsid w:val="00530947"/>
    <w:rsid w:val="00531154"/>
    <w:rsid w:val="00531AA9"/>
    <w:rsid w:val="005328C5"/>
    <w:rsid w:val="00532908"/>
    <w:rsid w:val="00534AD6"/>
    <w:rsid w:val="0053563F"/>
    <w:rsid w:val="00535B7D"/>
    <w:rsid w:val="00537466"/>
    <w:rsid w:val="00537F20"/>
    <w:rsid w:val="005434ED"/>
    <w:rsid w:val="005438D4"/>
    <w:rsid w:val="0054434B"/>
    <w:rsid w:val="00544ADF"/>
    <w:rsid w:val="00544BE5"/>
    <w:rsid w:val="00544F48"/>
    <w:rsid w:val="00545499"/>
    <w:rsid w:val="005466D7"/>
    <w:rsid w:val="0054746B"/>
    <w:rsid w:val="00547C0D"/>
    <w:rsid w:val="005511C1"/>
    <w:rsid w:val="00551216"/>
    <w:rsid w:val="00552B8A"/>
    <w:rsid w:val="00553650"/>
    <w:rsid w:val="005606B6"/>
    <w:rsid w:val="005606E1"/>
    <w:rsid w:val="00560E68"/>
    <w:rsid w:val="005612D5"/>
    <w:rsid w:val="00561D51"/>
    <w:rsid w:val="0056391D"/>
    <w:rsid w:val="0056537B"/>
    <w:rsid w:val="005655AD"/>
    <w:rsid w:val="00565EF3"/>
    <w:rsid w:val="005678B9"/>
    <w:rsid w:val="0056792B"/>
    <w:rsid w:val="005700BA"/>
    <w:rsid w:val="005708CF"/>
    <w:rsid w:val="0057288E"/>
    <w:rsid w:val="0057409A"/>
    <w:rsid w:val="00574CC3"/>
    <w:rsid w:val="00575673"/>
    <w:rsid w:val="0057636E"/>
    <w:rsid w:val="00576B3B"/>
    <w:rsid w:val="005771F4"/>
    <w:rsid w:val="00581E28"/>
    <w:rsid w:val="005836D5"/>
    <w:rsid w:val="00584034"/>
    <w:rsid w:val="005850BA"/>
    <w:rsid w:val="00586D5F"/>
    <w:rsid w:val="00587EB6"/>
    <w:rsid w:val="0059080D"/>
    <w:rsid w:val="00591A44"/>
    <w:rsid w:val="005927AE"/>
    <w:rsid w:val="005943BB"/>
    <w:rsid w:val="00594900"/>
    <w:rsid w:val="00596D42"/>
    <w:rsid w:val="00596EFB"/>
    <w:rsid w:val="005970C5"/>
    <w:rsid w:val="005975FE"/>
    <w:rsid w:val="005978EB"/>
    <w:rsid w:val="005A012E"/>
    <w:rsid w:val="005A06D6"/>
    <w:rsid w:val="005A07AA"/>
    <w:rsid w:val="005A213C"/>
    <w:rsid w:val="005A279A"/>
    <w:rsid w:val="005A39DB"/>
    <w:rsid w:val="005A3B18"/>
    <w:rsid w:val="005A472D"/>
    <w:rsid w:val="005A552C"/>
    <w:rsid w:val="005A584C"/>
    <w:rsid w:val="005A6FF0"/>
    <w:rsid w:val="005A7911"/>
    <w:rsid w:val="005A7AAB"/>
    <w:rsid w:val="005B00C9"/>
    <w:rsid w:val="005B053C"/>
    <w:rsid w:val="005B1522"/>
    <w:rsid w:val="005B2D12"/>
    <w:rsid w:val="005B6A5D"/>
    <w:rsid w:val="005B7000"/>
    <w:rsid w:val="005B7204"/>
    <w:rsid w:val="005C0207"/>
    <w:rsid w:val="005C042D"/>
    <w:rsid w:val="005C06B5"/>
    <w:rsid w:val="005C087D"/>
    <w:rsid w:val="005C2549"/>
    <w:rsid w:val="005C372B"/>
    <w:rsid w:val="005C3D8B"/>
    <w:rsid w:val="005C3E7B"/>
    <w:rsid w:val="005C5F6C"/>
    <w:rsid w:val="005C6B3C"/>
    <w:rsid w:val="005D21A5"/>
    <w:rsid w:val="005D3DE3"/>
    <w:rsid w:val="005D5664"/>
    <w:rsid w:val="005D5FB1"/>
    <w:rsid w:val="005D5FC5"/>
    <w:rsid w:val="005D61F0"/>
    <w:rsid w:val="005D68EF"/>
    <w:rsid w:val="005D7251"/>
    <w:rsid w:val="005D73F9"/>
    <w:rsid w:val="005E0E69"/>
    <w:rsid w:val="005E0ED4"/>
    <w:rsid w:val="005E2317"/>
    <w:rsid w:val="005E2D37"/>
    <w:rsid w:val="005E34B6"/>
    <w:rsid w:val="005E5647"/>
    <w:rsid w:val="005E6386"/>
    <w:rsid w:val="005E70F6"/>
    <w:rsid w:val="005E7E9A"/>
    <w:rsid w:val="005F0765"/>
    <w:rsid w:val="005F085A"/>
    <w:rsid w:val="005F1F15"/>
    <w:rsid w:val="005F282D"/>
    <w:rsid w:val="005F3286"/>
    <w:rsid w:val="005F3EB2"/>
    <w:rsid w:val="005F3FF9"/>
    <w:rsid w:val="005F50F6"/>
    <w:rsid w:val="005F6C6D"/>
    <w:rsid w:val="005F6E19"/>
    <w:rsid w:val="0060041C"/>
    <w:rsid w:val="0060134C"/>
    <w:rsid w:val="00601AAA"/>
    <w:rsid w:val="00602102"/>
    <w:rsid w:val="00602E06"/>
    <w:rsid w:val="00604340"/>
    <w:rsid w:val="00604BA8"/>
    <w:rsid w:val="00604F88"/>
    <w:rsid w:val="0060508A"/>
    <w:rsid w:val="00605EDC"/>
    <w:rsid w:val="00606C83"/>
    <w:rsid w:val="0060769C"/>
    <w:rsid w:val="006078AC"/>
    <w:rsid w:val="00610F95"/>
    <w:rsid w:val="0061128F"/>
    <w:rsid w:val="00611FB3"/>
    <w:rsid w:val="0061300A"/>
    <w:rsid w:val="006141DE"/>
    <w:rsid w:val="00614956"/>
    <w:rsid w:val="00614D44"/>
    <w:rsid w:val="00615FD2"/>
    <w:rsid w:val="00616EEF"/>
    <w:rsid w:val="00616F89"/>
    <w:rsid w:val="00616FC9"/>
    <w:rsid w:val="00617584"/>
    <w:rsid w:val="00617BAD"/>
    <w:rsid w:val="00617FA7"/>
    <w:rsid w:val="00620214"/>
    <w:rsid w:val="006218D2"/>
    <w:rsid w:val="00625721"/>
    <w:rsid w:val="00626319"/>
    <w:rsid w:val="00627CAF"/>
    <w:rsid w:val="0063003B"/>
    <w:rsid w:val="00631EF1"/>
    <w:rsid w:val="006322DA"/>
    <w:rsid w:val="00635580"/>
    <w:rsid w:val="00635D56"/>
    <w:rsid w:val="00635F07"/>
    <w:rsid w:val="00636347"/>
    <w:rsid w:val="0063717F"/>
    <w:rsid w:val="0064003F"/>
    <w:rsid w:val="006432EE"/>
    <w:rsid w:val="00643F3A"/>
    <w:rsid w:val="0064406A"/>
    <w:rsid w:val="00645229"/>
    <w:rsid w:val="0064555A"/>
    <w:rsid w:val="0064569A"/>
    <w:rsid w:val="00645A42"/>
    <w:rsid w:val="00645B23"/>
    <w:rsid w:val="00650259"/>
    <w:rsid w:val="00650EE0"/>
    <w:rsid w:val="00651391"/>
    <w:rsid w:val="00651D4D"/>
    <w:rsid w:val="0065363F"/>
    <w:rsid w:val="00654FFE"/>
    <w:rsid w:val="00655255"/>
    <w:rsid w:val="006552EC"/>
    <w:rsid w:val="00655B12"/>
    <w:rsid w:val="00656E5A"/>
    <w:rsid w:val="0066103D"/>
    <w:rsid w:val="00661843"/>
    <w:rsid w:val="00661864"/>
    <w:rsid w:val="00661B94"/>
    <w:rsid w:val="00662350"/>
    <w:rsid w:val="006638A7"/>
    <w:rsid w:val="006644E5"/>
    <w:rsid w:val="006649FD"/>
    <w:rsid w:val="00664B47"/>
    <w:rsid w:val="006655FA"/>
    <w:rsid w:val="00666747"/>
    <w:rsid w:val="00666BC7"/>
    <w:rsid w:val="00667580"/>
    <w:rsid w:val="00670F24"/>
    <w:rsid w:val="0067219C"/>
    <w:rsid w:val="006725F3"/>
    <w:rsid w:val="0067344E"/>
    <w:rsid w:val="0067442D"/>
    <w:rsid w:val="0067450C"/>
    <w:rsid w:val="006748FE"/>
    <w:rsid w:val="00674FA4"/>
    <w:rsid w:val="0067550A"/>
    <w:rsid w:val="006768D2"/>
    <w:rsid w:val="0067782D"/>
    <w:rsid w:val="00677F09"/>
    <w:rsid w:val="0068061A"/>
    <w:rsid w:val="006808F0"/>
    <w:rsid w:val="0068140E"/>
    <w:rsid w:val="00684271"/>
    <w:rsid w:val="00684DB4"/>
    <w:rsid w:val="00685265"/>
    <w:rsid w:val="006854DA"/>
    <w:rsid w:val="00685A2E"/>
    <w:rsid w:val="006907CA"/>
    <w:rsid w:val="006908B6"/>
    <w:rsid w:val="006922FB"/>
    <w:rsid w:val="00694A96"/>
    <w:rsid w:val="00695401"/>
    <w:rsid w:val="006960AF"/>
    <w:rsid w:val="006964CF"/>
    <w:rsid w:val="00697186"/>
    <w:rsid w:val="00697A83"/>
    <w:rsid w:val="00697CE7"/>
    <w:rsid w:val="006A36A4"/>
    <w:rsid w:val="006A4535"/>
    <w:rsid w:val="006A4C30"/>
    <w:rsid w:val="006A5785"/>
    <w:rsid w:val="006A6B65"/>
    <w:rsid w:val="006A6CD3"/>
    <w:rsid w:val="006A7456"/>
    <w:rsid w:val="006B24F0"/>
    <w:rsid w:val="006B3167"/>
    <w:rsid w:val="006B5E72"/>
    <w:rsid w:val="006C0FD5"/>
    <w:rsid w:val="006C1A1D"/>
    <w:rsid w:val="006C4C7E"/>
    <w:rsid w:val="006C4E2E"/>
    <w:rsid w:val="006C578D"/>
    <w:rsid w:val="006C7F92"/>
    <w:rsid w:val="006D1ABB"/>
    <w:rsid w:val="006D2086"/>
    <w:rsid w:val="006D2696"/>
    <w:rsid w:val="006D2FBA"/>
    <w:rsid w:val="006D30DD"/>
    <w:rsid w:val="006D37A8"/>
    <w:rsid w:val="006D3D84"/>
    <w:rsid w:val="006D45F6"/>
    <w:rsid w:val="006D6E4B"/>
    <w:rsid w:val="006D6F8D"/>
    <w:rsid w:val="006D742A"/>
    <w:rsid w:val="006D7A3E"/>
    <w:rsid w:val="006E0980"/>
    <w:rsid w:val="006E0B45"/>
    <w:rsid w:val="006E17E4"/>
    <w:rsid w:val="006E4107"/>
    <w:rsid w:val="006E417B"/>
    <w:rsid w:val="006E51AF"/>
    <w:rsid w:val="006E643C"/>
    <w:rsid w:val="006F1D34"/>
    <w:rsid w:val="006F2CAF"/>
    <w:rsid w:val="006F3449"/>
    <w:rsid w:val="006F4F62"/>
    <w:rsid w:val="006F5215"/>
    <w:rsid w:val="006F5246"/>
    <w:rsid w:val="006F5B3C"/>
    <w:rsid w:val="006F67D8"/>
    <w:rsid w:val="006F7409"/>
    <w:rsid w:val="006F7D4D"/>
    <w:rsid w:val="00700F9A"/>
    <w:rsid w:val="00702CDB"/>
    <w:rsid w:val="00703516"/>
    <w:rsid w:val="00703E01"/>
    <w:rsid w:val="00705831"/>
    <w:rsid w:val="00705E24"/>
    <w:rsid w:val="00706290"/>
    <w:rsid w:val="007070CD"/>
    <w:rsid w:val="00707439"/>
    <w:rsid w:val="00707ABF"/>
    <w:rsid w:val="0071019C"/>
    <w:rsid w:val="007102C6"/>
    <w:rsid w:val="00711EB8"/>
    <w:rsid w:val="00713B51"/>
    <w:rsid w:val="0071432D"/>
    <w:rsid w:val="0071466A"/>
    <w:rsid w:val="00715016"/>
    <w:rsid w:val="00715235"/>
    <w:rsid w:val="00715E95"/>
    <w:rsid w:val="007163F8"/>
    <w:rsid w:val="007165DB"/>
    <w:rsid w:val="00717CC9"/>
    <w:rsid w:val="00717D8C"/>
    <w:rsid w:val="00722ABE"/>
    <w:rsid w:val="00722FF7"/>
    <w:rsid w:val="007233B7"/>
    <w:rsid w:val="007245C3"/>
    <w:rsid w:val="00724765"/>
    <w:rsid w:val="00725368"/>
    <w:rsid w:val="0072548E"/>
    <w:rsid w:val="00727761"/>
    <w:rsid w:val="00731222"/>
    <w:rsid w:val="0073411A"/>
    <w:rsid w:val="007345A5"/>
    <w:rsid w:val="007347FA"/>
    <w:rsid w:val="00736ED8"/>
    <w:rsid w:val="0073741D"/>
    <w:rsid w:val="00743363"/>
    <w:rsid w:val="00744405"/>
    <w:rsid w:val="00745568"/>
    <w:rsid w:val="00747ADB"/>
    <w:rsid w:val="00750132"/>
    <w:rsid w:val="007529DB"/>
    <w:rsid w:val="0075309A"/>
    <w:rsid w:val="00755035"/>
    <w:rsid w:val="00755543"/>
    <w:rsid w:val="00757BC7"/>
    <w:rsid w:val="00757C28"/>
    <w:rsid w:val="00757E0D"/>
    <w:rsid w:val="007602E2"/>
    <w:rsid w:val="00762647"/>
    <w:rsid w:val="00763510"/>
    <w:rsid w:val="007639F9"/>
    <w:rsid w:val="007642B1"/>
    <w:rsid w:val="00765A0C"/>
    <w:rsid w:val="00765A36"/>
    <w:rsid w:val="00766382"/>
    <w:rsid w:val="007664D2"/>
    <w:rsid w:val="00766840"/>
    <w:rsid w:val="00766FA3"/>
    <w:rsid w:val="007671BC"/>
    <w:rsid w:val="007673E9"/>
    <w:rsid w:val="007677FA"/>
    <w:rsid w:val="00767888"/>
    <w:rsid w:val="00767A0D"/>
    <w:rsid w:val="00767FCF"/>
    <w:rsid w:val="00770358"/>
    <w:rsid w:val="00770422"/>
    <w:rsid w:val="00770F63"/>
    <w:rsid w:val="00771E97"/>
    <w:rsid w:val="00772E54"/>
    <w:rsid w:val="0077444F"/>
    <w:rsid w:val="00776950"/>
    <w:rsid w:val="00776F27"/>
    <w:rsid w:val="00777827"/>
    <w:rsid w:val="007779F9"/>
    <w:rsid w:val="00777D57"/>
    <w:rsid w:val="007803F0"/>
    <w:rsid w:val="0078040C"/>
    <w:rsid w:val="007814E5"/>
    <w:rsid w:val="00782D5B"/>
    <w:rsid w:val="00782DB9"/>
    <w:rsid w:val="00783A72"/>
    <w:rsid w:val="00784B6F"/>
    <w:rsid w:val="00784DF4"/>
    <w:rsid w:val="00785016"/>
    <w:rsid w:val="0078517C"/>
    <w:rsid w:val="00785D33"/>
    <w:rsid w:val="007867C0"/>
    <w:rsid w:val="00787D4F"/>
    <w:rsid w:val="0079012A"/>
    <w:rsid w:val="007916E6"/>
    <w:rsid w:val="00791DD6"/>
    <w:rsid w:val="007921A1"/>
    <w:rsid w:val="007946F3"/>
    <w:rsid w:val="00794D07"/>
    <w:rsid w:val="00794E63"/>
    <w:rsid w:val="00796621"/>
    <w:rsid w:val="00796DAF"/>
    <w:rsid w:val="0079716A"/>
    <w:rsid w:val="00797573"/>
    <w:rsid w:val="00797719"/>
    <w:rsid w:val="00797CED"/>
    <w:rsid w:val="007A0087"/>
    <w:rsid w:val="007A0D60"/>
    <w:rsid w:val="007A2BBC"/>
    <w:rsid w:val="007A5AF3"/>
    <w:rsid w:val="007A6A86"/>
    <w:rsid w:val="007A6BC0"/>
    <w:rsid w:val="007B046D"/>
    <w:rsid w:val="007B08E4"/>
    <w:rsid w:val="007B0B4C"/>
    <w:rsid w:val="007B1204"/>
    <w:rsid w:val="007B2088"/>
    <w:rsid w:val="007B21AA"/>
    <w:rsid w:val="007B2BBF"/>
    <w:rsid w:val="007B345E"/>
    <w:rsid w:val="007B3BEE"/>
    <w:rsid w:val="007B4F20"/>
    <w:rsid w:val="007B5DA7"/>
    <w:rsid w:val="007B5DF5"/>
    <w:rsid w:val="007B7B72"/>
    <w:rsid w:val="007C061C"/>
    <w:rsid w:val="007C1C2A"/>
    <w:rsid w:val="007C38D4"/>
    <w:rsid w:val="007C3E68"/>
    <w:rsid w:val="007C6180"/>
    <w:rsid w:val="007C644C"/>
    <w:rsid w:val="007C6E73"/>
    <w:rsid w:val="007D20B0"/>
    <w:rsid w:val="007D2ABB"/>
    <w:rsid w:val="007D2D50"/>
    <w:rsid w:val="007D3B94"/>
    <w:rsid w:val="007D4959"/>
    <w:rsid w:val="007D4DA8"/>
    <w:rsid w:val="007D4E85"/>
    <w:rsid w:val="007D50B3"/>
    <w:rsid w:val="007D558F"/>
    <w:rsid w:val="007D66DD"/>
    <w:rsid w:val="007D6A5E"/>
    <w:rsid w:val="007D7DDF"/>
    <w:rsid w:val="007E03FA"/>
    <w:rsid w:val="007E0785"/>
    <w:rsid w:val="007E0A98"/>
    <w:rsid w:val="007E1651"/>
    <w:rsid w:val="007E19CF"/>
    <w:rsid w:val="007E1FAD"/>
    <w:rsid w:val="007E25A2"/>
    <w:rsid w:val="007E2C43"/>
    <w:rsid w:val="007E3613"/>
    <w:rsid w:val="007E4470"/>
    <w:rsid w:val="007E565B"/>
    <w:rsid w:val="007E5ECB"/>
    <w:rsid w:val="007E675A"/>
    <w:rsid w:val="007E6F41"/>
    <w:rsid w:val="007E7228"/>
    <w:rsid w:val="007E7317"/>
    <w:rsid w:val="007E751C"/>
    <w:rsid w:val="007E7F88"/>
    <w:rsid w:val="007F13F9"/>
    <w:rsid w:val="007F1628"/>
    <w:rsid w:val="007F3A6D"/>
    <w:rsid w:val="007F3BE2"/>
    <w:rsid w:val="007F4255"/>
    <w:rsid w:val="007F4686"/>
    <w:rsid w:val="007F4CE1"/>
    <w:rsid w:val="007F5199"/>
    <w:rsid w:val="007F5840"/>
    <w:rsid w:val="007F682C"/>
    <w:rsid w:val="007F7335"/>
    <w:rsid w:val="007F7B56"/>
    <w:rsid w:val="0080190C"/>
    <w:rsid w:val="00802862"/>
    <w:rsid w:val="00804941"/>
    <w:rsid w:val="008055CB"/>
    <w:rsid w:val="00805BF5"/>
    <w:rsid w:val="00806925"/>
    <w:rsid w:val="00807003"/>
    <w:rsid w:val="008073B0"/>
    <w:rsid w:val="00807847"/>
    <w:rsid w:val="008118A6"/>
    <w:rsid w:val="00811C7E"/>
    <w:rsid w:val="0081273B"/>
    <w:rsid w:val="008158AB"/>
    <w:rsid w:val="008167BC"/>
    <w:rsid w:val="00816FC8"/>
    <w:rsid w:val="008171E1"/>
    <w:rsid w:val="008216E5"/>
    <w:rsid w:val="00822185"/>
    <w:rsid w:val="00822719"/>
    <w:rsid w:val="008244ED"/>
    <w:rsid w:val="00825417"/>
    <w:rsid w:val="00825F54"/>
    <w:rsid w:val="00826A92"/>
    <w:rsid w:val="00826FB9"/>
    <w:rsid w:val="00827138"/>
    <w:rsid w:val="00827291"/>
    <w:rsid w:val="00827CFF"/>
    <w:rsid w:val="00830F11"/>
    <w:rsid w:val="008315C6"/>
    <w:rsid w:val="008315CB"/>
    <w:rsid w:val="00833053"/>
    <w:rsid w:val="00833564"/>
    <w:rsid w:val="00834C30"/>
    <w:rsid w:val="00835332"/>
    <w:rsid w:val="00841397"/>
    <w:rsid w:val="00841D63"/>
    <w:rsid w:val="00842126"/>
    <w:rsid w:val="00843629"/>
    <w:rsid w:val="00844182"/>
    <w:rsid w:val="00844B29"/>
    <w:rsid w:val="008459DC"/>
    <w:rsid w:val="00846234"/>
    <w:rsid w:val="00846ECF"/>
    <w:rsid w:val="00847748"/>
    <w:rsid w:val="00850683"/>
    <w:rsid w:val="00850734"/>
    <w:rsid w:val="008513A3"/>
    <w:rsid w:val="008514A2"/>
    <w:rsid w:val="008514D5"/>
    <w:rsid w:val="00853B5C"/>
    <w:rsid w:val="00854760"/>
    <w:rsid w:val="00855380"/>
    <w:rsid w:val="00855D01"/>
    <w:rsid w:val="0085642E"/>
    <w:rsid w:val="008568C2"/>
    <w:rsid w:val="00857618"/>
    <w:rsid w:val="008632AB"/>
    <w:rsid w:val="00864E42"/>
    <w:rsid w:val="00865E23"/>
    <w:rsid w:val="00866116"/>
    <w:rsid w:val="008707F8"/>
    <w:rsid w:val="00870C3F"/>
    <w:rsid w:val="00870DAB"/>
    <w:rsid w:val="00871281"/>
    <w:rsid w:val="00871771"/>
    <w:rsid w:val="00871E90"/>
    <w:rsid w:val="00873450"/>
    <w:rsid w:val="00873586"/>
    <w:rsid w:val="00873BC7"/>
    <w:rsid w:val="00874567"/>
    <w:rsid w:val="008754A5"/>
    <w:rsid w:val="008754DC"/>
    <w:rsid w:val="0087588A"/>
    <w:rsid w:val="00875ADB"/>
    <w:rsid w:val="00876519"/>
    <w:rsid w:val="0087728D"/>
    <w:rsid w:val="008805CE"/>
    <w:rsid w:val="0088085A"/>
    <w:rsid w:val="0088198A"/>
    <w:rsid w:val="00881EBD"/>
    <w:rsid w:val="008829DB"/>
    <w:rsid w:val="00882DCD"/>
    <w:rsid w:val="00885610"/>
    <w:rsid w:val="00885D12"/>
    <w:rsid w:val="00887A4B"/>
    <w:rsid w:val="00890D4D"/>
    <w:rsid w:val="0089180A"/>
    <w:rsid w:val="008920ED"/>
    <w:rsid w:val="008941D1"/>
    <w:rsid w:val="00894391"/>
    <w:rsid w:val="00894B03"/>
    <w:rsid w:val="00894F79"/>
    <w:rsid w:val="0089693E"/>
    <w:rsid w:val="0089761F"/>
    <w:rsid w:val="00897ED8"/>
    <w:rsid w:val="008A0CED"/>
    <w:rsid w:val="008A159C"/>
    <w:rsid w:val="008A1A63"/>
    <w:rsid w:val="008A458D"/>
    <w:rsid w:val="008A4997"/>
    <w:rsid w:val="008A4BA8"/>
    <w:rsid w:val="008A57F1"/>
    <w:rsid w:val="008A5973"/>
    <w:rsid w:val="008A5E00"/>
    <w:rsid w:val="008B0317"/>
    <w:rsid w:val="008B0DD8"/>
    <w:rsid w:val="008B16DA"/>
    <w:rsid w:val="008B17E8"/>
    <w:rsid w:val="008B34EC"/>
    <w:rsid w:val="008B3E38"/>
    <w:rsid w:val="008B402A"/>
    <w:rsid w:val="008B4BAF"/>
    <w:rsid w:val="008B4F4D"/>
    <w:rsid w:val="008B53C8"/>
    <w:rsid w:val="008B785D"/>
    <w:rsid w:val="008C058E"/>
    <w:rsid w:val="008C1E35"/>
    <w:rsid w:val="008C2DCF"/>
    <w:rsid w:val="008C3F9D"/>
    <w:rsid w:val="008C418F"/>
    <w:rsid w:val="008C61B4"/>
    <w:rsid w:val="008C6A4F"/>
    <w:rsid w:val="008C7301"/>
    <w:rsid w:val="008C79A8"/>
    <w:rsid w:val="008C7B86"/>
    <w:rsid w:val="008C7C91"/>
    <w:rsid w:val="008D3949"/>
    <w:rsid w:val="008D3C1B"/>
    <w:rsid w:val="008D3D03"/>
    <w:rsid w:val="008D4471"/>
    <w:rsid w:val="008D4790"/>
    <w:rsid w:val="008D4C72"/>
    <w:rsid w:val="008D52DE"/>
    <w:rsid w:val="008D5350"/>
    <w:rsid w:val="008D5AC7"/>
    <w:rsid w:val="008D5D19"/>
    <w:rsid w:val="008E0075"/>
    <w:rsid w:val="008E0401"/>
    <w:rsid w:val="008E27D2"/>
    <w:rsid w:val="008E4652"/>
    <w:rsid w:val="008E51DA"/>
    <w:rsid w:val="008E6960"/>
    <w:rsid w:val="008E78CB"/>
    <w:rsid w:val="008F0D16"/>
    <w:rsid w:val="008F1214"/>
    <w:rsid w:val="008F1A50"/>
    <w:rsid w:val="008F2E08"/>
    <w:rsid w:val="008F39BB"/>
    <w:rsid w:val="008F3C2C"/>
    <w:rsid w:val="008F3FAC"/>
    <w:rsid w:val="008F40E7"/>
    <w:rsid w:val="00900133"/>
    <w:rsid w:val="00901138"/>
    <w:rsid w:val="00901278"/>
    <w:rsid w:val="00904680"/>
    <w:rsid w:val="00905451"/>
    <w:rsid w:val="009068C1"/>
    <w:rsid w:val="00907200"/>
    <w:rsid w:val="0090796F"/>
    <w:rsid w:val="0091017B"/>
    <w:rsid w:val="009102D2"/>
    <w:rsid w:val="0091207A"/>
    <w:rsid w:val="00913144"/>
    <w:rsid w:val="00913442"/>
    <w:rsid w:val="00913DC7"/>
    <w:rsid w:val="00915C82"/>
    <w:rsid w:val="00915F7B"/>
    <w:rsid w:val="0091657E"/>
    <w:rsid w:val="00916AE2"/>
    <w:rsid w:val="009173CF"/>
    <w:rsid w:val="00917AFA"/>
    <w:rsid w:val="009217AD"/>
    <w:rsid w:val="00921B34"/>
    <w:rsid w:val="00923675"/>
    <w:rsid w:val="00923B87"/>
    <w:rsid w:val="00924136"/>
    <w:rsid w:val="00926244"/>
    <w:rsid w:val="00926C1B"/>
    <w:rsid w:val="009330BA"/>
    <w:rsid w:val="00933BD4"/>
    <w:rsid w:val="00934301"/>
    <w:rsid w:val="009344ED"/>
    <w:rsid w:val="0093463A"/>
    <w:rsid w:val="0093663E"/>
    <w:rsid w:val="00936A2E"/>
    <w:rsid w:val="009370A8"/>
    <w:rsid w:val="00937EC9"/>
    <w:rsid w:val="009403AC"/>
    <w:rsid w:val="00940E55"/>
    <w:rsid w:val="00940EA7"/>
    <w:rsid w:val="009412A9"/>
    <w:rsid w:val="00942C19"/>
    <w:rsid w:val="00943064"/>
    <w:rsid w:val="009442E0"/>
    <w:rsid w:val="00944898"/>
    <w:rsid w:val="00944980"/>
    <w:rsid w:val="00944DE9"/>
    <w:rsid w:val="00944EC5"/>
    <w:rsid w:val="00945587"/>
    <w:rsid w:val="00945B4E"/>
    <w:rsid w:val="009471FF"/>
    <w:rsid w:val="009503E0"/>
    <w:rsid w:val="00951211"/>
    <w:rsid w:val="00955776"/>
    <w:rsid w:val="0096018B"/>
    <w:rsid w:val="009605CC"/>
    <w:rsid w:val="00963520"/>
    <w:rsid w:val="0096545D"/>
    <w:rsid w:val="00970562"/>
    <w:rsid w:val="00970D75"/>
    <w:rsid w:val="009713B9"/>
    <w:rsid w:val="00971461"/>
    <w:rsid w:val="00973365"/>
    <w:rsid w:val="009738B5"/>
    <w:rsid w:val="00973BBC"/>
    <w:rsid w:val="00975222"/>
    <w:rsid w:val="00977997"/>
    <w:rsid w:val="00977FD1"/>
    <w:rsid w:val="0098009D"/>
    <w:rsid w:val="009840B3"/>
    <w:rsid w:val="00985A77"/>
    <w:rsid w:val="00987170"/>
    <w:rsid w:val="00987987"/>
    <w:rsid w:val="00987B0B"/>
    <w:rsid w:val="00990D01"/>
    <w:rsid w:val="00990EF1"/>
    <w:rsid w:val="0099121A"/>
    <w:rsid w:val="009916F0"/>
    <w:rsid w:val="00992017"/>
    <w:rsid w:val="0099219A"/>
    <w:rsid w:val="0099231A"/>
    <w:rsid w:val="0099243C"/>
    <w:rsid w:val="00992AB7"/>
    <w:rsid w:val="00992B53"/>
    <w:rsid w:val="0099347C"/>
    <w:rsid w:val="009936AB"/>
    <w:rsid w:val="009940C3"/>
    <w:rsid w:val="0099419C"/>
    <w:rsid w:val="00994296"/>
    <w:rsid w:val="00994499"/>
    <w:rsid w:val="0099450B"/>
    <w:rsid w:val="00994D29"/>
    <w:rsid w:val="00995851"/>
    <w:rsid w:val="009958A2"/>
    <w:rsid w:val="00995BF8"/>
    <w:rsid w:val="00996938"/>
    <w:rsid w:val="00997241"/>
    <w:rsid w:val="009974EB"/>
    <w:rsid w:val="009A0010"/>
    <w:rsid w:val="009A0443"/>
    <w:rsid w:val="009A0460"/>
    <w:rsid w:val="009A0E87"/>
    <w:rsid w:val="009A1191"/>
    <w:rsid w:val="009A182D"/>
    <w:rsid w:val="009A1A77"/>
    <w:rsid w:val="009A21AF"/>
    <w:rsid w:val="009A2360"/>
    <w:rsid w:val="009A245B"/>
    <w:rsid w:val="009A2607"/>
    <w:rsid w:val="009A28A0"/>
    <w:rsid w:val="009A3641"/>
    <w:rsid w:val="009A3909"/>
    <w:rsid w:val="009A49FE"/>
    <w:rsid w:val="009A4D81"/>
    <w:rsid w:val="009A5045"/>
    <w:rsid w:val="009A5207"/>
    <w:rsid w:val="009A58F4"/>
    <w:rsid w:val="009A5BA8"/>
    <w:rsid w:val="009A69A3"/>
    <w:rsid w:val="009A6EC4"/>
    <w:rsid w:val="009A7A3B"/>
    <w:rsid w:val="009B0968"/>
    <w:rsid w:val="009B1377"/>
    <w:rsid w:val="009B347D"/>
    <w:rsid w:val="009B3D01"/>
    <w:rsid w:val="009B4105"/>
    <w:rsid w:val="009B443C"/>
    <w:rsid w:val="009B68F1"/>
    <w:rsid w:val="009B6CA9"/>
    <w:rsid w:val="009B7845"/>
    <w:rsid w:val="009B7968"/>
    <w:rsid w:val="009C020A"/>
    <w:rsid w:val="009C0883"/>
    <w:rsid w:val="009C2151"/>
    <w:rsid w:val="009C4843"/>
    <w:rsid w:val="009C560F"/>
    <w:rsid w:val="009C6AC9"/>
    <w:rsid w:val="009C6BE9"/>
    <w:rsid w:val="009D33BB"/>
    <w:rsid w:val="009D387C"/>
    <w:rsid w:val="009D4535"/>
    <w:rsid w:val="009D5A51"/>
    <w:rsid w:val="009D65DB"/>
    <w:rsid w:val="009D6869"/>
    <w:rsid w:val="009D76EB"/>
    <w:rsid w:val="009E0157"/>
    <w:rsid w:val="009E26F3"/>
    <w:rsid w:val="009E343A"/>
    <w:rsid w:val="009E3FBB"/>
    <w:rsid w:val="009E5A70"/>
    <w:rsid w:val="009E64A5"/>
    <w:rsid w:val="009E7262"/>
    <w:rsid w:val="009E7527"/>
    <w:rsid w:val="009E79E9"/>
    <w:rsid w:val="009E7D0E"/>
    <w:rsid w:val="009E7DB8"/>
    <w:rsid w:val="009F0B30"/>
    <w:rsid w:val="009F0FC0"/>
    <w:rsid w:val="009F171D"/>
    <w:rsid w:val="009F2620"/>
    <w:rsid w:val="009F352B"/>
    <w:rsid w:val="009F37D0"/>
    <w:rsid w:val="009F3DDC"/>
    <w:rsid w:val="009F3EC9"/>
    <w:rsid w:val="009F5BFB"/>
    <w:rsid w:val="009F68E9"/>
    <w:rsid w:val="00A003C6"/>
    <w:rsid w:val="00A00422"/>
    <w:rsid w:val="00A0204B"/>
    <w:rsid w:val="00A0207C"/>
    <w:rsid w:val="00A0349F"/>
    <w:rsid w:val="00A04FCC"/>
    <w:rsid w:val="00A05849"/>
    <w:rsid w:val="00A05C0E"/>
    <w:rsid w:val="00A06597"/>
    <w:rsid w:val="00A0724D"/>
    <w:rsid w:val="00A07531"/>
    <w:rsid w:val="00A07615"/>
    <w:rsid w:val="00A10CC3"/>
    <w:rsid w:val="00A11DD6"/>
    <w:rsid w:val="00A11E28"/>
    <w:rsid w:val="00A1761C"/>
    <w:rsid w:val="00A20BCA"/>
    <w:rsid w:val="00A21755"/>
    <w:rsid w:val="00A23148"/>
    <w:rsid w:val="00A23690"/>
    <w:rsid w:val="00A23D46"/>
    <w:rsid w:val="00A24778"/>
    <w:rsid w:val="00A25D1C"/>
    <w:rsid w:val="00A262B7"/>
    <w:rsid w:val="00A304E4"/>
    <w:rsid w:val="00A30E6A"/>
    <w:rsid w:val="00A30ED3"/>
    <w:rsid w:val="00A30FFC"/>
    <w:rsid w:val="00A31189"/>
    <w:rsid w:val="00A31CFA"/>
    <w:rsid w:val="00A31F56"/>
    <w:rsid w:val="00A32B18"/>
    <w:rsid w:val="00A35181"/>
    <w:rsid w:val="00A36950"/>
    <w:rsid w:val="00A36E25"/>
    <w:rsid w:val="00A4050B"/>
    <w:rsid w:val="00A408AF"/>
    <w:rsid w:val="00A4155B"/>
    <w:rsid w:val="00A41A0D"/>
    <w:rsid w:val="00A41AA5"/>
    <w:rsid w:val="00A44DF7"/>
    <w:rsid w:val="00A453BE"/>
    <w:rsid w:val="00A45EAF"/>
    <w:rsid w:val="00A46DA4"/>
    <w:rsid w:val="00A47323"/>
    <w:rsid w:val="00A47F42"/>
    <w:rsid w:val="00A50AA1"/>
    <w:rsid w:val="00A50CC8"/>
    <w:rsid w:val="00A511F7"/>
    <w:rsid w:val="00A5250B"/>
    <w:rsid w:val="00A52944"/>
    <w:rsid w:val="00A535AB"/>
    <w:rsid w:val="00A5460C"/>
    <w:rsid w:val="00A54858"/>
    <w:rsid w:val="00A5548F"/>
    <w:rsid w:val="00A563CE"/>
    <w:rsid w:val="00A567D7"/>
    <w:rsid w:val="00A57FF6"/>
    <w:rsid w:val="00A6133B"/>
    <w:rsid w:val="00A61624"/>
    <w:rsid w:val="00A61FAC"/>
    <w:rsid w:val="00A621DB"/>
    <w:rsid w:val="00A62BCA"/>
    <w:rsid w:val="00A62DEE"/>
    <w:rsid w:val="00A632CA"/>
    <w:rsid w:val="00A6340E"/>
    <w:rsid w:val="00A63C55"/>
    <w:rsid w:val="00A646B0"/>
    <w:rsid w:val="00A650CE"/>
    <w:rsid w:val="00A653A0"/>
    <w:rsid w:val="00A6602B"/>
    <w:rsid w:val="00A661EB"/>
    <w:rsid w:val="00A66291"/>
    <w:rsid w:val="00A66D43"/>
    <w:rsid w:val="00A66EC8"/>
    <w:rsid w:val="00A67564"/>
    <w:rsid w:val="00A67CC4"/>
    <w:rsid w:val="00A67EDC"/>
    <w:rsid w:val="00A70D6C"/>
    <w:rsid w:val="00A729F4"/>
    <w:rsid w:val="00A755F3"/>
    <w:rsid w:val="00A75B2A"/>
    <w:rsid w:val="00A75FA3"/>
    <w:rsid w:val="00A7786B"/>
    <w:rsid w:val="00A778F8"/>
    <w:rsid w:val="00A77AD9"/>
    <w:rsid w:val="00A81C9F"/>
    <w:rsid w:val="00A83089"/>
    <w:rsid w:val="00A83385"/>
    <w:rsid w:val="00A849F1"/>
    <w:rsid w:val="00A854A5"/>
    <w:rsid w:val="00A86BF9"/>
    <w:rsid w:val="00A876E1"/>
    <w:rsid w:val="00A90406"/>
    <w:rsid w:val="00A9089D"/>
    <w:rsid w:val="00A92F99"/>
    <w:rsid w:val="00A93B9F"/>
    <w:rsid w:val="00A940BA"/>
    <w:rsid w:val="00A94374"/>
    <w:rsid w:val="00A952CF"/>
    <w:rsid w:val="00A9540F"/>
    <w:rsid w:val="00A96410"/>
    <w:rsid w:val="00AA025C"/>
    <w:rsid w:val="00AA0733"/>
    <w:rsid w:val="00AA0C00"/>
    <w:rsid w:val="00AA120A"/>
    <w:rsid w:val="00AA266D"/>
    <w:rsid w:val="00AA2839"/>
    <w:rsid w:val="00AA2E85"/>
    <w:rsid w:val="00AA35FC"/>
    <w:rsid w:val="00AA3DA2"/>
    <w:rsid w:val="00AA59D9"/>
    <w:rsid w:val="00AA5DDF"/>
    <w:rsid w:val="00AA6A20"/>
    <w:rsid w:val="00AA6BA4"/>
    <w:rsid w:val="00AA6E9B"/>
    <w:rsid w:val="00AA7723"/>
    <w:rsid w:val="00AB2E3A"/>
    <w:rsid w:val="00AB372E"/>
    <w:rsid w:val="00AB3E84"/>
    <w:rsid w:val="00AB53F8"/>
    <w:rsid w:val="00AB6018"/>
    <w:rsid w:val="00AB66F9"/>
    <w:rsid w:val="00AB7DA5"/>
    <w:rsid w:val="00AC0B48"/>
    <w:rsid w:val="00AC143E"/>
    <w:rsid w:val="00AC25E1"/>
    <w:rsid w:val="00AC2B16"/>
    <w:rsid w:val="00AC3159"/>
    <w:rsid w:val="00AC3165"/>
    <w:rsid w:val="00AC3BAF"/>
    <w:rsid w:val="00AC6634"/>
    <w:rsid w:val="00AC6B9E"/>
    <w:rsid w:val="00AC7838"/>
    <w:rsid w:val="00AD243B"/>
    <w:rsid w:val="00AD260B"/>
    <w:rsid w:val="00AD27A7"/>
    <w:rsid w:val="00AD380B"/>
    <w:rsid w:val="00AD41FA"/>
    <w:rsid w:val="00AD4D19"/>
    <w:rsid w:val="00AD4EEB"/>
    <w:rsid w:val="00AD594B"/>
    <w:rsid w:val="00AD6AD4"/>
    <w:rsid w:val="00AD7A8A"/>
    <w:rsid w:val="00AD7E62"/>
    <w:rsid w:val="00AE09CD"/>
    <w:rsid w:val="00AE3877"/>
    <w:rsid w:val="00AE5409"/>
    <w:rsid w:val="00AE5AC0"/>
    <w:rsid w:val="00AE652D"/>
    <w:rsid w:val="00AE6859"/>
    <w:rsid w:val="00AE72AC"/>
    <w:rsid w:val="00AE7995"/>
    <w:rsid w:val="00AF03B5"/>
    <w:rsid w:val="00AF0C16"/>
    <w:rsid w:val="00AF11FE"/>
    <w:rsid w:val="00AF27B5"/>
    <w:rsid w:val="00AF2CC4"/>
    <w:rsid w:val="00AF4C78"/>
    <w:rsid w:val="00AF5793"/>
    <w:rsid w:val="00AF759F"/>
    <w:rsid w:val="00AF7842"/>
    <w:rsid w:val="00AF7F7F"/>
    <w:rsid w:val="00B008E4"/>
    <w:rsid w:val="00B01235"/>
    <w:rsid w:val="00B01F75"/>
    <w:rsid w:val="00B02ABD"/>
    <w:rsid w:val="00B03C15"/>
    <w:rsid w:val="00B04E73"/>
    <w:rsid w:val="00B05C76"/>
    <w:rsid w:val="00B06870"/>
    <w:rsid w:val="00B06B2D"/>
    <w:rsid w:val="00B06E78"/>
    <w:rsid w:val="00B070B6"/>
    <w:rsid w:val="00B10086"/>
    <w:rsid w:val="00B1038F"/>
    <w:rsid w:val="00B1051F"/>
    <w:rsid w:val="00B136BC"/>
    <w:rsid w:val="00B139E9"/>
    <w:rsid w:val="00B13A53"/>
    <w:rsid w:val="00B14BD9"/>
    <w:rsid w:val="00B14C2B"/>
    <w:rsid w:val="00B16541"/>
    <w:rsid w:val="00B16715"/>
    <w:rsid w:val="00B20A5F"/>
    <w:rsid w:val="00B20AE6"/>
    <w:rsid w:val="00B20C06"/>
    <w:rsid w:val="00B217EB"/>
    <w:rsid w:val="00B222B1"/>
    <w:rsid w:val="00B22579"/>
    <w:rsid w:val="00B22A1D"/>
    <w:rsid w:val="00B237A6"/>
    <w:rsid w:val="00B23E14"/>
    <w:rsid w:val="00B24EB4"/>
    <w:rsid w:val="00B25CCF"/>
    <w:rsid w:val="00B31192"/>
    <w:rsid w:val="00B3189B"/>
    <w:rsid w:val="00B327A6"/>
    <w:rsid w:val="00B33846"/>
    <w:rsid w:val="00B3427C"/>
    <w:rsid w:val="00B352B1"/>
    <w:rsid w:val="00B36314"/>
    <w:rsid w:val="00B3641D"/>
    <w:rsid w:val="00B36D77"/>
    <w:rsid w:val="00B37BD0"/>
    <w:rsid w:val="00B411D3"/>
    <w:rsid w:val="00B41D18"/>
    <w:rsid w:val="00B42815"/>
    <w:rsid w:val="00B42D70"/>
    <w:rsid w:val="00B4316F"/>
    <w:rsid w:val="00B44A26"/>
    <w:rsid w:val="00B44F92"/>
    <w:rsid w:val="00B45535"/>
    <w:rsid w:val="00B47D7F"/>
    <w:rsid w:val="00B50074"/>
    <w:rsid w:val="00B51946"/>
    <w:rsid w:val="00B53351"/>
    <w:rsid w:val="00B533F9"/>
    <w:rsid w:val="00B53B3F"/>
    <w:rsid w:val="00B53FBB"/>
    <w:rsid w:val="00B54EF5"/>
    <w:rsid w:val="00B55EBC"/>
    <w:rsid w:val="00B56105"/>
    <w:rsid w:val="00B561E5"/>
    <w:rsid w:val="00B56326"/>
    <w:rsid w:val="00B5762E"/>
    <w:rsid w:val="00B576B8"/>
    <w:rsid w:val="00B6034A"/>
    <w:rsid w:val="00B603EA"/>
    <w:rsid w:val="00B60C28"/>
    <w:rsid w:val="00B615BB"/>
    <w:rsid w:val="00B620BC"/>
    <w:rsid w:val="00B623A9"/>
    <w:rsid w:val="00B62749"/>
    <w:rsid w:val="00B63E03"/>
    <w:rsid w:val="00B658DF"/>
    <w:rsid w:val="00B66713"/>
    <w:rsid w:val="00B66789"/>
    <w:rsid w:val="00B67A7D"/>
    <w:rsid w:val="00B67B55"/>
    <w:rsid w:val="00B70FBE"/>
    <w:rsid w:val="00B73275"/>
    <w:rsid w:val="00B73691"/>
    <w:rsid w:val="00B73A84"/>
    <w:rsid w:val="00B76A32"/>
    <w:rsid w:val="00B76A82"/>
    <w:rsid w:val="00B77936"/>
    <w:rsid w:val="00B77AC9"/>
    <w:rsid w:val="00B80FFC"/>
    <w:rsid w:val="00B82243"/>
    <w:rsid w:val="00B82E90"/>
    <w:rsid w:val="00B87889"/>
    <w:rsid w:val="00B87926"/>
    <w:rsid w:val="00B87ADB"/>
    <w:rsid w:val="00B900D1"/>
    <w:rsid w:val="00B90540"/>
    <w:rsid w:val="00B920FC"/>
    <w:rsid w:val="00B9764D"/>
    <w:rsid w:val="00B97B6F"/>
    <w:rsid w:val="00B97F52"/>
    <w:rsid w:val="00BA022D"/>
    <w:rsid w:val="00BA0382"/>
    <w:rsid w:val="00BA1E26"/>
    <w:rsid w:val="00BA222E"/>
    <w:rsid w:val="00BA2CEE"/>
    <w:rsid w:val="00BA340E"/>
    <w:rsid w:val="00BA38A5"/>
    <w:rsid w:val="00BA3AC6"/>
    <w:rsid w:val="00BA5294"/>
    <w:rsid w:val="00BA5E25"/>
    <w:rsid w:val="00BA65F9"/>
    <w:rsid w:val="00BA6F7E"/>
    <w:rsid w:val="00BA7477"/>
    <w:rsid w:val="00BB0004"/>
    <w:rsid w:val="00BB026F"/>
    <w:rsid w:val="00BB150A"/>
    <w:rsid w:val="00BB1890"/>
    <w:rsid w:val="00BB1906"/>
    <w:rsid w:val="00BB2497"/>
    <w:rsid w:val="00BB24B7"/>
    <w:rsid w:val="00BB29FB"/>
    <w:rsid w:val="00BB3132"/>
    <w:rsid w:val="00BB3223"/>
    <w:rsid w:val="00BB3380"/>
    <w:rsid w:val="00BB37D8"/>
    <w:rsid w:val="00BB39CE"/>
    <w:rsid w:val="00BB3BDC"/>
    <w:rsid w:val="00BB4BAB"/>
    <w:rsid w:val="00BB4F67"/>
    <w:rsid w:val="00BB5867"/>
    <w:rsid w:val="00BB5D35"/>
    <w:rsid w:val="00BB710E"/>
    <w:rsid w:val="00BC2878"/>
    <w:rsid w:val="00BC3A17"/>
    <w:rsid w:val="00BC3A48"/>
    <w:rsid w:val="00BC3AAD"/>
    <w:rsid w:val="00BC43D4"/>
    <w:rsid w:val="00BC49E8"/>
    <w:rsid w:val="00BC52E9"/>
    <w:rsid w:val="00BC578E"/>
    <w:rsid w:val="00BC7A53"/>
    <w:rsid w:val="00BD2462"/>
    <w:rsid w:val="00BD2BD5"/>
    <w:rsid w:val="00BD3B25"/>
    <w:rsid w:val="00BD3DD4"/>
    <w:rsid w:val="00BD53FC"/>
    <w:rsid w:val="00BD5D4B"/>
    <w:rsid w:val="00BD5EA5"/>
    <w:rsid w:val="00BD6F1C"/>
    <w:rsid w:val="00BE0DF8"/>
    <w:rsid w:val="00BE1F17"/>
    <w:rsid w:val="00BE21AC"/>
    <w:rsid w:val="00BE3244"/>
    <w:rsid w:val="00BE4532"/>
    <w:rsid w:val="00BE5641"/>
    <w:rsid w:val="00BE5BCD"/>
    <w:rsid w:val="00BE6D3D"/>
    <w:rsid w:val="00BE72F8"/>
    <w:rsid w:val="00BF09E6"/>
    <w:rsid w:val="00BF1034"/>
    <w:rsid w:val="00BF12FF"/>
    <w:rsid w:val="00BF1496"/>
    <w:rsid w:val="00BF1FAE"/>
    <w:rsid w:val="00BF213A"/>
    <w:rsid w:val="00BF3C1C"/>
    <w:rsid w:val="00BF4C5E"/>
    <w:rsid w:val="00BF57EC"/>
    <w:rsid w:val="00C0063B"/>
    <w:rsid w:val="00C025D5"/>
    <w:rsid w:val="00C02A01"/>
    <w:rsid w:val="00C034C2"/>
    <w:rsid w:val="00C035E8"/>
    <w:rsid w:val="00C054A6"/>
    <w:rsid w:val="00C0589C"/>
    <w:rsid w:val="00C07EE6"/>
    <w:rsid w:val="00C1068C"/>
    <w:rsid w:val="00C13DA3"/>
    <w:rsid w:val="00C140FC"/>
    <w:rsid w:val="00C14D8E"/>
    <w:rsid w:val="00C154EF"/>
    <w:rsid w:val="00C161AD"/>
    <w:rsid w:val="00C16738"/>
    <w:rsid w:val="00C16EEE"/>
    <w:rsid w:val="00C17339"/>
    <w:rsid w:val="00C2240C"/>
    <w:rsid w:val="00C22B86"/>
    <w:rsid w:val="00C22CBD"/>
    <w:rsid w:val="00C23004"/>
    <w:rsid w:val="00C2325F"/>
    <w:rsid w:val="00C24D74"/>
    <w:rsid w:val="00C25A29"/>
    <w:rsid w:val="00C25BAC"/>
    <w:rsid w:val="00C26D55"/>
    <w:rsid w:val="00C30BC1"/>
    <w:rsid w:val="00C3132F"/>
    <w:rsid w:val="00C323E7"/>
    <w:rsid w:val="00C33061"/>
    <w:rsid w:val="00C3358D"/>
    <w:rsid w:val="00C33D38"/>
    <w:rsid w:val="00C371A0"/>
    <w:rsid w:val="00C40B41"/>
    <w:rsid w:val="00C40FD9"/>
    <w:rsid w:val="00C4113E"/>
    <w:rsid w:val="00C43208"/>
    <w:rsid w:val="00C461F3"/>
    <w:rsid w:val="00C46232"/>
    <w:rsid w:val="00C47A5D"/>
    <w:rsid w:val="00C50497"/>
    <w:rsid w:val="00C50BBE"/>
    <w:rsid w:val="00C51077"/>
    <w:rsid w:val="00C511ED"/>
    <w:rsid w:val="00C51588"/>
    <w:rsid w:val="00C53054"/>
    <w:rsid w:val="00C53A05"/>
    <w:rsid w:val="00C54B5C"/>
    <w:rsid w:val="00C55084"/>
    <w:rsid w:val="00C55642"/>
    <w:rsid w:val="00C566AE"/>
    <w:rsid w:val="00C57CB8"/>
    <w:rsid w:val="00C6116F"/>
    <w:rsid w:val="00C6232F"/>
    <w:rsid w:val="00C6267C"/>
    <w:rsid w:val="00C62AE1"/>
    <w:rsid w:val="00C62DCA"/>
    <w:rsid w:val="00C63C05"/>
    <w:rsid w:val="00C64900"/>
    <w:rsid w:val="00C65095"/>
    <w:rsid w:val="00C65D37"/>
    <w:rsid w:val="00C6632D"/>
    <w:rsid w:val="00C66D8A"/>
    <w:rsid w:val="00C66FFF"/>
    <w:rsid w:val="00C67969"/>
    <w:rsid w:val="00C71A7C"/>
    <w:rsid w:val="00C72580"/>
    <w:rsid w:val="00C734CD"/>
    <w:rsid w:val="00C73640"/>
    <w:rsid w:val="00C7398A"/>
    <w:rsid w:val="00C739AB"/>
    <w:rsid w:val="00C73F28"/>
    <w:rsid w:val="00C75431"/>
    <w:rsid w:val="00C75CA7"/>
    <w:rsid w:val="00C75D16"/>
    <w:rsid w:val="00C76273"/>
    <w:rsid w:val="00C76374"/>
    <w:rsid w:val="00C7788E"/>
    <w:rsid w:val="00C80C0D"/>
    <w:rsid w:val="00C81219"/>
    <w:rsid w:val="00C81850"/>
    <w:rsid w:val="00C81DCD"/>
    <w:rsid w:val="00C821A9"/>
    <w:rsid w:val="00C828F2"/>
    <w:rsid w:val="00C82A8E"/>
    <w:rsid w:val="00C82C0A"/>
    <w:rsid w:val="00C82C4D"/>
    <w:rsid w:val="00C82FAE"/>
    <w:rsid w:val="00C84144"/>
    <w:rsid w:val="00C843F4"/>
    <w:rsid w:val="00C84596"/>
    <w:rsid w:val="00C86D6D"/>
    <w:rsid w:val="00C875BE"/>
    <w:rsid w:val="00C9002E"/>
    <w:rsid w:val="00C9138A"/>
    <w:rsid w:val="00C91AB0"/>
    <w:rsid w:val="00C91B7E"/>
    <w:rsid w:val="00C92CFE"/>
    <w:rsid w:val="00C95BF3"/>
    <w:rsid w:val="00C95D90"/>
    <w:rsid w:val="00C96724"/>
    <w:rsid w:val="00C9676D"/>
    <w:rsid w:val="00C9755E"/>
    <w:rsid w:val="00C97EC4"/>
    <w:rsid w:val="00CA097E"/>
    <w:rsid w:val="00CA0F80"/>
    <w:rsid w:val="00CA10C2"/>
    <w:rsid w:val="00CA2521"/>
    <w:rsid w:val="00CA2559"/>
    <w:rsid w:val="00CA3315"/>
    <w:rsid w:val="00CA3B15"/>
    <w:rsid w:val="00CA4B67"/>
    <w:rsid w:val="00CA4D9E"/>
    <w:rsid w:val="00CA4EF8"/>
    <w:rsid w:val="00CA5554"/>
    <w:rsid w:val="00CA6081"/>
    <w:rsid w:val="00CA7A9A"/>
    <w:rsid w:val="00CA7E85"/>
    <w:rsid w:val="00CB0B0A"/>
    <w:rsid w:val="00CB0E0C"/>
    <w:rsid w:val="00CB10F9"/>
    <w:rsid w:val="00CB1AAE"/>
    <w:rsid w:val="00CB2323"/>
    <w:rsid w:val="00CB2732"/>
    <w:rsid w:val="00CB28D2"/>
    <w:rsid w:val="00CB2D19"/>
    <w:rsid w:val="00CB5B0A"/>
    <w:rsid w:val="00CB61DA"/>
    <w:rsid w:val="00CB6579"/>
    <w:rsid w:val="00CB65CA"/>
    <w:rsid w:val="00CC00B5"/>
    <w:rsid w:val="00CC07B1"/>
    <w:rsid w:val="00CC0E51"/>
    <w:rsid w:val="00CC2835"/>
    <w:rsid w:val="00CC2FB1"/>
    <w:rsid w:val="00CC3C64"/>
    <w:rsid w:val="00CC4909"/>
    <w:rsid w:val="00CC492A"/>
    <w:rsid w:val="00CC5296"/>
    <w:rsid w:val="00CC52BD"/>
    <w:rsid w:val="00CC6746"/>
    <w:rsid w:val="00CC6C61"/>
    <w:rsid w:val="00CC7818"/>
    <w:rsid w:val="00CD0646"/>
    <w:rsid w:val="00CD06E6"/>
    <w:rsid w:val="00CD0FE4"/>
    <w:rsid w:val="00CD2B71"/>
    <w:rsid w:val="00CD3972"/>
    <w:rsid w:val="00CD4A9F"/>
    <w:rsid w:val="00CD5616"/>
    <w:rsid w:val="00CD593D"/>
    <w:rsid w:val="00CD7765"/>
    <w:rsid w:val="00CD7B01"/>
    <w:rsid w:val="00CD7F74"/>
    <w:rsid w:val="00CE07BF"/>
    <w:rsid w:val="00CE0D27"/>
    <w:rsid w:val="00CE34ED"/>
    <w:rsid w:val="00CE4DCC"/>
    <w:rsid w:val="00CE4E4A"/>
    <w:rsid w:val="00CE6261"/>
    <w:rsid w:val="00CE6A84"/>
    <w:rsid w:val="00CE73AF"/>
    <w:rsid w:val="00CE7518"/>
    <w:rsid w:val="00CE76EF"/>
    <w:rsid w:val="00CE7DFD"/>
    <w:rsid w:val="00CF01E9"/>
    <w:rsid w:val="00CF0BC7"/>
    <w:rsid w:val="00CF0C7C"/>
    <w:rsid w:val="00CF0C81"/>
    <w:rsid w:val="00CF1F18"/>
    <w:rsid w:val="00CF22E4"/>
    <w:rsid w:val="00CF2647"/>
    <w:rsid w:val="00CF292D"/>
    <w:rsid w:val="00CF30E1"/>
    <w:rsid w:val="00CF35EE"/>
    <w:rsid w:val="00CF3CB8"/>
    <w:rsid w:val="00CF4666"/>
    <w:rsid w:val="00CF4677"/>
    <w:rsid w:val="00CF4733"/>
    <w:rsid w:val="00CF473F"/>
    <w:rsid w:val="00CF5400"/>
    <w:rsid w:val="00CF56CB"/>
    <w:rsid w:val="00CF6BF2"/>
    <w:rsid w:val="00CF6E81"/>
    <w:rsid w:val="00CF6F46"/>
    <w:rsid w:val="00CF72A1"/>
    <w:rsid w:val="00D0024E"/>
    <w:rsid w:val="00D02672"/>
    <w:rsid w:val="00D02EE4"/>
    <w:rsid w:val="00D03189"/>
    <w:rsid w:val="00D0358F"/>
    <w:rsid w:val="00D038B2"/>
    <w:rsid w:val="00D04890"/>
    <w:rsid w:val="00D04BB5"/>
    <w:rsid w:val="00D053EA"/>
    <w:rsid w:val="00D05C08"/>
    <w:rsid w:val="00D05C20"/>
    <w:rsid w:val="00D069A1"/>
    <w:rsid w:val="00D06BAD"/>
    <w:rsid w:val="00D06C62"/>
    <w:rsid w:val="00D06F6E"/>
    <w:rsid w:val="00D12BF5"/>
    <w:rsid w:val="00D14884"/>
    <w:rsid w:val="00D14C46"/>
    <w:rsid w:val="00D151D8"/>
    <w:rsid w:val="00D15CCC"/>
    <w:rsid w:val="00D162FD"/>
    <w:rsid w:val="00D16CC4"/>
    <w:rsid w:val="00D202B6"/>
    <w:rsid w:val="00D2485B"/>
    <w:rsid w:val="00D2546A"/>
    <w:rsid w:val="00D25BF7"/>
    <w:rsid w:val="00D26B22"/>
    <w:rsid w:val="00D30A43"/>
    <w:rsid w:val="00D31A91"/>
    <w:rsid w:val="00D31D19"/>
    <w:rsid w:val="00D327D0"/>
    <w:rsid w:val="00D32A4F"/>
    <w:rsid w:val="00D33002"/>
    <w:rsid w:val="00D337AE"/>
    <w:rsid w:val="00D337E2"/>
    <w:rsid w:val="00D3382A"/>
    <w:rsid w:val="00D3390F"/>
    <w:rsid w:val="00D3436D"/>
    <w:rsid w:val="00D36F2A"/>
    <w:rsid w:val="00D375A3"/>
    <w:rsid w:val="00D40435"/>
    <w:rsid w:val="00D4104D"/>
    <w:rsid w:val="00D426EB"/>
    <w:rsid w:val="00D42FD5"/>
    <w:rsid w:val="00D44D8D"/>
    <w:rsid w:val="00D45767"/>
    <w:rsid w:val="00D45BAF"/>
    <w:rsid w:val="00D46E07"/>
    <w:rsid w:val="00D46E82"/>
    <w:rsid w:val="00D4705C"/>
    <w:rsid w:val="00D479F7"/>
    <w:rsid w:val="00D47F72"/>
    <w:rsid w:val="00D50A41"/>
    <w:rsid w:val="00D531D2"/>
    <w:rsid w:val="00D55AD5"/>
    <w:rsid w:val="00D572E4"/>
    <w:rsid w:val="00D579A5"/>
    <w:rsid w:val="00D6141A"/>
    <w:rsid w:val="00D63F45"/>
    <w:rsid w:val="00D64160"/>
    <w:rsid w:val="00D64F17"/>
    <w:rsid w:val="00D651B1"/>
    <w:rsid w:val="00D656FE"/>
    <w:rsid w:val="00D66857"/>
    <w:rsid w:val="00D6761E"/>
    <w:rsid w:val="00D7021E"/>
    <w:rsid w:val="00D70DEB"/>
    <w:rsid w:val="00D72637"/>
    <w:rsid w:val="00D72AD3"/>
    <w:rsid w:val="00D72B7D"/>
    <w:rsid w:val="00D72D2C"/>
    <w:rsid w:val="00D73B36"/>
    <w:rsid w:val="00D73B9A"/>
    <w:rsid w:val="00D73CCE"/>
    <w:rsid w:val="00D73F88"/>
    <w:rsid w:val="00D749D1"/>
    <w:rsid w:val="00D74D94"/>
    <w:rsid w:val="00D74E86"/>
    <w:rsid w:val="00D75786"/>
    <w:rsid w:val="00D7618C"/>
    <w:rsid w:val="00D7687A"/>
    <w:rsid w:val="00D76978"/>
    <w:rsid w:val="00D77015"/>
    <w:rsid w:val="00D771DA"/>
    <w:rsid w:val="00D802B3"/>
    <w:rsid w:val="00D8088D"/>
    <w:rsid w:val="00D8160C"/>
    <w:rsid w:val="00D81741"/>
    <w:rsid w:val="00D83334"/>
    <w:rsid w:val="00D83576"/>
    <w:rsid w:val="00D841DE"/>
    <w:rsid w:val="00D85205"/>
    <w:rsid w:val="00D86373"/>
    <w:rsid w:val="00D86865"/>
    <w:rsid w:val="00D87310"/>
    <w:rsid w:val="00D90235"/>
    <w:rsid w:val="00D916AF"/>
    <w:rsid w:val="00D91C33"/>
    <w:rsid w:val="00D92A61"/>
    <w:rsid w:val="00D933E0"/>
    <w:rsid w:val="00D9381F"/>
    <w:rsid w:val="00D93B8F"/>
    <w:rsid w:val="00D94378"/>
    <w:rsid w:val="00D947AE"/>
    <w:rsid w:val="00D94E1B"/>
    <w:rsid w:val="00D9558B"/>
    <w:rsid w:val="00D96082"/>
    <w:rsid w:val="00DA0C4E"/>
    <w:rsid w:val="00DA2D77"/>
    <w:rsid w:val="00DA7774"/>
    <w:rsid w:val="00DA7C40"/>
    <w:rsid w:val="00DB0283"/>
    <w:rsid w:val="00DB0CC3"/>
    <w:rsid w:val="00DB0E87"/>
    <w:rsid w:val="00DB11F5"/>
    <w:rsid w:val="00DB1226"/>
    <w:rsid w:val="00DB17B4"/>
    <w:rsid w:val="00DB2651"/>
    <w:rsid w:val="00DB26E9"/>
    <w:rsid w:val="00DB3E78"/>
    <w:rsid w:val="00DB47D3"/>
    <w:rsid w:val="00DB4A1A"/>
    <w:rsid w:val="00DB4C27"/>
    <w:rsid w:val="00DB4E6E"/>
    <w:rsid w:val="00DB64C5"/>
    <w:rsid w:val="00DB7577"/>
    <w:rsid w:val="00DB75A2"/>
    <w:rsid w:val="00DB7649"/>
    <w:rsid w:val="00DB7FAA"/>
    <w:rsid w:val="00DC17D4"/>
    <w:rsid w:val="00DC21E5"/>
    <w:rsid w:val="00DC2A86"/>
    <w:rsid w:val="00DC34C5"/>
    <w:rsid w:val="00DC4262"/>
    <w:rsid w:val="00DC4E1F"/>
    <w:rsid w:val="00DC657D"/>
    <w:rsid w:val="00DD06BB"/>
    <w:rsid w:val="00DD0EF8"/>
    <w:rsid w:val="00DD168B"/>
    <w:rsid w:val="00DD28A1"/>
    <w:rsid w:val="00DD2CE3"/>
    <w:rsid w:val="00DD471F"/>
    <w:rsid w:val="00DD4C48"/>
    <w:rsid w:val="00DD714E"/>
    <w:rsid w:val="00DD764B"/>
    <w:rsid w:val="00DE1E33"/>
    <w:rsid w:val="00DE37EA"/>
    <w:rsid w:val="00DE549C"/>
    <w:rsid w:val="00DE66BB"/>
    <w:rsid w:val="00DE71DF"/>
    <w:rsid w:val="00DF1A2E"/>
    <w:rsid w:val="00DF1C85"/>
    <w:rsid w:val="00DF2218"/>
    <w:rsid w:val="00DF26A5"/>
    <w:rsid w:val="00DF2E04"/>
    <w:rsid w:val="00DF3AFB"/>
    <w:rsid w:val="00DF3D60"/>
    <w:rsid w:val="00DF4262"/>
    <w:rsid w:val="00DF42D9"/>
    <w:rsid w:val="00DF519B"/>
    <w:rsid w:val="00DF552B"/>
    <w:rsid w:val="00E005DB"/>
    <w:rsid w:val="00E00F73"/>
    <w:rsid w:val="00E00FCE"/>
    <w:rsid w:val="00E0106D"/>
    <w:rsid w:val="00E01C68"/>
    <w:rsid w:val="00E02D1C"/>
    <w:rsid w:val="00E031FD"/>
    <w:rsid w:val="00E03465"/>
    <w:rsid w:val="00E03C21"/>
    <w:rsid w:val="00E04073"/>
    <w:rsid w:val="00E04E93"/>
    <w:rsid w:val="00E058F1"/>
    <w:rsid w:val="00E05C21"/>
    <w:rsid w:val="00E06E94"/>
    <w:rsid w:val="00E073CA"/>
    <w:rsid w:val="00E104BD"/>
    <w:rsid w:val="00E10C53"/>
    <w:rsid w:val="00E132C3"/>
    <w:rsid w:val="00E136DD"/>
    <w:rsid w:val="00E138DD"/>
    <w:rsid w:val="00E140E0"/>
    <w:rsid w:val="00E149DD"/>
    <w:rsid w:val="00E14C10"/>
    <w:rsid w:val="00E14EB4"/>
    <w:rsid w:val="00E15DB8"/>
    <w:rsid w:val="00E16482"/>
    <w:rsid w:val="00E16E00"/>
    <w:rsid w:val="00E20478"/>
    <w:rsid w:val="00E208CC"/>
    <w:rsid w:val="00E21677"/>
    <w:rsid w:val="00E22CBD"/>
    <w:rsid w:val="00E24306"/>
    <w:rsid w:val="00E254EE"/>
    <w:rsid w:val="00E263BA"/>
    <w:rsid w:val="00E26564"/>
    <w:rsid w:val="00E267A9"/>
    <w:rsid w:val="00E268CA"/>
    <w:rsid w:val="00E27B81"/>
    <w:rsid w:val="00E313E1"/>
    <w:rsid w:val="00E314BD"/>
    <w:rsid w:val="00E315F8"/>
    <w:rsid w:val="00E31867"/>
    <w:rsid w:val="00E32337"/>
    <w:rsid w:val="00E32758"/>
    <w:rsid w:val="00E3371A"/>
    <w:rsid w:val="00E33930"/>
    <w:rsid w:val="00E34BB5"/>
    <w:rsid w:val="00E364E8"/>
    <w:rsid w:val="00E371B9"/>
    <w:rsid w:val="00E41910"/>
    <w:rsid w:val="00E41D0B"/>
    <w:rsid w:val="00E425BA"/>
    <w:rsid w:val="00E42660"/>
    <w:rsid w:val="00E42D5A"/>
    <w:rsid w:val="00E433FD"/>
    <w:rsid w:val="00E43471"/>
    <w:rsid w:val="00E43BDB"/>
    <w:rsid w:val="00E43C39"/>
    <w:rsid w:val="00E447A7"/>
    <w:rsid w:val="00E45C87"/>
    <w:rsid w:val="00E46C7D"/>
    <w:rsid w:val="00E46CF2"/>
    <w:rsid w:val="00E46F0A"/>
    <w:rsid w:val="00E51435"/>
    <w:rsid w:val="00E51E19"/>
    <w:rsid w:val="00E527AF"/>
    <w:rsid w:val="00E53694"/>
    <w:rsid w:val="00E536C8"/>
    <w:rsid w:val="00E54660"/>
    <w:rsid w:val="00E557A5"/>
    <w:rsid w:val="00E5664C"/>
    <w:rsid w:val="00E57699"/>
    <w:rsid w:val="00E61208"/>
    <w:rsid w:val="00E61B27"/>
    <w:rsid w:val="00E61BAE"/>
    <w:rsid w:val="00E6210A"/>
    <w:rsid w:val="00E6249F"/>
    <w:rsid w:val="00E6284F"/>
    <w:rsid w:val="00E62FEA"/>
    <w:rsid w:val="00E6518C"/>
    <w:rsid w:val="00E665EB"/>
    <w:rsid w:val="00E6683D"/>
    <w:rsid w:val="00E66AA3"/>
    <w:rsid w:val="00E67065"/>
    <w:rsid w:val="00E67CAB"/>
    <w:rsid w:val="00E706E9"/>
    <w:rsid w:val="00E756A0"/>
    <w:rsid w:val="00E7596E"/>
    <w:rsid w:val="00E76886"/>
    <w:rsid w:val="00E77CE4"/>
    <w:rsid w:val="00E77FB6"/>
    <w:rsid w:val="00E818B5"/>
    <w:rsid w:val="00E828E3"/>
    <w:rsid w:val="00E82EB0"/>
    <w:rsid w:val="00E84A79"/>
    <w:rsid w:val="00E84B85"/>
    <w:rsid w:val="00E85066"/>
    <w:rsid w:val="00E86339"/>
    <w:rsid w:val="00E86A14"/>
    <w:rsid w:val="00E86E6C"/>
    <w:rsid w:val="00E873F8"/>
    <w:rsid w:val="00E87B20"/>
    <w:rsid w:val="00E87D13"/>
    <w:rsid w:val="00E908EC"/>
    <w:rsid w:val="00E90ADC"/>
    <w:rsid w:val="00E914C5"/>
    <w:rsid w:val="00E91C95"/>
    <w:rsid w:val="00E94551"/>
    <w:rsid w:val="00E958CB"/>
    <w:rsid w:val="00E96D9D"/>
    <w:rsid w:val="00E97355"/>
    <w:rsid w:val="00E97A2E"/>
    <w:rsid w:val="00EA0931"/>
    <w:rsid w:val="00EA15D4"/>
    <w:rsid w:val="00EA1814"/>
    <w:rsid w:val="00EA2D14"/>
    <w:rsid w:val="00EA5860"/>
    <w:rsid w:val="00EA64BF"/>
    <w:rsid w:val="00EA6D1A"/>
    <w:rsid w:val="00EA756F"/>
    <w:rsid w:val="00EA7BDD"/>
    <w:rsid w:val="00EA7C3D"/>
    <w:rsid w:val="00EA7DD0"/>
    <w:rsid w:val="00EB09E9"/>
    <w:rsid w:val="00EB1B24"/>
    <w:rsid w:val="00EB1DE5"/>
    <w:rsid w:val="00EB291E"/>
    <w:rsid w:val="00EB2AD1"/>
    <w:rsid w:val="00EB2DDA"/>
    <w:rsid w:val="00EB33BC"/>
    <w:rsid w:val="00EB3E23"/>
    <w:rsid w:val="00EB49E0"/>
    <w:rsid w:val="00EB523D"/>
    <w:rsid w:val="00EB5C5C"/>
    <w:rsid w:val="00EB613B"/>
    <w:rsid w:val="00EB7047"/>
    <w:rsid w:val="00EC040D"/>
    <w:rsid w:val="00EC1728"/>
    <w:rsid w:val="00EC2B72"/>
    <w:rsid w:val="00EC2C53"/>
    <w:rsid w:val="00EC316D"/>
    <w:rsid w:val="00EC33DE"/>
    <w:rsid w:val="00EC3CAF"/>
    <w:rsid w:val="00EC46C3"/>
    <w:rsid w:val="00EC46EF"/>
    <w:rsid w:val="00EC5C5D"/>
    <w:rsid w:val="00EC6380"/>
    <w:rsid w:val="00EC6D8E"/>
    <w:rsid w:val="00ED0FF9"/>
    <w:rsid w:val="00ED1629"/>
    <w:rsid w:val="00ED1ED3"/>
    <w:rsid w:val="00ED1F0D"/>
    <w:rsid w:val="00ED28EA"/>
    <w:rsid w:val="00ED3C1E"/>
    <w:rsid w:val="00ED4EEC"/>
    <w:rsid w:val="00ED55D6"/>
    <w:rsid w:val="00ED5A67"/>
    <w:rsid w:val="00ED6238"/>
    <w:rsid w:val="00ED62DF"/>
    <w:rsid w:val="00ED6E2E"/>
    <w:rsid w:val="00ED7483"/>
    <w:rsid w:val="00EE068B"/>
    <w:rsid w:val="00EE20B4"/>
    <w:rsid w:val="00EE29D3"/>
    <w:rsid w:val="00EE2BC1"/>
    <w:rsid w:val="00EE336B"/>
    <w:rsid w:val="00EE3CFD"/>
    <w:rsid w:val="00EE44FB"/>
    <w:rsid w:val="00EE47F8"/>
    <w:rsid w:val="00EE6EBE"/>
    <w:rsid w:val="00EE6FAE"/>
    <w:rsid w:val="00EE72E7"/>
    <w:rsid w:val="00EF0857"/>
    <w:rsid w:val="00EF1BFD"/>
    <w:rsid w:val="00EF1F20"/>
    <w:rsid w:val="00EF29B2"/>
    <w:rsid w:val="00EF2BB1"/>
    <w:rsid w:val="00EF706A"/>
    <w:rsid w:val="00F00241"/>
    <w:rsid w:val="00F01020"/>
    <w:rsid w:val="00F0167F"/>
    <w:rsid w:val="00F047B5"/>
    <w:rsid w:val="00F04921"/>
    <w:rsid w:val="00F069E1"/>
    <w:rsid w:val="00F06A04"/>
    <w:rsid w:val="00F10201"/>
    <w:rsid w:val="00F1081B"/>
    <w:rsid w:val="00F10C9C"/>
    <w:rsid w:val="00F12B02"/>
    <w:rsid w:val="00F13016"/>
    <w:rsid w:val="00F13271"/>
    <w:rsid w:val="00F13B31"/>
    <w:rsid w:val="00F16747"/>
    <w:rsid w:val="00F1762B"/>
    <w:rsid w:val="00F20A56"/>
    <w:rsid w:val="00F211C6"/>
    <w:rsid w:val="00F212A4"/>
    <w:rsid w:val="00F216A4"/>
    <w:rsid w:val="00F21806"/>
    <w:rsid w:val="00F222C8"/>
    <w:rsid w:val="00F22E51"/>
    <w:rsid w:val="00F25F0B"/>
    <w:rsid w:val="00F26AFF"/>
    <w:rsid w:val="00F30EEA"/>
    <w:rsid w:val="00F310E7"/>
    <w:rsid w:val="00F31AED"/>
    <w:rsid w:val="00F333B0"/>
    <w:rsid w:val="00F34325"/>
    <w:rsid w:val="00F34B0D"/>
    <w:rsid w:val="00F37BE4"/>
    <w:rsid w:val="00F406B1"/>
    <w:rsid w:val="00F4122C"/>
    <w:rsid w:val="00F42D1B"/>
    <w:rsid w:val="00F43F0C"/>
    <w:rsid w:val="00F4431A"/>
    <w:rsid w:val="00F470C9"/>
    <w:rsid w:val="00F51B7E"/>
    <w:rsid w:val="00F5270D"/>
    <w:rsid w:val="00F5273F"/>
    <w:rsid w:val="00F538BC"/>
    <w:rsid w:val="00F53BAD"/>
    <w:rsid w:val="00F5488D"/>
    <w:rsid w:val="00F54971"/>
    <w:rsid w:val="00F54BEC"/>
    <w:rsid w:val="00F54C7C"/>
    <w:rsid w:val="00F55554"/>
    <w:rsid w:val="00F55A94"/>
    <w:rsid w:val="00F55CF4"/>
    <w:rsid w:val="00F60870"/>
    <w:rsid w:val="00F60E37"/>
    <w:rsid w:val="00F60E7E"/>
    <w:rsid w:val="00F6123D"/>
    <w:rsid w:val="00F61A06"/>
    <w:rsid w:val="00F63702"/>
    <w:rsid w:val="00F63C57"/>
    <w:rsid w:val="00F64022"/>
    <w:rsid w:val="00F64E6F"/>
    <w:rsid w:val="00F65B9A"/>
    <w:rsid w:val="00F666CF"/>
    <w:rsid w:val="00F67395"/>
    <w:rsid w:val="00F67C36"/>
    <w:rsid w:val="00F7066D"/>
    <w:rsid w:val="00F709E5"/>
    <w:rsid w:val="00F70A71"/>
    <w:rsid w:val="00F727AB"/>
    <w:rsid w:val="00F72EAA"/>
    <w:rsid w:val="00F74BEE"/>
    <w:rsid w:val="00F75111"/>
    <w:rsid w:val="00F76AD1"/>
    <w:rsid w:val="00F76E23"/>
    <w:rsid w:val="00F77208"/>
    <w:rsid w:val="00F77C50"/>
    <w:rsid w:val="00F8061C"/>
    <w:rsid w:val="00F809B6"/>
    <w:rsid w:val="00F81BE1"/>
    <w:rsid w:val="00F829A1"/>
    <w:rsid w:val="00F82CCE"/>
    <w:rsid w:val="00F83CDA"/>
    <w:rsid w:val="00F83E7B"/>
    <w:rsid w:val="00F83FD3"/>
    <w:rsid w:val="00F8423B"/>
    <w:rsid w:val="00F84B26"/>
    <w:rsid w:val="00F850A0"/>
    <w:rsid w:val="00F86448"/>
    <w:rsid w:val="00F90A4C"/>
    <w:rsid w:val="00F90C66"/>
    <w:rsid w:val="00F91227"/>
    <w:rsid w:val="00F9129B"/>
    <w:rsid w:val="00F95B51"/>
    <w:rsid w:val="00F9742B"/>
    <w:rsid w:val="00F97A4F"/>
    <w:rsid w:val="00FA0CC8"/>
    <w:rsid w:val="00FA2482"/>
    <w:rsid w:val="00FA2534"/>
    <w:rsid w:val="00FA2942"/>
    <w:rsid w:val="00FA3195"/>
    <w:rsid w:val="00FA498F"/>
    <w:rsid w:val="00FA5DB3"/>
    <w:rsid w:val="00FA6DAF"/>
    <w:rsid w:val="00FA6F19"/>
    <w:rsid w:val="00FA796E"/>
    <w:rsid w:val="00FA7DF9"/>
    <w:rsid w:val="00FB10C7"/>
    <w:rsid w:val="00FB2763"/>
    <w:rsid w:val="00FB29E4"/>
    <w:rsid w:val="00FB2F42"/>
    <w:rsid w:val="00FB3169"/>
    <w:rsid w:val="00FB3F1E"/>
    <w:rsid w:val="00FB5A67"/>
    <w:rsid w:val="00FB64DB"/>
    <w:rsid w:val="00FB67AD"/>
    <w:rsid w:val="00FB6CAB"/>
    <w:rsid w:val="00FB75D6"/>
    <w:rsid w:val="00FB7B2B"/>
    <w:rsid w:val="00FC1A57"/>
    <w:rsid w:val="00FC1BDB"/>
    <w:rsid w:val="00FC32E9"/>
    <w:rsid w:val="00FC33C0"/>
    <w:rsid w:val="00FC39A2"/>
    <w:rsid w:val="00FC4630"/>
    <w:rsid w:val="00FC49AD"/>
    <w:rsid w:val="00FC49E0"/>
    <w:rsid w:val="00FC5158"/>
    <w:rsid w:val="00FC5E5F"/>
    <w:rsid w:val="00FC6686"/>
    <w:rsid w:val="00FD0D80"/>
    <w:rsid w:val="00FD1959"/>
    <w:rsid w:val="00FD563C"/>
    <w:rsid w:val="00FD5782"/>
    <w:rsid w:val="00FD5E9F"/>
    <w:rsid w:val="00FD642F"/>
    <w:rsid w:val="00FD6C83"/>
    <w:rsid w:val="00FE003F"/>
    <w:rsid w:val="00FE086E"/>
    <w:rsid w:val="00FE0FAA"/>
    <w:rsid w:val="00FE1D84"/>
    <w:rsid w:val="00FE253C"/>
    <w:rsid w:val="00FE30DE"/>
    <w:rsid w:val="00FE3492"/>
    <w:rsid w:val="00FE4825"/>
    <w:rsid w:val="00FE5CF6"/>
    <w:rsid w:val="00FE605F"/>
    <w:rsid w:val="00FE644F"/>
    <w:rsid w:val="00FE64AF"/>
    <w:rsid w:val="00FE65C9"/>
    <w:rsid w:val="00FE75C0"/>
    <w:rsid w:val="00FF0062"/>
    <w:rsid w:val="00FF0EB6"/>
    <w:rsid w:val="00FF24C5"/>
    <w:rsid w:val="00FF3859"/>
    <w:rsid w:val="00FF3ABE"/>
    <w:rsid w:val="00FF5368"/>
    <w:rsid w:val="00FF5EAC"/>
    <w:rsid w:val="00FF63F9"/>
    <w:rsid w:val="00FF65F0"/>
    <w:rsid w:val="00FF6EAB"/>
    <w:rsid w:val="00FF7451"/>
    <w:rsid w:val="05AD2AF7"/>
    <w:rsid w:val="061AE5F7"/>
    <w:rsid w:val="092EF207"/>
    <w:rsid w:val="0BAB13B2"/>
    <w:rsid w:val="0D14B79A"/>
    <w:rsid w:val="0E42DB0B"/>
    <w:rsid w:val="11E0AB1E"/>
    <w:rsid w:val="14F75508"/>
    <w:rsid w:val="15DA0068"/>
    <w:rsid w:val="1801149C"/>
    <w:rsid w:val="18BC0E58"/>
    <w:rsid w:val="1C5B8784"/>
    <w:rsid w:val="1DBDEE64"/>
    <w:rsid w:val="1F198644"/>
    <w:rsid w:val="1F1A54BE"/>
    <w:rsid w:val="1F90049A"/>
    <w:rsid w:val="211CC026"/>
    <w:rsid w:val="2428D599"/>
    <w:rsid w:val="2618EF82"/>
    <w:rsid w:val="29C780D1"/>
    <w:rsid w:val="2B31B14A"/>
    <w:rsid w:val="2B612A3A"/>
    <w:rsid w:val="2D9B489A"/>
    <w:rsid w:val="2EC09B84"/>
    <w:rsid w:val="31CE7B4D"/>
    <w:rsid w:val="32B1E3E5"/>
    <w:rsid w:val="32DC9522"/>
    <w:rsid w:val="34B65280"/>
    <w:rsid w:val="3882161F"/>
    <w:rsid w:val="39E6B711"/>
    <w:rsid w:val="3DC56010"/>
    <w:rsid w:val="3E215EA1"/>
    <w:rsid w:val="404D55F9"/>
    <w:rsid w:val="413F728B"/>
    <w:rsid w:val="42449847"/>
    <w:rsid w:val="439DA66B"/>
    <w:rsid w:val="449476A1"/>
    <w:rsid w:val="44D1A509"/>
    <w:rsid w:val="4800EF83"/>
    <w:rsid w:val="4AD37866"/>
    <w:rsid w:val="4E6BFF6F"/>
    <w:rsid w:val="4E729E67"/>
    <w:rsid w:val="50FEEAFA"/>
    <w:rsid w:val="53C47252"/>
    <w:rsid w:val="589177E0"/>
    <w:rsid w:val="59A7423F"/>
    <w:rsid w:val="5AA61B0B"/>
    <w:rsid w:val="5B5CD287"/>
    <w:rsid w:val="5D8E9870"/>
    <w:rsid w:val="5DBA886D"/>
    <w:rsid w:val="5DE07798"/>
    <w:rsid w:val="5E25784A"/>
    <w:rsid w:val="5EFD9A6D"/>
    <w:rsid w:val="5F8EC48C"/>
    <w:rsid w:val="5FB2F97B"/>
    <w:rsid w:val="5FE1C8A6"/>
    <w:rsid w:val="60F81109"/>
    <w:rsid w:val="61C631C1"/>
    <w:rsid w:val="63E58838"/>
    <w:rsid w:val="63F263C2"/>
    <w:rsid w:val="64828A62"/>
    <w:rsid w:val="660F57A1"/>
    <w:rsid w:val="67A6F1FE"/>
    <w:rsid w:val="67C9405E"/>
    <w:rsid w:val="72D5E842"/>
    <w:rsid w:val="737ED38E"/>
    <w:rsid w:val="73AA255F"/>
    <w:rsid w:val="73AB3C4F"/>
    <w:rsid w:val="77F57C47"/>
    <w:rsid w:val="78FC14D9"/>
    <w:rsid w:val="7CE53A4B"/>
    <w:rsid w:val="7D330D3A"/>
    <w:rsid w:val="7EBD88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491EAF38-8C8E-436F-ABEB-FFCBC6864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customStyle="1" w:styleId="eop">
    <w:name w:val="eop"/>
    <w:basedOn w:val="DefaultParagraphFont"/>
    <w:rsid w:val="00F12B02"/>
  </w:style>
  <w:style w:type="paragraph" w:customStyle="1" w:styleId="paragraph">
    <w:name w:val="paragraph"/>
    <w:basedOn w:val="Normal"/>
    <w:rsid w:val="002A6505"/>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Mention">
    <w:name w:val="Mention"/>
    <w:basedOn w:val="DefaultParagraphFont"/>
    <w:uiPriority w:val="99"/>
    <w:unhideWhenUsed/>
    <w:rsid w:val="009B1377"/>
    <w:rPr>
      <w:color w:val="2B579A"/>
      <w:shd w:val="clear" w:color="auto" w:fill="E1DFDD"/>
    </w:rPr>
  </w:style>
  <w:style w:type="paragraph" w:styleId="Revision">
    <w:name w:val="Revision"/>
    <w:hidden/>
    <w:uiPriority w:val="99"/>
    <w:semiHidden/>
    <w:rsid w:val="009366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njlabels.com/package-insert/product-monograph/prescribing-information/ICOTYDE-pi.pdf" TargetMode="External"/><Relationship Id="rId18" Type="http://schemas.openxmlformats.org/officeDocument/2006/relationships/hyperlink" Target="https://clinicaltrials.gov/study/NCT06095115" TargetMode="External"/><Relationship Id="rId26" Type="http://schemas.openxmlformats.org/officeDocument/2006/relationships/hyperlink" Target="https://www.portal.jnjwithme.com/providerselfregisterproduct" TargetMode="External"/><Relationship Id="rId3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1" Type="http://schemas.openxmlformats.org/officeDocument/2006/relationships/hyperlink" Target="https://clinicaltrials.gov/study/NCT06220604" TargetMode="External"/><Relationship Id="rId34" Type="http://schemas.openxmlformats.org/officeDocument/2006/relationships/hyperlink" Target="mailto:bethany.christmann@abbvie.com"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cotydehcp.com/" TargetMode="External"/><Relationship Id="rId20" Type="http://schemas.openxmlformats.org/officeDocument/2006/relationships/hyperlink" Target="https://clinicaltrials.gov/study/NCT06143878" TargetMode="External"/><Relationship Id="rId29" Type="http://schemas.openxmlformats.org/officeDocument/2006/relationships/hyperlink" Target="https://clinicaltrials.gov/study/NCT07196722?term=iconic-cd&amp;viewType=Card&amp;rank=1" TargetMode="External"/><Relationship Id="rId4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eeds.issuerdirect.com/news-release.html?newsid=8335736576051565&amp;symbol=PTGX" TargetMode="External"/><Relationship Id="rId24" Type="http://schemas.openxmlformats.org/officeDocument/2006/relationships/image" Target="media/image2.png"/><Relationship Id="rId32" Type="http://schemas.openxmlformats.org/officeDocument/2006/relationships/hyperlink" Target="https://feeds.issuerdirect.com/news-release.html?newsid=8335736576051565&amp;symbol=PTGX" TargetMode="External"/><Relationship Id="rId37" Type="http://schemas.openxmlformats.org/officeDocument/2006/relationships/hyperlink" Target="mailto:irene.knorn@abbvie.com" TargetMode="External"/><Relationship Id="rId4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5" Type="http://schemas.openxmlformats.org/officeDocument/2006/relationships/styles" Target="styles.xml"/><Relationship Id="rId15" Type="http://schemas.openxmlformats.org/officeDocument/2006/relationships/hyperlink" Target="https://www.icotyde.com/" TargetMode="External"/><Relationship Id="rId23" Type="http://schemas.openxmlformats.org/officeDocument/2006/relationships/hyperlink" Target="https://www.icotydehcp.com/" TargetMode="External"/><Relationship Id="rId28" Type="http://schemas.openxmlformats.org/officeDocument/2006/relationships/hyperlink" Target="https://clinicaltrials.gov/search?term=ICONIC-PsA" TargetMode="External"/><Relationship Id="rId36" Type="http://schemas.openxmlformats.org/officeDocument/2006/relationships/hyperlink" Target="mailto:priti.anand@abbvie.com" TargetMode="External"/><Relationship Id="rId10" Type="http://schemas.openxmlformats.org/officeDocument/2006/relationships/hyperlink" Target="https://www.multivu.com/johnson-johnson/9378651-en-icotyde-icotrokinra-fda-approval-first-line-systemic-treatment-plaque-psoriasis" TargetMode="External"/><Relationship Id="rId19" Type="http://schemas.openxmlformats.org/officeDocument/2006/relationships/hyperlink" Target="https://clinicaltrials.gov/study/NCT06095102" TargetMode="External"/><Relationship Id="rId31" Type="http://schemas.openxmlformats.org/officeDocument/2006/relationships/hyperlink" Target="https://viavid.webcasts.com/viewer/event.jsp?ei=1756753&amp;tp_key=f99979a28e" TargetMode="External"/><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hyperlink" Target="https://www.investor.jnj.com/investor-news/news-details/2026/FDA-approval-of-ICOTYDE-icotrokinra-ushers-in-new-era-for-first-line-systemic-treatment-of-plaque-psoriasis-with-a-targeted-oral-peptide/" TargetMode="External"/><Relationship Id="rId14" Type="http://schemas.openxmlformats.org/officeDocument/2006/relationships/hyperlink" Target="https://viavid.webcasts.com/viewer/event.jsp?ei=1756753&amp;tp_key=f99979a28e" TargetMode="External"/><Relationship Id="rId22" Type="http://schemas.openxmlformats.org/officeDocument/2006/relationships/hyperlink" Target="https://www.icotyde.com/" TargetMode="External"/><Relationship Id="rId27" Type="http://schemas.openxmlformats.org/officeDocument/2006/relationships/hyperlink" Target="https://clinicaltrials.gov/study/NCT06934226" TargetMode="External"/><Relationship Id="rId30" Type="http://schemas.openxmlformats.org/officeDocument/2006/relationships/hyperlink" Target="https://www.jnj.com/innovativemedicine/emea/media-center/press-releases/johnson-johnson-seeks-first-european-medicines-agency-approval-for-icotrokinra-aiming-to-transform-the-plaque-psoriasis-treatment-paradigm" TargetMode="External"/><Relationship Id="rId35" Type="http://schemas.openxmlformats.org/officeDocument/2006/relationships/hyperlink" Target="mailto:luke.versten@abbvie.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irp.cdn-website.com/8e9b9820/files/uploaded/PTGX_ICOTYDE-Approval_18March2026_FINAL.pdf" TargetMode="External"/><Relationship Id="rId17" Type="http://schemas.openxmlformats.org/officeDocument/2006/relationships/hyperlink" Target="https://www.investor.jnj.com/investor-news/news-details/2026/FDA-approval-of-ICOTYDE-icotrokinra-ushers-in-new-era-for-first-line-systemic-treatment-of-plaque-psoriasis-with-a-targeted-oral-peptide/" TargetMode="External"/><Relationship Id="rId25" Type="http://schemas.openxmlformats.org/officeDocument/2006/relationships/image" Target="media/image3.png"/><Relationship Id="rId33" Type="http://schemas.openxmlformats.org/officeDocument/2006/relationships/hyperlink" Target="mailto:chanda.bhat@abbvie.com" TargetMode="External"/><Relationship Id="rId38" Type="http://schemas.openxmlformats.org/officeDocument/2006/relationships/hyperlink" Target="mailto:priti.anand@abbv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2.xml><?xml version="1.0" encoding="utf-8"?>
<ds:datastoreItem xmlns:ds="http://schemas.openxmlformats.org/officeDocument/2006/customXml" ds:itemID="{95DCF2B0-BCBB-4D21-9C35-3CD32C7B7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926</Words>
  <Characters>5335</Characters>
  <Application>Microsoft Office Word</Application>
  <DocSecurity>0</DocSecurity>
  <Lines>123</Lines>
  <Paragraphs>62</Paragraphs>
  <ScaleCrop>false</ScaleCrop>
  <Company>Abbvie</Company>
  <LinksUpToDate>false</LinksUpToDate>
  <CharactersWithSpaces>6227</CharactersWithSpaces>
  <SharedDoc>false</SharedDoc>
  <HLinks>
    <vt:vector size="186" baseType="variant">
      <vt:variant>
        <vt:i4>589939</vt:i4>
      </vt:variant>
      <vt:variant>
        <vt:i4>90</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87</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84</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81</vt:i4>
      </vt:variant>
      <vt:variant>
        <vt:i4>0</vt:i4>
      </vt:variant>
      <vt:variant>
        <vt:i4>5</vt:i4>
      </vt:variant>
      <vt:variant>
        <vt:lpwstr>mailto:priti.anand@abbvie.com</vt:lpwstr>
      </vt:variant>
      <vt:variant>
        <vt:lpwstr/>
      </vt:variant>
      <vt:variant>
        <vt:i4>4849718</vt:i4>
      </vt:variant>
      <vt:variant>
        <vt:i4>78</vt:i4>
      </vt:variant>
      <vt:variant>
        <vt:i4>0</vt:i4>
      </vt:variant>
      <vt:variant>
        <vt:i4>5</vt:i4>
      </vt:variant>
      <vt:variant>
        <vt:lpwstr>mailto:irene.knorn@abbvie.com</vt:lpwstr>
      </vt:variant>
      <vt:variant>
        <vt:lpwstr/>
      </vt:variant>
      <vt:variant>
        <vt:i4>6094896</vt:i4>
      </vt:variant>
      <vt:variant>
        <vt:i4>75</vt:i4>
      </vt:variant>
      <vt:variant>
        <vt:i4>0</vt:i4>
      </vt:variant>
      <vt:variant>
        <vt:i4>5</vt:i4>
      </vt:variant>
      <vt:variant>
        <vt:lpwstr>mailto:priti.anand@abbvie.com</vt:lpwstr>
      </vt:variant>
      <vt:variant>
        <vt:lpwstr/>
      </vt:variant>
      <vt:variant>
        <vt:i4>458863</vt:i4>
      </vt:variant>
      <vt:variant>
        <vt:i4>72</vt:i4>
      </vt:variant>
      <vt:variant>
        <vt:i4>0</vt:i4>
      </vt:variant>
      <vt:variant>
        <vt:i4>5</vt:i4>
      </vt:variant>
      <vt:variant>
        <vt:lpwstr>mailto:luke.versten@abbvie.com</vt:lpwstr>
      </vt:variant>
      <vt:variant>
        <vt:lpwstr/>
      </vt:variant>
      <vt:variant>
        <vt:i4>3276886</vt:i4>
      </vt:variant>
      <vt:variant>
        <vt:i4>69</vt:i4>
      </vt:variant>
      <vt:variant>
        <vt:i4>0</vt:i4>
      </vt:variant>
      <vt:variant>
        <vt:i4>5</vt:i4>
      </vt:variant>
      <vt:variant>
        <vt:lpwstr>mailto:bethany.christmann@abbvie.com</vt:lpwstr>
      </vt:variant>
      <vt:variant>
        <vt:lpwstr/>
      </vt:variant>
      <vt:variant>
        <vt:i4>1900668</vt:i4>
      </vt:variant>
      <vt:variant>
        <vt:i4>66</vt:i4>
      </vt:variant>
      <vt:variant>
        <vt:i4>0</vt:i4>
      </vt:variant>
      <vt:variant>
        <vt:i4>5</vt:i4>
      </vt:variant>
      <vt:variant>
        <vt:lpwstr>mailto:chanda.bhat@abbvie.com</vt:lpwstr>
      </vt:variant>
      <vt:variant>
        <vt:lpwstr/>
      </vt:variant>
      <vt:variant>
        <vt:i4>4391004</vt:i4>
      </vt:variant>
      <vt:variant>
        <vt:i4>63</vt:i4>
      </vt:variant>
      <vt:variant>
        <vt:i4>0</vt:i4>
      </vt:variant>
      <vt:variant>
        <vt:i4>5</vt:i4>
      </vt:variant>
      <vt:variant>
        <vt:lpwstr>https://feeds.issuerdirect.com/news-release.html?newsid=8335736576051565&amp;symbol=PTGX</vt:lpwstr>
      </vt:variant>
      <vt:variant>
        <vt:lpwstr/>
      </vt:variant>
      <vt:variant>
        <vt:i4>2031658</vt:i4>
      </vt:variant>
      <vt:variant>
        <vt:i4>60</vt:i4>
      </vt:variant>
      <vt:variant>
        <vt:i4>0</vt:i4>
      </vt:variant>
      <vt:variant>
        <vt:i4>5</vt:i4>
      </vt:variant>
      <vt:variant>
        <vt:lpwstr>https://viavid.webcasts.com/viewer/event.jsp?ei=1756753&amp;tp_key=f99979a28e</vt:lpwstr>
      </vt:variant>
      <vt:variant>
        <vt:lpwstr/>
      </vt:variant>
      <vt:variant>
        <vt:i4>4128881</vt:i4>
      </vt:variant>
      <vt:variant>
        <vt:i4>57</vt:i4>
      </vt:variant>
      <vt:variant>
        <vt:i4>0</vt:i4>
      </vt:variant>
      <vt:variant>
        <vt:i4>5</vt:i4>
      </vt:variant>
      <vt:variant>
        <vt:lpwstr>https://www.jnj.com/innovativemedicine/emea/media-center/press-releases/johnson-johnson-seeks-first-european-medicines-agency-approval-for-icotrokinra-aiming-to-transform-the-plaque-psoriasis-treatment-paradigm</vt:lpwstr>
      </vt:variant>
      <vt:variant>
        <vt:lpwstr/>
      </vt:variant>
      <vt:variant>
        <vt:i4>1900571</vt:i4>
      </vt:variant>
      <vt:variant>
        <vt:i4>54</vt:i4>
      </vt:variant>
      <vt:variant>
        <vt:i4>0</vt:i4>
      </vt:variant>
      <vt:variant>
        <vt:i4>5</vt:i4>
      </vt:variant>
      <vt:variant>
        <vt:lpwstr>https://clinicaltrials.gov/study/NCT07196722?term=iconic-cd&amp;viewType=Card&amp;rank=1</vt:lpwstr>
      </vt:variant>
      <vt:variant>
        <vt:lpwstr/>
      </vt:variant>
      <vt:variant>
        <vt:i4>1703943</vt:i4>
      </vt:variant>
      <vt:variant>
        <vt:i4>51</vt:i4>
      </vt:variant>
      <vt:variant>
        <vt:i4>0</vt:i4>
      </vt:variant>
      <vt:variant>
        <vt:i4>5</vt:i4>
      </vt:variant>
      <vt:variant>
        <vt:lpwstr>https://clinicaltrials.gov/search?term=ICONIC-PsA</vt:lpwstr>
      </vt:variant>
      <vt:variant>
        <vt:lpwstr/>
      </vt:variant>
      <vt:variant>
        <vt:i4>589838</vt:i4>
      </vt:variant>
      <vt:variant>
        <vt:i4>48</vt:i4>
      </vt:variant>
      <vt:variant>
        <vt:i4>0</vt:i4>
      </vt:variant>
      <vt:variant>
        <vt:i4>5</vt:i4>
      </vt:variant>
      <vt:variant>
        <vt:lpwstr>https://clinicaltrials.gov/study/NCT06934226</vt:lpwstr>
      </vt:variant>
      <vt:variant>
        <vt:lpwstr/>
      </vt:variant>
      <vt:variant>
        <vt:i4>4456461</vt:i4>
      </vt:variant>
      <vt:variant>
        <vt:i4>45</vt:i4>
      </vt:variant>
      <vt:variant>
        <vt:i4>0</vt:i4>
      </vt:variant>
      <vt:variant>
        <vt:i4>5</vt:i4>
      </vt:variant>
      <vt:variant>
        <vt:lpwstr>https://www.portal.jnjwithme.com/providerselfregisterproduct</vt:lpwstr>
      </vt:variant>
      <vt:variant>
        <vt:lpwstr/>
      </vt:variant>
      <vt:variant>
        <vt:i4>2949240</vt:i4>
      </vt:variant>
      <vt:variant>
        <vt:i4>42</vt:i4>
      </vt:variant>
      <vt:variant>
        <vt:i4>0</vt:i4>
      </vt:variant>
      <vt:variant>
        <vt:i4>5</vt:i4>
      </vt:variant>
      <vt:variant>
        <vt:lpwstr>https://www.icotydehcp.com/</vt:lpwstr>
      </vt:variant>
      <vt:variant>
        <vt:lpwstr/>
      </vt:variant>
      <vt:variant>
        <vt:i4>5570644</vt:i4>
      </vt:variant>
      <vt:variant>
        <vt:i4>39</vt:i4>
      </vt:variant>
      <vt:variant>
        <vt:i4>0</vt:i4>
      </vt:variant>
      <vt:variant>
        <vt:i4>5</vt:i4>
      </vt:variant>
      <vt:variant>
        <vt:lpwstr>https://www.icotyde.com/</vt:lpwstr>
      </vt:variant>
      <vt:variant>
        <vt:lpwstr/>
      </vt:variant>
      <vt:variant>
        <vt:i4>917507</vt:i4>
      </vt:variant>
      <vt:variant>
        <vt:i4>36</vt:i4>
      </vt:variant>
      <vt:variant>
        <vt:i4>0</vt:i4>
      </vt:variant>
      <vt:variant>
        <vt:i4>5</vt:i4>
      </vt:variant>
      <vt:variant>
        <vt:lpwstr>https://clinicaltrials.gov/study/NCT06220604</vt:lpwstr>
      </vt:variant>
      <vt:variant>
        <vt:lpwstr/>
      </vt:variant>
      <vt:variant>
        <vt:i4>655364</vt:i4>
      </vt:variant>
      <vt:variant>
        <vt:i4>33</vt:i4>
      </vt:variant>
      <vt:variant>
        <vt:i4>0</vt:i4>
      </vt:variant>
      <vt:variant>
        <vt:i4>5</vt:i4>
      </vt:variant>
      <vt:variant>
        <vt:lpwstr>https://clinicaltrials.gov/study/NCT06143878</vt:lpwstr>
      </vt:variant>
      <vt:variant>
        <vt:lpwstr/>
      </vt:variant>
      <vt:variant>
        <vt:i4>262148</vt:i4>
      </vt:variant>
      <vt:variant>
        <vt:i4>30</vt:i4>
      </vt:variant>
      <vt:variant>
        <vt:i4>0</vt:i4>
      </vt:variant>
      <vt:variant>
        <vt:i4>5</vt:i4>
      </vt:variant>
      <vt:variant>
        <vt:lpwstr>https://clinicaltrials.gov/study/NCT06095102</vt:lpwstr>
      </vt:variant>
      <vt:variant>
        <vt:lpwstr/>
      </vt:variant>
      <vt:variant>
        <vt:i4>196613</vt:i4>
      </vt:variant>
      <vt:variant>
        <vt:i4>27</vt:i4>
      </vt:variant>
      <vt:variant>
        <vt:i4>0</vt:i4>
      </vt:variant>
      <vt:variant>
        <vt:i4>5</vt:i4>
      </vt:variant>
      <vt:variant>
        <vt:lpwstr>https://clinicaltrials.gov/study/NCT06095115</vt:lpwstr>
      </vt:variant>
      <vt:variant>
        <vt:lpwstr/>
      </vt:variant>
      <vt:variant>
        <vt:i4>6422631</vt:i4>
      </vt:variant>
      <vt:variant>
        <vt:i4>24</vt:i4>
      </vt:variant>
      <vt:variant>
        <vt:i4>0</vt:i4>
      </vt:variant>
      <vt:variant>
        <vt:i4>5</vt:i4>
      </vt:variant>
      <vt:variant>
        <vt:lpwstr>https://www.investor.jnj.com/investor-news/news-details/2026/FDA-approval-of-ICOTYDE-icotrokinra-ushers-in-new-era-for-first-line-systemic-treatment-of-plaque-psoriasis-with-a-targeted-oral-peptide/</vt:lpwstr>
      </vt:variant>
      <vt:variant>
        <vt:lpwstr/>
      </vt:variant>
      <vt:variant>
        <vt:i4>2949240</vt:i4>
      </vt:variant>
      <vt:variant>
        <vt:i4>21</vt:i4>
      </vt:variant>
      <vt:variant>
        <vt:i4>0</vt:i4>
      </vt:variant>
      <vt:variant>
        <vt:i4>5</vt:i4>
      </vt:variant>
      <vt:variant>
        <vt:lpwstr>https://www.icotydehcp.com/</vt:lpwstr>
      </vt:variant>
      <vt:variant>
        <vt:lpwstr/>
      </vt:variant>
      <vt:variant>
        <vt:i4>5570644</vt:i4>
      </vt:variant>
      <vt:variant>
        <vt:i4>18</vt:i4>
      </vt:variant>
      <vt:variant>
        <vt:i4>0</vt:i4>
      </vt:variant>
      <vt:variant>
        <vt:i4>5</vt:i4>
      </vt:variant>
      <vt:variant>
        <vt:lpwstr>https://www.icotyde.com/</vt:lpwstr>
      </vt:variant>
      <vt:variant>
        <vt:lpwstr/>
      </vt:variant>
      <vt:variant>
        <vt:i4>2031658</vt:i4>
      </vt:variant>
      <vt:variant>
        <vt:i4>15</vt:i4>
      </vt:variant>
      <vt:variant>
        <vt:i4>0</vt:i4>
      </vt:variant>
      <vt:variant>
        <vt:i4>5</vt:i4>
      </vt:variant>
      <vt:variant>
        <vt:lpwstr>https://viavid.webcasts.com/viewer/event.jsp?ei=1756753&amp;tp_key=f99979a28e</vt:lpwstr>
      </vt:variant>
      <vt:variant>
        <vt:lpwstr/>
      </vt:variant>
      <vt:variant>
        <vt:i4>4980817</vt:i4>
      </vt:variant>
      <vt:variant>
        <vt:i4>12</vt:i4>
      </vt:variant>
      <vt:variant>
        <vt:i4>0</vt:i4>
      </vt:variant>
      <vt:variant>
        <vt:i4>5</vt:i4>
      </vt:variant>
      <vt:variant>
        <vt:lpwstr>https://www.jnjlabels.com/package-insert/product-monograph/prescribing-information/ICOTYDE-pi.pdf</vt:lpwstr>
      </vt:variant>
      <vt:variant>
        <vt:lpwstr/>
      </vt:variant>
      <vt:variant>
        <vt:i4>3997696</vt:i4>
      </vt:variant>
      <vt:variant>
        <vt:i4>9</vt:i4>
      </vt:variant>
      <vt:variant>
        <vt:i4>0</vt:i4>
      </vt:variant>
      <vt:variant>
        <vt:i4>5</vt:i4>
      </vt:variant>
      <vt:variant>
        <vt:lpwstr>https://irp.cdn-website.com/8e9b9820/files/uploaded/PTGX_ICOTYDE-Approval_18March2026_FINAL.pdf</vt:lpwstr>
      </vt:variant>
      <vt:variant>
        <vt:lpwstr/>
      </vt:variant>
      <vt:variant>
        <vt:i4>4391004</vt:i4>
      </vt:variant>
      <vt:variant>
        <vt:i4>6</vt:i4>
      </vt:variant>
      <vt:variant>
        <vt:i4>0</vt:i4>
      </vt:variant>
      <vt:variant>
        <vt:i4>5</vt:i4>
      </vt:variant>
      <vt:variant>
        <vt:lpwstr>https://feeds.issuerdirect.com/news-release.html?newsid=8335736576051565&amp;symbol=PTGX</vt:lpwstr>
      </vt:variant>
      <vt:variant>
        <vt:lpwstr/>
      </vt:variant>
      <vt:variant>
        <vt:i4>3670059</vt:i4>
      </vt:variant>
      <vt:variant>
        <vt:i4>3</vt:i4>
      </vt:variant>
      <vt:variant>
        <vt:i4>0</vt:i4>
      </vt:variant>
      <vt:variant>
        <vt:i4>5</vt:i4>
      </vt:variant>
      <vt:variant>
        <vt:lpwstr>https://www.multivu.com/johnson-johnson/9378651-en-icotyde-icotrokinra-fda-approval-first-line-systemic-treatment-plaque-psoriasis</vt:lpwstr>
      </vt:variant>
      <vt:variant>
        <vt:lpwstr/>
      </vt:variant>
      <vt:variant>
        <vt:i4>6422631</vt:i4>
      </vt:variant>
      <vt:variant>
        <vt:i4>0</vt:i4>
      </vt:variant>
      <vt:variant>
        <vt:i4>0</vt:i4>
      </vt:variant>
      <vt:variant>
        <vt:i4>5</vt:i4>
      </vt:variant>
      <vt:variant>
        <vt:lpwstr>https://www.investor.jnj.com/investor-news/news-details/2026/FDA-approval-of-ICOTYDE-icotrokinra-ushers-in-new-era-for-first-line-systemic-treatment-of-plaque-psoriasis-with-a-targeted-oral-peptide/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Aaron Kelly</cp:lastModifiedBy>
  <cp:revision>295</cp:revision>
  <dcterms:created xsi:type="dcterms:W3CDTF">2026-03-18T18:27:00Z</dcterms:created>
  <dcterms:modified xsi:type="dcterms:W3CDTF">2026-03-19T11:09:00Z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