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0AB1" w14:textId="31A2A57D" w:rsidR="006071B2" w:rsidRDefault="006071B2" w:rsidP="006071B2">
      <w:pPr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920"/>
        <w:gridCol w:w="715"/>
      </w:tblGrid>
      <w:tr w:rsidR="00B06672" w14:paraId="6E55F3D1" w14:textId="77777777" w:rsidTr="00B06672">
        <w:trPr>
          <w:trHeight w:val="440"/>
        </w:trPr>
        <w:tc>
          <w:tcPr>
            <w:tcW w:w="9350" w:type="dxa"/>
            <w:gridSpan w:val="3"/>
          </w:tcPr>
          <w:p w14:paraId="40D96073" w14:textId="17A61382" w:rsidR="00B06672" w:rsidRDefault="00B06672" w:rsidP="0019068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9470D75" wp14:editId="15DC3A4B">
                  <wp:extent cx="5029835" cy="890270"/>
                  <wp:effectExtent l="0" t="0" r="0" b="5080"/>
                  <wp:docPr id="18870853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83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383" w14:paraId="55510DE6" w14:textId="77777777" w:rsidTr="00B06672">
        <w:trPr>
          <w:trHeight w:val="440"/>
        </w:trPr>
        <w:tc>
          <w:tcPr>
            <w:tcW w:w="9350" w:type="dxa"/>
            <w:gridSpan w:val="3"/>
          </w:tcPr>
          <w:p w14:paraId="121F4970" w14:textId="4832760F" w:rsidR="004F1383" w:rsidRDefault="00C514DF" w:rsidP="001906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F321CF" wp14:editId="6405FFB4">
                  <wp:extent cx="1341120" cy="781050"/>
                  <wp:effectExtent l="0" t="0" r="0" b="0"/>
                  <wp:docPr id="760417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7957" cy="7850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1B2" w14:paraId="1A428979" w14:textId="77777777" w:rsidTr="007028CA">
        <w:tc>
          <w:tcPr>
            <w:tcW w:w="715" w:type="dxa"/>
          </w:tcPr>
          <w:p w14:paraId="218F23F2" w14:textId="77777777" w:rsidR="006071B2" w:rsidRDefault="006071B2"/>
        </w:tc>
        <w:tc>
          <w:tcPr>
            <w:tcW w:w="7920" w:type="dxa"/>
            <w:vMerge w:val="restart"/>
          </w:tcPr>
          <w:p w14:paraId="5BFB255A" w14:textId="77777777" w:rsidR="004034F2" w:rsidRDefault="004034F2">
            <w:pPr>
              <w:rPr>
                <w:b/>
                <w:bCs/>
                <w:color w:val="002060"/>
              </w:rPr>
            </w:pPr>
          </w:p>
          <w:p w14:paraId="423FD1A4" w14:textId="3A1F259E" w:rsidR="00906D50" w:rsidRDefault="003E3732">
            <w:pPr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 xml:space="preserve">A </w:t>
            </w:r>
            <w:hyperlink r:id="rId10" w:history="1">
              <w:r w:rsidR="00916C5D">
                <w:rPr>
                  <w:rStyle w:val="Hyperlink"/>
                  <w:b/>
                  <w:bCs/>
                </w:rPr>
                <w:t>PR</w:t>
              </w:r>
            </w:hyperlink>
            <w:r>
              <w:rPr>
                <w:b/>
                <w:bCs/>
                <w:color w:val="002060"/>
              </w:rPr>
              <w:t xml:space="preserve"> from </w:t>
            </w:r>
            <w:r w:rsidR="00166C40">
              <w:rPr>
                <w:b/>
                <w:bCs/>
                <w:color w:val="002060"/>
              </w:rPr>
              <w:t xml:space="preserve">Summit </w:t>
            </w:r>
            <w:r w:rsidR="00906D50">
              <w:rPr>
                <w:b/>
                <w:bCs/>
                <w:color w:val="002060"/>
              </w:rPr>
              <w:t>has provided</w:t>
            </w:r>
            <w:r>
              <w:rPr>
                <w:b/>
                <w:bCs/>
                <w:color w:val="002060"/>
              </w:rPr>
              <w:t xml:space="preserve"> insight into </w:t>
            </w:r>
            <w:r w:rsidR="007B5CBF">
              <w:rPr>
                <w:b/>
                <w:bCs/>
                <w:color w:val="002060"/>
              </w:rPr>
              <w:t xml:space="preserve">the long-awaited OS results from </w:t>
            </w:r>
            <w:hyperlink r:id="rId11" w:history="1">
              <w:r w:rsidR="007B5CBF" w:rsidRPr="00543E2C">
                <w:rPr>
                  <w:rStyle w:val="Hyperlink"/>
                  <w:b/>
                  <w:bCs/>
                </w:rPr>
                <w:t>P3 HARMONI-2</w:t>
              </w:r>
            </w:hyperlink>
            <w:r w:rsidR="007B5CBF">
              <w:rPr>
                <w:b/>
                <w:bCs/>
                <w:color w:val="002060"/>
              </w:rPr>
              <w:t xml:space="preserve"> study </w:t>
            </w:r>
            <w:r w:rsidR="00BC7C3B">
              <w:rPr>
                <w:b/>
                <w:bCs/>
                <w:color w:val="002060"/>
              </w:rPr>
              <w:t xml:space="preserve">of </w:t>
            </w:r>
            <w:proofErr w:type="spellStart"/>
            <w:r w:rsidR="00BC7C3B">
              <w:rPr>
                <w:b/>
                <w:bCs/>
                <w:color w:val="002060"/>
              </w:rPr>
              <w:t>ivonescimab</w:t>
            </w:r>
            <w:proofErr w:type="spellEnd"/>
            <w:r w:rsidR="00BC7C3B">
              <w:rPr>
                <w:b/>
                <w:bCs/>
                <w:color w:val="002060"/>
              </w:rPr>
              <w:t xml:space="preserve"> vs pembrolizumab in 1L </w:t>
            </w:r>
            <w:r w:rsidR="00CF4768" w:rsidRPr="007662FC">
              <w:rPr>
                <w:b/>
                <w:bCs/>
                <w:color w:val="002060"/>
              </w:rPr>
              <w:t>PDL1≥1%</w:t>
            </w:r>
            <w:r w:rsidR="00CF4768">
              <w:rPr>
                <w:b/>
                <w:bCs/>
                <w:color w:val="002060"/>
              </w:rPr>
              <w:t xml:space="preserve"> </w:t>
            </w:r>
            <w:r w:rsidR="00BC7C3B">
              <w:rPr>
                <w:b/>
                <w:bCs/>
                <w:color w:val="002060"/>
              </w:rPr>
              <w:t>NSCLC</w:t>
            </w:r>
            <w:r w:rsidR="00DE7C89">
              <w:rPr>
                <w:b/>
                <w:bCs/>
                <w:color w:val="002060"/>
              </w:rPr>
              <w:t xml:space="preserve"> in China</w:t>
            </w:r>
            <w:r w:rsidR="00BC7C3B">
              <w:rPr>
                <w:b/>
                <w:bCs/>
                <w:color w:val="002060"/>
              </w:rPr>
              <w:t xml:space="preserve">; Summit </w:t>
            </w:r>
            <w:r w:rsidR="00DE7C89">
              <w:rPr>
                <w:b/>
                <w:bCs/>
                <w:color w:val="002060"/>
              </w:rPr>
              <w:t>reports</w:t>
            </w:r>
            <w:r w:rsidR="005948B8">
              <w:rPr>
                <w:b/>
                <w:bCs/>
                <w:color w:val="002060"/>
              </w:rPr>
              <w:t xml:space="preserve"> the interim OS is</w:t>
            </w:r>
            <w:r w:rsidR="00DE7C89">
              <w:rPr>
                <w:b/>
                <w:bCs/>
                <w:color w:val="002060"/>
              </w:rPr>
              <w:t xml:space="preserve"> a</w:t>
            </w:r>
            <w:r w:rsidR="005948B8">
              <w:rPr>
                <w:b/>
                <w:bCs/>
                <w:color w:val="002060"/>
              </w:rPr>
              <w:t xml:space="preserve"> “</w:t>
            </w:r>
            <w:r w:rsidR="005948B8" w:rsidRPr="00173A05">
              <w:rPr>
                <w:b/>
                <w:bCs/>
                <w:i/>
                <w:iCs/>
                <w:color w:val="002060"/>
              </w:rPr>
              <w:t>clinically meaningful</w:t>
            </w:r>
            <w:r w:rsidR="00173A05" w:rsidRPr="00173A05">
              <w:rPr>
                <w:b/>
                <w:bCs/>
                <w:i/>
                <w:iCs/>
                <w:color w:val="002060"/>
              </w:rPr>
              <w:t>…</w:t>
            </w:r>
            <w:r w:rsidR="00906D50" w:rsidRPr="00173A05">
              <w:rPr>
                <w:b/>
                <w:bCs/>
                <w:i/>
                <w:iCs/>
                <w:color w:val="002060"/>
              </w:rPr>
              <w:t>22% reduction in risk of death</w:t>
            </w:r>
            <w:r w:rsidR="00906D50">
              <w:rPr>
                <w:b/>
                <w:bCs/>
                <w:color w:val="002060"/>
              </w:rPr>
              <w:t>” compared to pembrolizumab</w:t>
            </w:r>
            <w:r w:rsidR="00173A05">
              <w:rPr>
                <w:b/>
                <w:bCs/>
                <w:color w:val="002060"/>
              </w:rPr>
              <w:t xml:space="preserve"> (HR </w:t>
            </w:r>
            <w:r w:rsidR="00906D50">
              <w:rPr>
                <w:b/>
                <w:bCs/>
                <w:color w:val="002060"/>
              </w:rPr>
              <w:t>.</w:t>
            </w:r>
            <w:r w:rsidR="00173A05">
              <w:rPr>
                <w:b/>
                <w:bCs/>
                <w:color w:val="002060"/>
              </w:rPr>
              <w:t>777)</w:t>
            </w:r>
          </w:p>
          <w:p w14:paraId="18CC8FB5" w14:textId="77777777" w:rsidR="00906D50" w:rsidRDefault="00906D50">
            <w:pPr>
              <w:rPr>
                <w:b/>
                <w:bCs/>
                <w:color w:val="002060"/>
              </w:rPr>
            </w:pPr>
          </w:p>
          <w:p w14:paraId="18E50778" w14:textId="49B2E59D" w:rsidR="000A02AA" w:rsidRDefault="00D31539" w:rsidP="00802F60">
            <w:pPr>
              <w:pStyle w:val="ListParagraph"/>
              <w:numPr>
                <w:ilvl w:val="0"/>
                <w:numId w:val="1"/>
              </w:numPr>
            </w:pPr>
            <w:r>
              <w:t xml:space="preserve">China FDA approved </w:t>
            </w:r>
            <w:proofErr w:type="spellStart"/>
            <w:r>
              <w:t>ivonescimab</w:t>
            </w:r>
            <w:proofErr w:type="spellEnd"/>
            <w:r w:rsidR="00BD479E">
              <w:t xml:space="preserve"> (PD-1/VEGF </w:t>
            </w:r>
            <w:proofErr w:type="spellStart"/>
            <w:r w:rsidR="00BD479E">
              <w:t>bsAb</w:t>
            </w:r>
            <w:proofErr w:type="spellEnd"/>
            <w:r w:rsidR="00BD479E">
              <w:t>)</w:t>
            </w:r>
            <w:r>
              <w:t xml:space="preserve"> </w:t>
            </w:r>
            <w:r w:rsidR="007F0526">
              <w:t>in the indication</w:t>
            </w:r>
            <w:r w:rsidR="00D854C6">
              <w:t xml:space="preserve">, despite </w:t>
            </w:r>
            <w:r w:rsidR="007F0526">
              <w:t xml:space="preserve">the </w:t>
            </w:r>
            <w:r w:rsidR="00D407DE">
              <w:t xml:space="preserve">benefit </w:t>
            </w:r>
            <w:r w:rsidR="00D250EA">
              <w:t xml:space="preserve">on secondary endpoint of OS </w:t>
            </w:r>
            <w:r w:rsidR="00D407DE">
              <w:t xml:space="preserve">falling short </w:t>
            </w:r>
            <w:r w:rsidR="00D854C6">
              <w:t xml:space="preserve">of statistical significance at interim </w:t>
            </w:r>
            <w:r w:rsidR="00F12870">
              <w:t xml:space="preserve">analysis. </w:t>
            </w:r>
            <w:r w:rsidR="003E2D00">
              <w:t xml:space="preserve"> China regulators </w:t>
            </w:r>
            <w:r w:rsidR="00C5224B">
              <w:t>had requested OS data a</w:t>
            </w:r>
            <w:r w:rsidR="003E2D00">
              <w:t xml:space="preserve">s part of </w:t>
            </w:r>
            <w:r w:rsidR="001E5573">
              <w:t>the application’s</w:t>
            </w:r>
            <w:r w:rsidR="003E2D00">
              <w:t xml:space="preserve"> </w:t>
            </w:r>
            <w:r w:rsidR="00E90FE4">
              <w:t>review</w:t>
            </w:r>
          </w:p>
          <w:p w14:paraId="21BBA075" w14:textId="2DE915CA" w:rsidR="003536DB" w:rsidRDefault="003536DB" w:rsidP="003536DB">
            <w:pPr>
              <w:pStyle w:val="ListParagraph"/>
              <w:numPr>
                <w:ilvl w:val="0"/>
                <w:numId w:val="1"/>
              </w:numPr>
            </w:pPr>
            <w:r w:rsidRPr="003536DB">
              <w:t xml:space="preserve">HARMONi-2 </w:t>
            </w:r>
            <w:r w:rsidR="00F40442">
              <w:t xml:space="preserve">previously </w:t>
            </w:r>
            <w:r w:rsidRPr="003536DB">
              <w:t xml:space="preserve">met primary PFS </w:t>
            </w:r>
            <w:r w:rsidR="001F4DCC">
              <w:t xml:space="preserve">endpoint </w:t>
            </w:r>
            <w:r w:rsidRPr="003536DB">
              <w:t xml:space="preserve">vs. pembrolizumab </w:t>
            </w:r>
            <w:r w:rsidR="00DD5A41">
              <w:t xml:space="preserve">(PD-1 </w:t>
            </w:r>
            <w:proofErr w:type="spellStart"/>
            <w:r w:rsidR="00DD5A41">
              <w:t>mAb</w:t>
            </w:r>
            <w:proofErr w:type="spellEnd"/>
            <w:r w:rsidR="00DD5A41">
              <w:t xml:space="preserve">) </w:t>
            </w:r>
            <w:r w:rsidR="00F02EA1">
              <w:t>with profound benefit</w:t>
            </w:r>
            <w:r w:rsidR="00D82E4D">
              <w:t xml:space="preserve">: </w:t>
            </w:r>
            <w:proofErr w:type="spellStart"/>
            <w:r w:rsidR="002510F5">
              <w:t>mPFS</w:t>
            </w:r>
            <w:proofErr w:type="spellEnd"/>
            <w:r w:rsidR="002510F5">
              <w:t xml:space="preserve"> 11.1 vs </w:t>
            </w:r>
            <w:r w:rsidR="0038769C">
              <w:t xml:space="preserve">5.8 </w:t>
            </w:r>
            <w:proofErr w:type="spellStart"/>
            <w:r w:rsidR="002510F5">
              <w:t>mos</w:t>
            </w:r>
            <w:proofErr w:type="spellEnd"/>
            <w:r w:rsidR="002510F5">
              <w:t xml:space="preserve"> </w:t>
            </w:r>
            <w:r w:rsidRPr="003536DB">
              <w:t>(</w:t>
            </w:r>
            <w:r w:rsidR="00D82E4D">
              <w:t xml:space="preserve">N=398; </w:t>
            </w:r>
            <w:r w:rsidRPr="003536DB">
              <w:t>HR 0.51; WCLC 2024)</w:t>
            </w:r>
          </w:p>
          <w:p w14:paraId="0815FB8A" w14:textId="77777777" w:rsidR="00F40442" w:rsidRPr="003536DB" w:rsidRDefault="00F40442" w:rsidP="00F40442">
            <w:pPr>
              <w:pStyle w:val="ListParagraph"/>
            </w:pPr>
          </w:p>
          <w:p w14:paraId="4AAEB990" w14:textId="19AFCDDC" w:rsidR="00E26042" w:rsidRDefault="00E26042" w:rsidP="00F40442">
            <w:pPr>
              <w:rPr>
                <w:b/>
                <w:bCs/>
                <w:color w:val="002060"/>
              </w:rPr>
            </w:pPr>
            <w:r w:rsidRPr="00F40442">
              <w:rPr>
                <w:b/>
                <w:bCs/>
                <w:color w:val="002060"/>
              </w:rPr>
              <w:t xml:space="preserve">Although OS results could improve with </w:t>
            </w:r>
            <w:r w:rsidR="005E3616" w:rsidRPr="00F40442">
              <w:rPr>
                <w:b/>
                <w:bCs/>
                <w:color w:val="002060"/>
              </w:rPr>
              <w:t xml:space="preserve">longer follow up; interim </w:t>
            </w:r>
            <w:r w:rsidR="00454E0F" w:rsidRPr="00F40442">
              <w:rPr>
                <w:b/>
                <w:bCs/>
                <w:color w:val="002060"/>
              </w:rPr>
              <w:t>results were already at</w:t>
            </w:r>
            <w:r w:rsidR="005E3616" w:rsidRPr="00F40442">
              <w:rPr>
                <w:b/>
                <w:bCs/>
                <w:color w:val="002060"/>
              </w:rPr>
              <w:t xml:space="preserve"> 39% maturity, </w:t>
            </w:r>
            <w:r w:rsidR="00942D9C" w:rsidRPr="00F40442">
              <w:rPr>
                <w:b/>
                <w:bCs/>
                <w:color w:val="002060"/>
              </w:rPr>
              <w:t>a threshold at which</w:t>
            </w:r>
            <w:r w:rsidR="00D458EF">
              <w:rPr>
                <w:b/>
                <w:bCs/>
                <w:color w:val="002060"/>
              </w:rPr>
              <w:t xml:space="preserve"> successful</w:t>
            </w:r>
            <w:r w:rsidR="00942D9C" w:rsidRPr="00F40442">
              <w:rPr>
                <w:b/>
                <w:bCs/>
                <w:color w:val="002060"/>
              </w:rPr>
              <w:t xml:space="preserve"> IO have been able to reach endpoints in the </w:t>
            </w:r>
            <w:r w:rsidR="00E85DA3">
              <w:rPr>
                <w:b/>
                <w:bCs/>
                <w:color w:val="002060"/>
              </w:rPr>
              <w:t>P3</w:t>
            </w:r>
            <w:r w:rsidR="00942D9C" w:rsidRPr="00F40442">
              <w:rPr>
                <w:b/>
                <w:bCs/>
                <w:color w:val="002060"/>
              </w:rPr>
              <w:t xml:space="preserve"> trials</w:t>
            </w:r>
          </w:p>
          <w:p w14:paraId="7B920CEE" w14:textId="77777777" w:rsidR="002519C1" w:rsidRPr="00F40442" w:rsidRDefault="002519C1" w:rsidP="00F40442">
            <w:pPr>
              <w:rPr>
                <w:b/>
                <w:bCs/>
                <w:color w:val="002060"/>
              </w:rPr>
            </w:pPr>
          </w:p>
          <w:p w14:paraId="5424E2EA" w14:textId="39E504B1" w:rsidR="007D4E3E" w:rsidRDefault="008D236F" w:rsidP="00AB3BD6">
            <w:pPr>
              <w:pStyle w:val="ListParagraph"/>
              <w:numPr>
                <w:ilvl w:val="0"/>
                <w:numId w:val="1"/>
              </w:numPr>
            </w:pPr>
            <w:r>
              <w:t xml:space="preserve">Summit’s stock price fell </w:t>
            </w:r>
            <w:r w:rsidR="000B71AE">
              <w:t>by more than 36% on the news</w:t>
            </w:r>
            <w:r w:rsidR="00AD49DE">
              <w:t xml:space="preserve"> (</w:t>
            </w:r>
            <w:hyperlink r:id="rId12" w:history="1">
              <w:r w:rsidR="00AD49DE" w:rsidRPr="00AD49DE">
                <w:rPr>
                  <w:rStyle w:val="Hyperlink"/>
                </w:rPr>
                <w:t>source</w:t>
              </w:r>
            </w:hyperlink>
            <w:r w:rsidR="00AD49DE">
              <w:t>)</w:t>
            </w:r>
          </w:p>
          <w:p w14:paraId="63C9324C" w14:textId="77777777" w:rsidR="00821D8A" w:rsidRDefault="00821D8A" w:rsidP="00821D8A">
            <w:pPr>
              <w:pStyle w:val="ListParagraph"/>
            </w:pPr>
          </w:p>
          <w:p w14:paraId="1C1973EE" w14:textId="2D95A6FB" w:rsidR="000A3543" w:rsidRDefault="00D458EF" w:rsidP="00821D8A">
            <w:pPr>
              <w:rPr>
                <w:b/>
                <w:bCs/>
                <w:color w:val="002060"/>
              </w:rPr>
            </w:pPr>
            <w:r w:rsidRPr="00821D8A">
              <w:rPr>
                <w:b/>
                <w:bCs/>
                <w:color w:val="002060"/>
              </w:rPr>
              <w:t xml:space="preserve">Summit’s </w:t>
            </w:r>
            <w:r w:rsidR="005B5962">
              <w:rPr>
                <w:b/>
                <w:bCs/>
                <w:color w:val="002060"/>
              </w:rPr>
              <w:t>two</w:t>
            </w:r>
            <w:r w:rsidR="00786AD1" w:rsidRPr="00821D8A">
              <w:rPr>
                <w:b/>
                <w:bCs/>
                <w:color w:val="002060"/>
              </w:rPr>
              <w:t xml:space="preserve"> P3 studies in 1L NSCLC</w:t>
            </w:r>
            <w:r w:rsidR="00D0577C">
              <w:rPr>
                <w:b/>
                <w:bCs/>
                <w:color w:val="002060"/>
              </w:rPr>
              <w:t xml:space="preserve"> </w:t>
            </w:r>
            <w:r w:rsidR="009D1396">
              <w:rPr>
                <w:b/>
                <w:bCs/>
                <w:color w:val="002060"/>
              </w:rPr>
              <w:t xml:space="preserve">in Western markets </w:t>
            </w:r>
            <w:r w:rsidR="00D0577C">
              <w:rPr>
                <w:b/>
                <w:bCs/>
                <w:color w:val="002060"/>
              </w:rPr>
              <w:t xml:space="preserve">are due to readout </w:t>
            </w:r>
            <w:r w:rsidR="005B41B7">
              <w:rPr>
                <w:b/>
                <w:bCs/>
                <w:color w:val="002060"/>
              </w:rPr>
              <w:t>2H 2027/1H 2028</w:t>
            </w:r>
            <w:r w:rsidR="00786AD1" w:rsidRPr="00821D8A">
              <w:rPr>
                <w:b/>
                <w:bCs/>
                <w:color w:val="002060"/>
              </w:rPr>
              <w:t xml:space="preserve"> </w:t>
            </w:r>
            <w:r w:rsidR="000A3543">
              <w:rPr>
                <w:b/>
                <w:bCs/>
                <w:color w:val="002060"/>
              </w:rPr>
              <w:t xml:space="preserve">and </w:t>
            </w:r>
            <w:r w:rsidR="00840B53">
              <w:rPr>
                <w:b/>
                <w:bCs/>
                <w:color w:val="002060"/>
              </w:rPr>
              <w:t>may have</w:t>
            </w:r>
            <w:r w:rsidR="00535C6E">
              <w:rPr>
                <w:b/>
                <w:bCs/>
                <w:color w:val="002060"/>
              </w:rPr>
              <w:t xml:space="preserve"> less risk than HARMONI-2 given </w:t>
            </w:r>
            <w:r w:rsidR="000A3543">
              <w:rPr>
                <w:b/>
                <w:bCs/>
                <w:color w:val="002060"/>
              </w:rPr>
              <w:t xml:space="preserve">their </w:t>
            </w:r>
            <w:r w:rsidR="00523B86">
              <w:rPr>
                <w:b/>
                <w:bCs/>
                <w:color w:val="002060"/>
              </w:rPr>
              <w:t xml:space="preserve">far larger enrollment </w:t>
            </w:r>
            <w:r w:rsidR="000A3543">
              <w:rPr>
                <w:b/>
                <w:bCs/>
                <w:color w:val="002060"/>
              </w:rPr>
              <w:t xml:space="preserve">size and </w:t>
            </w:r>
            <w:r w:rsidR="00027790">
              <w:rPr>
                <w:b/>
                <w:bCs/>
                <w:color w:val="002060"/>
              </w:rPr>
              <w:t xml:space="preserve">use of </w:t>
            </w:r>
            <w:r w:rsidR="000A3543">
              <w:rPr>
                <w:b/>
                <w:bCs/>
                <w:color w:val="002060"/>
              </w:rPr>
              <w:t xml:space="preserve">OS </w:t>
            </w:r>
            <w:r w:rsidR="00F61033">
              <w:rPr>
                <w:b/>
                <w:bCs/>
                <w:color w:val="002060"/>
              </w:rPr>
              <w:t>as a</w:t>
            </w:r>
            <w:r w:rsidR="000A3543">
              <w:rPr>
                <w:b/>
                <w:bCs/>
                <w:color w:val="002060"/>
              </w:rPr>
              <w:t xml:space="preserve"> co-primary endpoint</w:t>
            </w:r>
          </w:p>
          <w:p w14:paraId="616E0AB8" w14:textId="77777777" w:rsidR="00216C37" w:rsidRDefault="00216C37" w:rsidP="00821D8A">
            <w:pPr>
              <w:rPr>
                <w:b/>
                <w:bCs/>
                <w:color w:val="002060"/>
              </w:rPr>
            </w:pPr>
          </w:p>
          <w:p w14:paraId="70A75BA1" w14:textId="394D1900" w:rsidR="00770E2B" w:rsidRPr="000A3543" w:rsidRDefault="00360EB8" w:rsidP="000A3543">
            <w:pPr>
              <w:pStyle w:val="ListParagraph"/>
              <w:numPr>
                <w:ilvl w:val="0"/>
                <w:numId w:val="1"/>
              </w:numPr>
            </w:pPr>
            <w:hyperlink r:id="rId13" w:history="1">
              <w:r w:rsidRPr="000A3543">
                <w:rPr>
                  <w:rStyle w:val="Hyperlink"/>
                </w:rPr>
                <w:t>HARMONI-3</w:t>
              </w:r>
            </w:hyperlink>
            <w:r w:rsidRPr="000A3543">
              <w:t xml:space="preserve"> </w:t>
            </w:r>
            <w:r w:rsidR="00D03ADE">
              <w:t xml:space="preserve">tests </w:t>
            </w:r>
            <w:proofErr w:type="spellStart"/>
            <w:r w:rsidR="00D03ADE">
              <w:t>i</w:t>
            </w:r>
            <w:r w:rsidR="00B549E5" w:rsidRPr="000A3543">
              <w:t>vonescimab</w:t>
            </w:r>
            <w:proofErr w:type="spellEnd"/>
            <w:r w:rsidR="00B549E5" w:rsidRPr="000A3543">
              <w:t xml:space="preserve"> + CT vs. </w:t>
            </w:r>
            <w:proofErr w:type="spellStart"/>
            <w:r w:rsidR="00B549E5" w:rsidRPr="000A3543">
              <w:t>pembro</w:t>
            </w:r>
            <w:proofErr w:type="spellEnd"/>
            <w:r w:rsidR="00B549E5" w:rsidRPr="000A3543">
              <w:t xml:space="preserve"> + CT </w:t>
            </w:r>
            <w:r w:rsidR="00D03ADE">
              <w:t xml:space="preserve">in </w:t>
            </w:r>
            <w:r w:rsidR="004B0B3B">
              <w:t>1L NSCLC regardless of PD-L1 status</w:t>
            </w:r>
            <w:r w:rsidR="00972BAA">
              <w:t xml:space="preserve">. This quarter, </w:t>
            </w:r>
            <w:proofErr w:type="gramStart"/>
            <w:r w:rsidR="00972BAA">
              <w:t>Summit</w:t>
            </w:r>
            <w:proofErr w:type="gramEnd"/>
            <w:r w:rsidR="00972BAA">
              <w:t xml:space="preserve"> increased target enrollment from </w:t>
            </w:r>
            <w:r w:rsidR="00B05993">
              <w:t>400 to 1,080</w:t>
            </w:r>
            <w:r w:rsidR="00027790">
              <w:t xml:space="preserve"> and </w:t>
            </w:r>
            <w:r w:rsidR="00535C6E">
              <w:t>opened the study to NSQ</w:t>
            </w:r>
            <w:r w:rsidR="00B5521F">
              <w:t xml:space="preserve"> pts</w:t>
            </w:r>
          </w:p>
          <w:p w14:paraId="573346DB" w14:textId="3EFC464C" w:rsidR="00AB3BD6" w:rsidRDefault="000007D7" w:rsidP="000A3543">
            <w:pPr>
              <w:pStyle w:val="ListParagraph"/>
              <w:numPr>
                <w:ilvl w:val="0"/>
                <w:numId w:val="1"/>
              </w:numPr>
            </w:pPr>
            <w:hyperlink r:id="rId14" w:history="1">
              <w:r w:rsidRPr="000A18D6">
                <w:rPr>
                  <w:rStyle w:val="Hyperlink"/>
                </w:rPr>
                <w:t>HARMONI-7</w:t>
              </w:r>
            </w:hyperlink>
            <w:r>
              <w:t xml:space="preserve"> </w:t>
            </w:r>
            <w:r w:rsidR="00B5521F">
              <w:t xml:space="preserve">tests </w:t>
            </w:r>
            <w:proofErr w:type="spellStart"/>
            <w:r w:rsidR="00B5521F">
              <w:t>ivonescimab</w:t>
            </w:r>
            <w:proofErr w:type="spellEnd"/>
            <w:r w:rsidR="00B5521F">
              <w:t xml:space="preserve"> vs pembrolizumab in 1L NSCLC</w:t>
            </w:r>
            <w:r w:rsidR="00357822">
              <w:t xml:space="preserve"> with PD-L1 ≥50%</w:t>
            </w:r>
            <w:r w:rsidR="00EA2CA8">
              <w:t xml:space="preserve"> and has a target enrollment of 780</w:t>
            </w:r>
          </w:p>
          <w:p w14:paraId="2047DF9B" w14:textId="668D58E4" w:rsidR="00720A41" w:rsidRDefault="00BE6F96" w:rsidP="008C1236">
            <w:pPr>
              <w:pStyle w:val="ListParagraph"/>
              <w:numPr>
                <w:ilvl w:val="0"/>
                <w:numId w:val="1"/>
              </w:numPr>
            </w:pPr>
            <w:r>
              <w:t>Summit is guiding that the f</w:t>
            </w:r>
            <w:r w:rsidR="001F7556">
              <w:t xml:space="preserve">irst </w:t>
            </w:r>
            <w:r w:rsidR="00E423E9">
              <w:t xml:space="preserve">P3 data </w:t>
            </w:r>
            <w:r w:rsidR="009D1396">
              <w:t xml:space="preserve">in Western </w:t>
            </w:r>
            <w:r w:rsidR="00C66A1F">
              <w:t xml:space="preserve">pts will be </w:t>
            </w:r>
            <w:r>
              <w:t xml:space="preserve">released in 2H 2025 from the ongoing </w:t>
            </w:r>
            <w:hyperlink r:id="rId15" w:history="1">
              <w:r w:rsidRPr="007D309C">
                <w:rPr>
                  <w:rStyle w:val="Hyperlink"/>
                </w:rPr>
                <w:t>P3 HARMONI</w:t>
              </w:r>
            </w:hyperlink>
            <w:r>
              <w:t xml:space="preserve"> study</w:t>
            </w:r>
            <w:r w:rsidR="00BD1623">
              <w:t xml:space="preserve"> of </w:t>
            </w:r>
            <w:proofErr w:type="spellStart"/>
            <w:r w:rsidR="00BD1623">
              <w:t>ivonescimab</w:t>
            </w:r>
            <w:proofErr w:type="spellEnd"/>
            <w:r w:rsidR="00BD1623">
              <w:t xml:space="preserve"> + CT vs CT</w:t>
            </w:r>
            <w:r>
              <w:t xml:space="preserve"> in 2L EGFRm</w:t>
            </w:r>
            <w:r w:rsidR="002E4526">
              <w:t xml:space="preserve">. HARMONI also </w:t>
            </w:r>
            <w:r w:rsidR="00D2147D">
              <w:t>has</w:t>
            </w:r>
            <w:r w:rsidR="002E4526">
              <w:t xml:space="preserve"> OS and PFS as co-primary endpoints </w:t>
            </w:r>
            <w:r w:rsidR="00277988">
              <w:t xml:space="preserve">and has a larger enrollment size </w:t>
            </w:r>
            <w:r w:rsidR="00D150CD">
              <w:t xml:space="preserve">(N=420) </w:t>
            </w:r>
            <w:r w:rsidR="00277988">
              <w:t xml:space="preserve">compared with HARMONI-2 </w:t>
            </w:r>
            <w:r w:rsidR="005A3647">
              <w:t>(</w:t>
            </w:r>
            <w:r w:rsidR="00BD1623">
              <w:t>N=</w:t>
            </w:r>
            <w:r w:rsidR="00D150CD">
              <w:t>398</w:t>
            </w:r>
            <w:r w:rsidR="005A3647">
              <w:t>)</w:t>
            </w:r>
          </w:p>
        </w:tc>
        <w:tc>
          <w:tcPr>
            <w:tcW w:w="715" w:type="dxa"/>
          </w:tcPr>
          <w:p w14:paraId="005A10C8" w14:textId="77777777" w:rsidR="006071B2" w:rsidRDefault="006071B2"/>
        </w:tc>
      </w:tr>
      <w:tr w:rsidR="00D95C09" w14:paraId="10BB2692" w14:textId="77777777" w:rsidTr="007028CA">
        <w:tc>
          <w:tcPr>
            <w:tcW w:w="715" w:type="dxa"/>
          </w:tcPr>
          <w:p w14:paraId="40245A9B" w14:textId="77777777" w:rsidR="00D95C09" w:rsidRDefault="00D95C09"/>
        </w:tc>
        <w:tc>
          <w:tcPr>
            <w:tcW w:w="7920" w:type="dxa"/>
            <w:vMerge/>
          </w:tcPr>
          <w:p w14:paraId="4DB4C4E0" w14:textId="77777777" w:rsidR="00D95C09" w:rsidRDefault="00D95C09">
            <w:pPr>
              <w:rPr>
                <w:color w:val="000000"/>
              </w:rPr>
            </w:pPr>
          </w:p>
        </w:tc>
        <w:tc>
          <w:tcPr>
            <w:tcW w:w="715" w:type="dxa"/>
          </w:tcPr>
          <w:p w14:paraId="2AF193AD" w14:textId="77777777" w:rsidR="00D95C09" w:rsidRDefault="00D95C09"/>
        </w:tc>
      </w:tr>
      <w:tr w:rsidR="006071B2" w14:paraId="36C0C17C" w14:textId="77777777" w:rsidTr="007028CA">
        <w:tc>
          <w:tcPr>
            <w:tcW w:w="715" w:type="dxa"/>
          </w:tcPr>
          <w:p w14:paraId="05A09F02" w14:textId="77777777" w:rsidR="006071B2" w:rsidRDefault="006071B2"/>
        </w:tc>
        <w:tc>
          <w:tcPr>
            <w:tcW w:w="7920" w:type="dxa"/>
            <w:vMerge/>
          </w:tcPr>
          <w:p w14:paraId="3DD22E68" w14:textId="77777777" w:rsidR="006071B2" w:rsidRDefault="006071B2"/>
        </w:tc>
        <w:tc>
          <w:tcPr>
            <w:tcW w:w="715" w:type="dxa"/>
          </w:tcPr>
          <w:p w14:paraId="434B31C2" w14:textId="77777777" w:rsidR="006071B2" w:rsidRDefault="006071B2"/>
        </w:tc>
      </w:tr>
      <w:tr w:rsidR="006071B2" w14:paraId="15584013" w14:textId="77777777" w:rsidTr="007028CA">
        <w:tc>
          <w:tcPr>
            <w:tcW w:w="715" w:type="dxa"/>
          </w:tcPr>
          <w:p w14:paraId="1BCB7C01" w14:textId="77777777" w:rsidR="006071B2" w:rsidRDefault="006071B2"/>
        </w:tc>
        <w:tc>
          <w:tcPr>
            <w:tcW w:w="7920" w:type="dxa"/>
            <w:vMerge/>
          </w:tcPr>
          <w:p w14:paraId="5621C1FE" w14:textId="77777777" w:rsidR="006071B2" w:rsidRDefault="006071B2"/>
        </w:tc>
        <w:tc>
          <w:tcPr>
            <w:tcW w:w="715" w:type="dxa"/>
          </w:tcPr>
          <w:p w14:paraId="681C00D1" w14:textId="77777777" w:rsidR="006071B2" w:rsidRDefault="006071B2"/>
        </w:tc>
      </w:tr>
      <w:tr w:rsidR="006071B2" w14:paraId="7CE6EDE6" w14:textId="77777777" w:rsidTr="007028CA">
        <w:tc>
          <w:tcPr>
            <w:tcW w:w="715" w:type="dxa"/>
          </w:tcPr>
          <w:p w14:paraId="759ECCD3" w14:textId="77777777" w:rsidR="006071B2" w:rsidRDefault="006071B2"/>
        </w:tc>
        <w:tc>
          <w:tcPr>
            <w:tcW w:w="7920" w:type="dxa"/>
            <w:vMerge/>
          </w:tcPr>
          <w:p w14:paraId="1CC9F83F" w14:textId="77777777" w:rsidR="006071B2" w:rsidRDefault="006071B2"/>
        </w:tc>
        <w:tc>
          <w:tcPr>
            <w:tcW w:w="715" w:type="dxa"/>
          </w:tcPr>
          <w:p w14:paraId="0B454EA6" w14:textId="77777777" w:rsidR="006071B2" w:rsidRDefault="006071B2"/>
        </w:tc>
      </w:tr>
      <w:tr w:rsidR="00FA6F5E" w14:paraId="320ABE60" w14:textId="77777777" w:rsidTr="007028CA">
        <w:tc>
          <w:tcPr>
            <w:tcW w:w="715" w:type="dxa"/>
          </w:tcPr>
          <w:p w14:paraId="15AA52A7" w14:textId="77777777" w:rsidR="00FA6F5E" w:rsidRDefault="00FA6F5E"/>
        </w:tc>
        <w:tc>
          <w:tcPr>
            <w:tcW w:w="7920" w:type="dxa"/>
          </w:tcPr>
          <w:p w14:paraId="42317AED" w14:textId="66FEA922" w:rsidR="00FA6F5E" w:rsidRDefault="00FA6F5E" w:rsidP="006753F0">
            <w:pPr>
              <w:jc w:val="center"/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</w:tc>
        <w:tc>
          <w:tcPr>
            <w:tcW w:w="715" w:type="dxa"/>
          </w:tcPr>
          <w:p w14:paraId="7F45C104" w14:textId="77777777" w:rsidR="00FA6F5E" w:rsidRDefault="00FA6F5E"/>
        </w:tc>
      </w:tr>
    </w:tbl>
    <w:p w14:paraId="41E9FC04" w14:textId="3B54DD04" w:rsidR="00122B2E" w:rsidRDefault="00122B2E" w:rsidP="008C1236"/>
    <w:sectPr w:rsidR="0012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78151">
    <w:abstractNumId w:val="0"/>
  </w:num>
  <w:num w:numId="2" w16cid:durableId="2085175976">
    <w:abstractNumId w:val="3"/>
  </w:num>
  <w:num w:numId="3" w16cid:durableId="412892921">
    <w:abstractNumId w:val="1"/>
  </w:num>
  <w:num w:numId="4" w16cid:durableId="15233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07D7"/>
    <w:rsid w:val="000037DA"/>
    <w:rsid w:val="00014995"/>
    <w:rsid w:val="0001529C"/>
    <w:rsid w:val="000235B7"/>
    <w:rsid w:val="00027790"/>
    <w:rsid w:val="00043BF2"/>
    <w:rsid w:val="00053E92"/>
    <w:rsid w:val="00055474"/>
    <w:rsid w:val="00067937"/>
    <w:rsid w:val="00074979"/>
    <w:rsid w:val="0008103E"/>
    <w:rsid w:val="00093E6E"/>
    <w:rsid w:val="000942EB"/>
    <w:rsid w:val="000A02AA"/>
    <w:rsid w:val="000A18D6"/>
    <w:rsid w:val="000A2023"/>
    <w:rsid w:val="000A3543"/>
    <w:rsid w:val="000B6B12"/>
    <w:rsid w:val="000B71AE"/>
    <w:rsid w:val="000B7D30"/>
    <w:rsid w:val="000C6FDD"/>
    <w:rsid w:val="000D0715"/>
    <w:rsid w:val="000D2486"/>
    <w:rsid w:val="000D2B41"/>
    <w:rsid w:val="000E4CD7"/>
    <w:rsid w:val="000E55DA"/>
    <w:rsid w:val="000F0CF0"/>
    <w:rsid w:val="000F3946"/>
    <w:rsid w:val="0010252A"/>
    <w:rsid w:val="0010265A"/>
    <w:rsid w:val="00110F90"/>
    <w:rsid w:val="00122B2E"/>
    <w:rsid w:val="001447D5"/>
    <w:rsid w:val="00153DFA"/>
    <w:rsid w:val="00162BA8"/>
    <w:rsid w:val="00165ED2"/>
    <w:rsid w:val="00166C40"/>
    <w:rsid w:val="00173A05"/>
    <w:rsid w:val="00175CCF"/>
    <w:rsid w:val="0018210D"/>
    <w:rsid w:val="00186EFB"/>
    <w:rsid w:val="0019068D"/>
    <w:rsid w:val="001A27A4"/>
    <w:rsid w:val="001A5ABE"/>
    <w:rsid w:val="001B39A3"/>
    <w:rsid w:val="001C0886"/>
    <w:rsid w:val="001C198C"/>
    <w:rsid w:val="001C4835"/>
    <w:rsid w:val="001C48E0"/>
    <w:rsid w:val="001C5132"/>
    <w:rsid w:val="001E2214"/>
    <w:rsid w:val="001E5573"/>
    <w:rsid w:val="001F4DCC"/>
    <w:rsid w:val="001F7556"/>
    <w:rsid w:val="001F7E6B"/>
    <w:rsid w:val="0021216A"/>
    <w:rsid w:val="002130AA"/>
    <w:rsid w:val="00216C37"/>
    <w:rsid w:val="002236AB"/>
    <w:rsid w:val="0022746A"/>
    <w:rsid w:val="00233A5E"/>
    <w:rsid w:val="002510F5"/>
    <w:rsid w:val="002519C1"/>
    <w:rsid w:val="00264DDA"/>
    <w:rsid w:val="0026632C"/>
    <w:rsid w:val="002743B9"/>
    <w:rsid w:val="00277988"/>
    <w:rsid w:val="002949C7"/>
    <w:rsid w:val="002A7433"/>
    <w:rsid w:val="002B458D"/>
    <w:rsid w:val="002B6065"/>
    <w:rsid w:val="002C1A71"/>
    <w:rsid w:val="002C6DE1"/>
    <w:rsid w:val="002E4526"/>
    <w:rsid w:val="002F3AE0"/>
    <w:rsid w:val="002F7071"/>
    <w:rsid w:val="003008FB"/>
    <w:rsid w:val="00300CE9"/>
    <w:rsid w:val="0031701A"/>
    <w:rsid w:val="0034403B"/>
    <w:rsid w:val="003536DB"/>
    <w:rsid w:val="00357822"/>
    <w:rsid w:val="00360EB8"/>
    <w:rsid w:val="00383387"/>
    <w:rsid w:val="0038769C"/>
    <w:rsid w:val="0039603D"/>
    <w:rsid w:val="003D1C8D"/>
    <w:rsid w:val="003D2CB2"/>
    <w:rsid w:val="003D487D"/>
    <w:rsid w:val="003D5CFE"/>
    <w:rsid w:val="003E2D00"/>
    <w:rsid w:val="003E3732"/>
    <w:rsid w:val="004034F2"/>
    <w:rsid w:val="00414349"/>
    <w:rsid w:val="00415577"/>
    <w:rsid w:val="004235AF"/>
    <w:rsid w:val="004428E8"/>
    <w:rsid w:val="00442EEF"/>
    <w:rsid w:val="004514EA"/>
    <w:rsid w:val="004532A6"/>
    <w:rsid w:val="00454E0F"/>
    <w:rsid w:val="004559AE"/>
    <w:rsid w:val="004806EE"/>
    <w:rsid w:val="00487BFA"/>
    <w:rsid w:val="00495DCF"/>
    <w:rsid w:val="004B0B3B"/>
    <w:rsid w:val="004B24DD"/>
    <w:rsid w:val="004C3C46"/>
    <w:rsid w:val="004C4F75"/>
    <w:rsid w:val="004F1383"/>
    <w:rsid w:val="004F2C40"/>
    <w:rsid w:val="00515FCB"/>
    <w:rsid w:val="00523B86"/>
    <w:rsid w:val="005346CC"/>
    <w:rsid w:val="00535C6E"/>
    <w:rsid w:val="005421CF"/>
    <w:rsid w:val="00543D28"/>
    <w:rsid w:val="00543E2C"/>
    <w:rsid w:val="00546A4C"/>
    <w:rsid w:val="00563280"/>
    <w:rsid w:val="0057750C"/>
    <w:rsid w:val="005905C3"/>
    <w:rsid w:val="0059078C"/>
    <w:rsid w:val="005948B8"/>
    <w:rsid w:val="005A301B"/>
    <w:rsid w:val="005A3558"/>
    <w:rsid w:val="005A3647"/>
    <w:rsid w:val="005B41B7"/>
    <w:rsid w:val="005B5962"/>
    <w:rsid w:val="005B7D72"/>
    <w:rsid w:val="005D2F3E"/>
    <w:rsid w:val="005E3616"/>
    <w:rsid w:val="005F7C29"/>
    <w:rsid w:val="006071B2"/>
    <w:rsid w:val="00640EA2"/>
    <w:rsid w:val="0066273E"/>
    <w:rsid w:val="00664391"/>
    <w:rsid w:val="00666FBF"/>
    <w:rsid w:val="006753F0"/>
    <w:rsid w:val="00676A21"/>
    <w:rsid w:val="00677FDC"/>
    <w:rsid w:val="00680037"/>
    <w:rsid w:val="00680543"/>
    <w:rsid w:val="006821D8"/>
    <w:rsid w:val="00686A99"/>
    <w:rsid w:val="006C646D"/>
    <w:rsid w:val="006D70D3"/>
    <w:rsid w:val="006F3C54"/>
    <w:rsid w:val="006F7DD5"/>
    <w:rsid w:val="007028CA"/>
    <w:rsid w:val="00705766"/>
    <w:rsid w:val="0071737B"/>
    <w:rsid w:val="00720A41"/>
    <w:rsid w:val="007214FE"/>
    <w:rsid w:val="00723F43"/>
    <w:rsid w:val="00735C2F"/>
    <w:rsid w:val="00737669"/>
    <w:rsid w:val="00742AAA"/>
    <w:rsid w:val="00756D0E"/>
    <w:rsid w:val="007571FC"/>
    <w:rsid w:val="00764D81"/>
    <w:rsid w:val="007662FC"/>
    <w:rsid w:val="00770E2B"/>
    <w:rsid w:val="00775A88"/>
    <w:rsid w:val="00786AD1"/>
    <w:rsid w:val="00793810"/>
    <w:rsid w:val="007A0343"/>
    <w:rsid w:val="007A4890"/>
    <w:rsid w:val="007B5CBF"/>
    <w:rsid w:val="007B73BA"/>
    <w:rsid w:val="007C110D"/>
    <w:rsid w:val="007C7E08"/>
    <w:rsid w:val="007D0042"/>
    <w:rsid w:val="007D309C"/>
    <w:rsid w:val="007D4E3E"/>
    <w:rsid w:val="007D5803"/>
    <w:rsid w:val="007E7055"/>
    <w:rsid w:val="007F0526"/>
    <w:rsid w:val="00804168"/>
    <w:rsid w:val="0080764B"/>
    <w:rsid w:val="008133E9"/>
    <w:rsid w:val="00813913"/>
    <w:rsid w:val="00815A14"/>
    <w:rsid w:val="00821D8A"/>
    <w:rsid w:val="00824371"/>
    <w:rsid w:val="00824E1F"/>
    <w:rsid w:val="00840B53"/>
    <w:rsid w:val="0085453C"/>
    <w:rsid w:val="00861A91"/>
    <w:rsid w:val="00867E6C"/>
    <w:rsid w:val="0087391C"/>
    <w:rsid w:val="008742D3"/>
    <w:rsid w:val="00881803"/>
    <w:rsid w:val="008937AD"/>
    <w:rsid w:val="008C1236"/>
    <w:rsid w:val="008C7C28"/>
    <w:rsid w:val="008D1A42"/>
    <w:rsid w:val="008D236F"/>
    <w:rsid w:val="008D7574"/>
    <w:rsid w:val="008E1213"/>
    <w:rsid w:val="008E6F8A"/>
    <w:rsid w:val="008F008A"/>
    <w:rsid w:val="008F704D"/>
    <w:rsid w:val="009063B7"/>
    <w:rsid w:val="00906D50"/>
    <w:rsid w:val="00913CB5"/>
    <w:rsid w:val="00916C5D"/>
    <w:rsid w:val="00942D9C"/>
    <w:rsid w:val="00951FAB"/>
    <w:rsid w:val="00970B77"/>
    <w:rsid w:val="00972BAA"/>
    <w:rsid w:val="009B0D51"/>
    <w:rsid w:val="009D1396"/>
    <w:rsid w:val="009D7C5E"/>
    <w:rsid w:val="009E1814"/>
    <w:rsid w:val="009E4E72"/>
    <w:rsid w:val="009F3E21"/>
    <w:rsid w:val="00A46257"/>
    <w:rsid w:val="00A66ED6"/>
    <w:rsid w:val="00A71EDE"/>
    <w:rsid w:val="00A80176"/>
    <w:rsid w:val="00A8423E"/>
    <w:rsid w:val="00AA04E7"/>
    <w:rsid w:val="00AB3564"/>
    <w:rsid w:val="00AB3BD6"/>
    <w:rsid w:val="00AD0489"/>
    <w:rsid w:val="00AD1812"/>
    <w:rsid w:val="00AD49DE"/>
    <w:rsid w:val="00AF5ED0"/>
    <w:rsid w:val="00B05993"/>
    <w:rsid w:val="00B06322"/>
    <w:rsid w:val="00B06672"/>
    <w:rsid w:val="00B1653C"/>
    <w:rsid w:val="00B23765"/>
    <w:rsid w:val="00B27117"/>
    <w:rsid w:val="00B27FFE"/>
    <w:rsid w:val="00B31F5D"/>
    <w:rsid w:val="00B549E5"/>
    <w:rsid w:val="00B5521F"/>
    <w:rsid w:val="00B557B6"/>
    <w:rsid w:val="00B72D10"/>
    <w:rsid w:val="00B96DD1"/>
    <w:rsid w:val="00B97556"/>
    <w:rsid w:val="00BA2CF5"/>
    <w:rsid w:val="00BC2464"/>
    <w:rsid w:val="00BC6E66"/>
    <w:rsid w:val="00BC7C3B"/>
    <w:rsid w:val="00BD1623"/>
    <w:rsid w:val="00BD479E"/>
    <w:rsid w:val="00BD61C4"/>
    <w:rsid w:val="00BE346F"/>
    <w:rsid w:val="00BE4700"/>
    <w:rsid w:val="00BE6F96"/>
    <w:rsid w:val="00BF406E"/>
    <w:rsid w:val="00C24A5E"/>
    <w:rsid w:val="00C278B9"/>
    <w:rsid w:val="00C27B7B"/>
    <w:rsid w:val="00C34E7F"/>
    <w:rsid w:val="00C43C80"/>
    <w:rsid w:val="00C47D9B"/>
    <w:rsid w:val="00C514DF"/>
    <w:rsid w:val="00C5224B"/>
    <w:rsid w:val="00C54A0A"/>
    <w:rsid w:val="00C66A1F"/>
    <w:rsid w:val="00C746FA"/>
    <w:rsid w:val="00C81765"/>
    <w:rsid w:val="00C93EF5"/>
    <w:rsid w:val="00C947F0"/>
    <w:rsid w:val="00CA52F5"/>
    <w:rsid w:val="00CA7DA3"/>
    <w:rsid w:val="00CC0C8B"/>
    <w:rsid w:val="00CD2130"/>
    <w:rsid w:val="00CE13EA"/>
    <w:rsid w:val="00CF188C"/>
    <w:rsid w:val="00CF4768"/>
    <w:rsid w:val="00D03ADE"/>
    <w:rsid w:val="00D03B8F"/>
    <w:rsid w:val="00D0577C"/>
    <w:rsid w:val="00D150CD"/>
    <w:rsid w:val="00D2147D"/>
    <w:rsid w:val="00D250EA"/>
    <w:rsid w:val="00D31539"/>
    <w:rsid w:val="00D407DE"/>
    <w:rsid w:val="00D458EF"/>
    <w:rsid w:val="00D50DF5"/>
    <w:rsid w:val="00D55632"/>
    <w:rsid w:val="00D660D1"/>
    <w:rsid w:val="00D82E4D"/>
    <w:rsid w:val="00D854C6"/>
    <w:rsid w:val="00D95C09"/>
    <w:rsid w:val="00DA1F79"/>
    <w:rsid w:val="00DC04FD"/>
    <w:rsid w:val="00DD032E"/>
    <w:rsid w:val="00DD5A41"/>
    <w:rsid w:val="00DE3B08"/>
    <w:rsid w:val="00DE5C99"/>
    <w:rsid w:val="00DE7C89"/>
    <w:rsid w:val="00E02B80"/>
    <w:rsid w:val="00E11FA8"/>
    <w:rsid w:val="00E17CBF"/>
    <w:rsid w:val="00E26042"/>
    <w:rsid w:val="00E27472"/>
    <w:rsid w:val="00E34CD8"/>
    <w:rsid w:val="00E423E9"/>
    <w:rsid w:val="00E45F26"/>
    <w:rsid w:val="00E548C7"/>
    <w:rsid w:val="00E8349E"/>
    <w:rsid w:val="00E836CF"/>
    <w:rsid w:val="00E85DA3"/>
    <w:rsid w:val="00E87953"/>
    <w:rsid w:val="00E90EA3"/>
    <w:rsid w:val="00E90FE4"/>
    <w:rsid w:val="00EA2CA8"/>
    <w:rsid w:val="00EA3D18"/>
    <w:rsid w:val="00EA52FD"/>
    <w:rsid w:val="00EB014B"/>
    <w:rsid w:val="00EB70EF"/>
    <w:rsid w:val="00ED1468"/>
    <w:rsid w:val="00ED17AB"/>
    <w:rsid w:val="00ED187D"/>
    <w:rsid w:val="00ED4203"/>
    <w:rsid w:val="00ED5534"/>
    <w:rsid w:val="00ED6B69"/>
    <w:rsid w:val="00EF1F92"/>
    <w:rsid w:val="00F02EA1"/>
    <w:rsid w:val="00F07336"/>
    <w:rsid w:val="00F12870"/>
    <w:rsid w:val="00F2447F"/>
    <w:rsid w:val="00F35160"/>
    <w:rsid w:val="00F40442"/>
    <w:rsid w:val="00F40F74"/>
    <w:rsid w:val="00F41CCD"/>
    <w:rsid w:val="00F446ED"/>
    <w:rsid w:val="00F45C31"/>
    <w:rsid w:val="00F61033"/>
    <w:rsid w:val="00F63286"/>
    <w:rsid w:val="00F701D5"/>
    <w:rsid w:val="00F763C0"/>
    <w:rsid w:val="00F77AE4"/>
    <w:rsid w:val="00F92A7C"/>
    <w:rsid w:val="00F92F59"/>
    <w:rsid w:val="00FA08FF"/>
    <w:rsid w:val="00FA4C7B"/>
    <w:rsid w:val="00FA6F5E"/>
    <w:rsid w:val="00FB7107"/>
    <w:rsid w:val="00FD04E9"/>
    <w:rsid w:val="00FD5D0D"/>
    <w:rsid w:val="00FE6FCD"/>
    <w:rsid w:val="00FF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A8C82EB6-A3F4-4FB2-9D53-4DB65EBF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6F7D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linicaltrials.gov/study/NCT0589960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mmttx.com/investor-information/share-price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linicaltrials.gov/study/NCT05499390?id=NCT05499390&amp;rank=1" TargetMode="External"/><Relationship Id="rId5" Type="http://schemas.openxmlformats.org/officeDocument/2006/relationships/styles" Target="styles.xml"/><Relationship Id="rId15" Type="http://schemas.openxmlformats.org/officeDocument/2006/relationships/hyperlink" Target="https://clinicaltrials.gov/study/NCT06396065" TargetMode="External"/><Relationship Id="rId10" Type="http://schemas.openxmlformats.org/officeDocument/2006/relationships/hyperlink" Target="https://www.smmttx.com/wp-content/uploads/2025/04/2025_PR_0425_Ivonescimab-AK112-303-Approval-_-FINAL.pdf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clinicaltrials.gov/study/NCT067675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C32BFF-6D0A-4172-B557-54D90CAF4755}">
  <ds:schemaRefs>
    <ds:schemaRef ds:uri="http://schemas.microsoft.com/office/2006/metadata/properties"/>
    <ds:schemaRef ds:uri="http://schemas.microsoft.com/office/infopath/2007/PartnerControls"/>
    <ds:schemaRef ds:uri="7104cb0c-1319-4207-a9b8-e706b9e41b82"/>
    <ds:schemaRef ds:uri="4354fadf-993e-4185-b1da-ba2eaec282af"/>
  </ds:schemaRefs>
</ds:datastoreItem>
</file>

<file path=customXml/itemProps2.xml><?xml version="1.0" encoding="utf-8"?>
<ds:datastoreItem xmlns:ds="http://schemas.openxmlformats.org/officeDocument/2006/customXml" ds:itemID="{C78614FE-8E15-403A-8890-2B89AB617645}"/>
</file>

<file path=customXml/itemProps3.xml><?xml version="1.0" encoding="utf-8"?>
<ds:datastoreItem xmlns:ds="http://schemas.openxmlformats.org/officeDocument/2006/customXml" ds:itemID="{209E2CDD-ECEB-42BA-8E64-69E5AE9F48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114</cp:revision>
  <dcterms:created xsi:type="dcterms:W3CDTF">2025-04-25T22:38:00Z</dcterms:created>
  <dcterms:modified xsi:type="dcterms:W3CDTF">2025-04-26T17:31:00Z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