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/>
        <w:tblW w:w="957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570"/>
      </w:tblGrid>
      <w:tr w:rsidR="00050F00" w14:paraId="2FA63D26" w14:textId="77777777" w:rsidTr="6FA0376E">
        <w:trPr>
          <w:trHeight w:val="2014"/>
        </w:trPr>
        <w:tc>
          <w:tcPr>
            <w:tcW w:w="957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8E2ECC" w14:textId="5F8DEFA8" w:rsidR="00050F00" w:rsidRPr="002F0231" w:rsidRDefault="00050F00">
            <w:r w:rsidRPr="002F0231">
              <w:rPr>
                <w:rFonts w:cs="Calibri"/>
                <w:noProof/>
                <w:color w:val="000000"/>
                <w:lang w:eastAsia="zh-CN"/>
              </w:rPr>
              <w:drawing>
                <wp:inline distT="0" distB="0" distL="0" distR="0" wp14:anchorId="50C70817" wp14:editId="68C1B9CB">
                  <wp:extent cx="5943600" cy="1084580"/>
                  <wp:effectExtent l="0" t="0" r="0" b="1270"/>
                  <wp:docPr id="2033319794" name="Picture 3" descr="A blue square with white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 blue square with white lines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r:link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1084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50F00" w14:paraId="4BB1E343" w14:textId="77777777" w:rsidTr="6FA0376E">
        <w:trPr>
          <w:trHeight w:val="7074"/>
        </w:trPr>
        <w:tc>
          <w:tcPr>
            <w:tcW w:w="957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98C8FC" w14:textId="2CD7AAD7" w:rsidR="00050F00" w:rsidRPr="00572726" w:rsidRDefault="008641B9" w:rsidP="00050F00">
            <w:pPr>
              <w:ind w:right="111"/>
              <w:rPr>
                <w:rFonts w:cstheme="minorHAnsi"/>
              </w:rPr>
            </w:pPr>
            <w:r w:rsidRPr="00572726">
              <w:rPr>
                <w:b/>
                <w:bCs/>
              </w:rPr>
              <w:t xml:space="preserve">This morning, </w:t>
            </w:r>
            <w:r w:rsidR="00050F00" w:rsidRPr="00572726">
              <w:rPr>
                <w:b/>
                <w:bCs/>
              </w:rPr>
              <w:t xml:space="preserve">Pfizer announced an exclusive licensing deal for global (excluding China) </w:t>
            </w:r>
            <w:r w:rsidR="00050F00" w:rsidRPr="00572726">
              <w:rPr>
                <w:rFonts w:cstheme="minorHAnsi"/>
                <w:b/>
                <w:bCs/>
              </w:rPr>
              <w:t>rights to SSGJ-707, a PD</w:t>
            </w:r>
            <w:r w:rsidRPr="00572726">
              <w:rPr>
                <w:rFonts w:cstheme="minorHAnsi"/>
                <w:b/>
                <w:bCs/>
              </w:rPr>
              <w:t>-1</w:t>
            </w:r>
            <w:r w:rsidR="00050F00" w:rsidRPr="00572726">
              <w:rPr>
                <w:rFonts w:cstheme="minorHAnsi"/>
                <w:b/>
                <w:bCs/>
              </w:rPr>
              <w:t xml:space="preserve">xVEGF bispecific, from China-based 3SBio. </w:t>
            </w:r>
            <w:r w:rsidR="00050F00" w:rsidRPr="00572726">
              <w:rPr>
                <w:rFonts w:cstheme="minorHAnsi"/>
              </w:rPr>
              <w:t>Pfizer will pay</w:t>
            </w:r>
            <w:r w:rsidR="00050F00" w:rsidRPr="00572726">
              <w:rPr>
                <w:rFonts w:cstheme="minorHAnsi"/>
                <w:b/>
                <w:bCs/>
              </w:rPr>
              <w:t xml:space="preserve"> $1.25B upfront</w:t>
            </w:r>
            <w:r w:rsidR="00050F00" w:rsidRPr="00572726">
              <w:rPr>
                <w:rFonts w:cstheme="minorHAnsi"/>
              </w:rPr>
              <w:t>,</w:t>
            </w:r>
            <w:r w:rsidR="00050F00" w:rsidRPr="00572726">
              <w:rPr>
                <w:rFonts w:cstheme="minorHAnsi"/>
                <w:b/>
                <w:bCs/>
              </w:rPr>
              <w:t xml:space="preserve"> </w:t>
            </w:r>
            <w:r w:rsidR="00050F00" w:rsidRPr="00572726">
              <w:rPr>
                <w:rFonts w:cstheme="minorHAnsi"/>
              </w:rPr>
              <w:t xml:space="preserve">with development, regulatory and commercial </w:t>
            </w:r>
            <w:r w:rsidR="00050F00" w:rsidRPr="00572726">
              <w:rPr>
                <w:rFonts w:cstheme="minorHAnsi"/>
                <w:b/>
                <w:bCs/>
              </w:rPr>
              <w:t>milestones up to $4.8B</w:t>
            </w:r>
            <w:r w:rsidR="00050F00" w:rsidRPr="00572726">
              <w:rPr>
                <w:rFonts w:cstheme="minorHAnsi"/>
              </w:rPr>
              <w:t>,</w:t>
            </w:r>
            <w:r w:rsidR="002F0231" w:rsidRPr="00572726">
              <w:rPr>
                <w:rFonts w:cstheme="minorHAnsi"/>
              </w:rPr>
              <w:t xml:space="preserve"> </w:t>
            </w:r>
            <w:r w:rsidR="00561634" w:rsidRPr="00572726">
              <w:rPr>
                <w:rFonts w:cstheme="minorHAnsi"/>
              </w:rPr>
              <w:t>plus</w:t>
            </w:r>
            <w:r w:rsidR="002F0231" w:rsidRPr="00572726">
              <w:rPr>
                <w:rFonts w:cstheme="minorHAnsi"/>
              </w:rPr>
              <w:t xml:space="preserve"> </w:t>
            </w:r>
            <w:r w:rsidR="00050F00" w:rsidRPr="00572726">
              <w:rPr>
                <w:rFonts w:cstheme="minorHAnsi"/>
              </w:rPr>
              <w:t xml:space="preserve">double-digit tiered royalties on potential future sales. </w:t>
            </w:r>
            <w:r w:rsidR="002F0231" w:rsidRPr="00572726">
              <w:rPr>
                <w:rFonts w:cstheme="minorHAnsi"/>
              </w:rPr>
              <w:t xml:space="preserve">Pfizer will also make </w:t>
            </w:r>
            <w:r w:rsidR="006F17A4" w:rsidRPr="00572726">
              <w:rPr>
                <w:rFonts w:cstheme="minorHAnsi"/>
              </w:rPr>
              <w:t xml:space="preserve">a $100M </w:t>
            </w:r>
            <w:r w:rsidR="002F0231" w:rsidRPr="00572726">
              <w:rPr>
                <w:rFonts w:cstheme="minorHAnsi"/>
              </w:rPr>
              <w:t xml:space="preserve">equity </w:t>
            </w:r>
            <w:r w:rsidR="006F17A4" w:rsidRPr="00572726">
              <w:rPr>
                <w:rFonts w:cstheme="minorHAnsi"/>
              </w:rPr>
              <w:t>investment</w:t>
            </w:r>
            <w:r w:rsidR="002F0231" w:rsidRPr="00572726">
              <w:rPr>
                <w:rFonts w:cstheme="minorHAnsi"/>
              </w:rPr>
              <w:t xml:space="preserve"> in 3SBio </w:t>
            </w:r>
            <w:r w:rsidR="006F17A4" w:rsidRPr="00572726">
              <w:rPr>
                <w:rFonts w:cstheme="minorHAnsi"/>
              </w:rPr>
              <w:t xml:space="preserve">at the time of </w:t>
            </w:r>
            <w:r w:rsidR="006F17A4" w:rsidRPr="00572726">
              <w:rPr>
                <w:rFonts w:cstheme="minorHAnsi"/>
                <w:b/>
                <w:bCs/>
              </w:rPr>
              <w:t>deal close, which is expected</w:t>
            </w:r>
            <w:r w:rsidR="002F0231" w:rsidRPr="00572726">
              <w:rPr>
                <w:rFonts w:cstheme="minorHAnsi"/>
                <w:b/>
                <w:bCs/>
              </w:rPr>
              <w:t xml:space="preserve"> in Q3 2025</w:t>
            </w:r>
            <w:r w:rsidR="002F0231" w:rsidRPr="00572726">
              <w:rPr>
                <w:rFonts w:cstheme="minorHAnsi"/>
              </w:rPr>
              <w:t>.</w:t>
            </w:r>
            <w:r w:rsidR="00561634" w:rsidRPr="00572726">
              <w:rPr>
                <w:rFonts w:cstheme="minorHAnsi"/>
              </w:rPr>
              <w:t xml:space="preserve"> Pfizer has noted plans to manufacture drug substance in North Carolina and drug product in Kansas. (</w:t>
            </w:r>
            <w:hyperlink r:id="rId12" w:history="1">
              <w:r w:rsidR="004E4A57">
                <w:rPr>
                  <w:rStyle w:val="Hyperlink"/>
                  <w:rFonts w:cstheme="minorHAnsi"/>
                </w:rPr>
                <w:t>Pfizer PR</w:t>
              </w:r>
            </w:hyperlink>
            <w:r w:rsidR="00561634" w:rsidRPr="00572726">
              <w:rPr>
                <w:rFonts w:cstheme="minorHAnsi"/>
              </w:rPr>
              <w:t>)</w:t>
            </w:r>
          </w:p>
          <w:p w14:paraId="77FD4ABB" w14:textId="77777777" w:rsidR="00050F00" w:rsidRPr="00572726" w:rsidRDefault="00050F00">
            <w:pPr>
              <w:rPr>
                <w:rFonts w:cstheme="minorHAnsi"/>
              </w:rPr>
            </w:pPr>
          </w:p>
          <w:p w14:paraId="223C3F71" w14:textId="2B76265A" w:rsidR="002F0231" w:rsidRPr="00572726" w:rsidRDefault="002F0231">
            <w:pPr>
              <w:rPr>
                <w:rFonts w:cstheme="minorHAnsi"/>
              </w:rPr>
            </w:pPr>
            <w:r w:rsidRPr="00572726">
              <w:rPr>
                <w:rFonts w:cstheme="minorHAnsi"/>
                <w:b/>
                <w:bCs/>
              </w:rPr>
              <w:t>3SBio is</w:t>
            </w:r>
            <w:r w:rsidR="006F17A4" w:rsidRPr="00572726">
              <w:rPr>
                <w:rFonts w:cstheme="minorHAnsi"/>
                <w:b/>
                <w:bCs/>
              </w:rPr>
              <w:t xml:space="preserve"> currently</w:t>
            </w:r>
            <w:r w:rsidRPr="00572726">
              <w:rPr>
                <w:rFonts w:cstheme="minorHAnsi"/>
                <w:b/>
                <w:bCs/>
              </w:rPr>
              <w:t xml:space="preserve"> developing SSGJ-707 in China for NSCLC, mCRC and gynecological tumors</w:t>
            </w:r>
            <w:r w:rsidR="00561634" w:rsidRPr="00572726">
              <w:rPr>
                <w:rFonts w:cstheme="minorHAnsi"/>
              </w:rPr>
              <w:t>, with the first P3 study</w:t>
            </w:r>
            <w:r w:rsidR="00694CAD">
              <w:rPr>
                <w:rFonts w:cstheme="minorHAnsi"/>
              </w:rPr>
              <w:t xml:space="preserve"> in China</w:t>
            </w:r>
            <w:r w:rsidR="00561634" w:rsidRPr="00572726">
              <w:rPr>
                <w:rFonts w:cstheme="minorHAnsi"/>
              </w:rPr>
              <w:t xml:space="preserve"> </w:t>
            </w:r>
            <w:r w:rsidR="00694CAD">
              <w:rPr>
                <w:rFonts w:cstheme="minorHAnsi"/>
              </w:rPr>
              <w:t>(1L PD-L1</w:t>
            </w:r>
            <w:r w:rsidR="00CF77CE">
              <w:rPr>
                <w:rFonts w:cstheme="minorHAnsi"/>
              </w:rPr>
              <w:t>+</w:t>
            </w:r>
            <w:r w:rsidR="00694CAD">
              <w:rPr>
                <w:rFonts w:cstheme="minorHAnsi"/>
              </w:rPr>
              <w:t xml:space="preserve"> NSCLC) </w:t>
            </w:r>
            <w:r w:rsidR="00561634" w:rsidRPr="00572726">
              <w:rPr>
                <w:rFonts w:cstheme="minorHAnsi"/>
              </w:rPr>
              <w:t>expected to begin later this year</w:t>
            </w:r>
            <w:r w:rsidR="006F17A4" w:rsidRPr="00572726">
              <w:rPr>
                <w:rFonts w:cstheme="minorHAnsi"/>
              </w:rPr>
              <w:t>.</w:t>
            </w:r>
          </w:p>
          <w:p w14:paraId="37E99BE8" w14:textId="1299829B" w:rsidR="002F0231" w:rsidRDefault="00561634">
            <w:pPr>
              <w:pStyle w:val="ListParagraph"/>
              <w:numPr>
                <w:ilvl w:val="0"/>
                <w:numId w:val="3"/>
              </w:numPr>
              <w:rPr>
                <w:rFonts w:cstheme="minorHAnsi"/>
              </w:rPr>
            </w:pPr>
            <w:r w:rsidRPr="00572726">
              <w:rPr>
                <w:rFonts w:cstheme="minorHAnsi"/>
              </w:rPr>
              <w:t xml:space="preserve">At ASCO 2025, </w:t>
            </w:r>
            <w:hyperlink r:id="rId13" w:history="1">
              <w:r w:rsidRPr="00572726">
                <w:rPr>
                  <w:rStyle w:val="Hyperlink"/>
                  <w:rFonts w:cstheme="minorHAnsi"/>
                </w:rPr>
                <w:t>P2</w:t>
              </w:r>
            </w:hyperlink>
            <w:r w:rsidRPr="00572726">
              <w:rPr>
                <w:rFonts w:cstheme="minorHAnsi"/>
              </w:rPr>
              <w:t xml:space="preserve"> data </w:t>
            </w:r>
            <w:r w:rsidR="00572726" w:rsidRPr="00572726">
              <w:rPr>
                <w:rFonts w:cstheme="minorHAnsi"/>
              </w:rPr>
              <w:t>of SSGJ-707 in 1L PD-L1 positive NSCLC will be presented in a poster (</w:t>
            </w:r>
            <w:hyperlink r:id="rId14" w:history="1">
              <w:r w:rsidR="00572726" w:rsidRPr="00572726">
                <w:rPr>
                  <w:rStyle w:val="Hyperlink"/>
                  <w:rFonts w:cstheme="minorHAnsi"/>
                </w:rPr>
                <w:t>Abstract 8543</w:t>
              </w:r>
            </w:hyperlink>
            <w:r w:rsidR="00572726" w:rsidRPr="00572726">
              <w:rPr>
                <w:rFonts w:cstheme="minorHAnsi"/>
              </w:rPr>
              <w:t>)</w:t>
            </w:r>
          </w:p>
          <w:p w14:paraId="2E1B6588" w14:textId="77777777" w:rsidR="008E6F9E" w:rsidRPr="00572726" w:rsidRDefault="008E6F9E" w:rsidP="008E6F9E">
            <w:pPr>
              <w:pStyle w:val="ListParagraph"/>
              <w:rPr>
                <w:rFonts w:cstheme="minorHAnsi"/>
              </w:rPr>
            </w:pPr>
          </w:p>
          <w:p w14:paraId="01205A74" w14:textId="55247B8E" w:rsidR="008641B9" w:rsidRPr="00572726" w:rsidRDefault="00050F00" w:rsidP="6FA0376E">
            <w:pPr>
              <w:rPr>
                <w:rFonts w:cstheme="minorBidi"/>
              </w:rPr>
            </w:pPr>
            <w:r w:rsidRPr="6FA0376E">
              <w:rPr>
                <w:rFonts w:cstheme="minorBidi"/>
              </w:rPr>
              <w:t xml:space="preserve">Recall, </w:t>
            </w:r>
            <w:r w:rsidR="002F0231" w:rsidRPr="6FA0376E">
              <w:rPr>
                <w:rFonts w:cstheme="minorBidi"/>
                <w:b/>
                <w:bCs/>
              </w:rPr>
              <w:t>earlier this year</w:t>
            </w:r>
            <w:r w:rsidRPr="6FA0376E">
              <w:rPr>
                <w:rFonts w:cstheme="minorBidi"/>
                <w:b/>
                <w:bCs/>
              </w:rPr>
              <w:t xml:space="preserve">, Pfizer </w:t>
            </w:r>
            <w:r w:rsidR="006F17A4" w:rsidRPr="6FA0376E">
              <w:rPr>
                <w:rFonts w:cstheme="minorBidi"/>
                <w:b/>
                <w:bCs/>
              </w:rPr>
              <w:t xml:space="preserve">and Summit Therapeutics </w:t>
            </w:r>
            <w:r w:rsidRPr="6FA0376E">
              <w:rPr>
                <w:rFonts w:cstheme="minorBidi"/>
                <w:b/>
                <w:bCs/>
              </w:rPr>
              <w:t xml:space="preserve">announced a clinical collaboration </w:t>
            </w:r>
            <w:r w:rsidR="008641B9" w:rsidRPr="6FA0376E">
              <w:rPr>
                <w:rFonts w:cstheme="minorBidi"/>
                <w:b/>
                <w:bCs/>
              </w:rPr>
              <w:t>to evaluate Summit’s ivonescimab (PD-1xVEGF) in combination with “several of Pfizer’s vedotin-based ADCs across multiple solid tumor settings”</w:t>
            </w:r>
            <w:r w:rsidR="008641B9" w:rsidRPr="6FA0376E">
              <w:rPr>
                <w:rFonts w:cstheme="minorBidi"/>
              </w:rPr>
              <w:t xml:space="preserve"> (</w:t>
            </w:r>
            <w:hyperlink r:id="rId15">
              <w:r w:rsidR="008641B9" w:rsidRPr="6FA0376E">
                <w:rPr>
                  <w:rStyle w:val="Hyperlink"/>
                  <w:rFonts w:cstheme="minorBidi"/>
                </w:rPr>
                <w:t>Summit P</w:t>
              </w:r>
              <w:r w:rsidR="31CADBF4" w:rsidRPr="6FA0376E">
                <w:rPr>
                  <w:rStyle w:val="Hyperlink"/>
                  <w:rFonts w:cstheme="minorBidi"/>
                </w:rPr>
                <w:t>R</w:t>
              </w:r>
            </w:hyperlink>
            <w:r w:rsidR="008641B9" w:rsidRPr="6FA0376E">
              <w:rPr>
                <w:rFonts w:cstheme="minorBidi"/>
              </w:rPr>
              <w:t>)</w:t>
            </w:r>
          </w:p>
          <w:p w14:paraId="282D3106" w14:textId="77777777" w:rsidR="002F0231" w:rsidRPr="00572726" w:rsidRDefault="002F0231" w:rsidP="008641B9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</w:rPr>
            </w:pPr>
            <w:r w:rsidRPr="00572726">
              <w:rPr>
                <w:rFonts w:cstheme="minorHAnsi"/>
              </w:rPr>
              <w:t>Deal financials were not disclosed</w:t>
            </w:r>
          </w:p>
          <w:p w14:paraId="4B28CE6F" w14:textId="645196D6" w:rsidR="00050F00" w:rsidRPr="00572726" w:rsidRDefault="008641B9" w:rsidP="008641B9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</w:rPr>
            </w:pPr>
            <w:r w:rsidRPr="00572726">
              <w:rPr>
                <w:rFonts w:cstheme="minorHAnsi"/>
              </w:rPr>
              <w:t>Studie</w:t>
            </w:r>
            <w:r w:rsidR="002F0231" w:rsidRPr="00572726">
              <w:rPr>
                <w:rFonts w:cstheme="minorHAnsi"/>
              </w:rPr>
              <w:t>s</w:t>
            </w:r>
            <w:r w:rsidRPr="00572726">
              <w:rPr>
                <w:rFonts w:cstheme="minorHAnsi"/>
              </w:rPr>
              <w:t xml:space="preserve"> combining ivonescimab + Pfizer’s ADCs are expected to initiate </w:t>
            </w:r>
            <w:r w:rsidR="006F17A4" w:rsidRPr="00572726">
              <w:rPr>
                <w:rFonts w:cstheme="minorHAnsi"/>
              </w:rPr>
              <w:t xml:space="preserve">mid-year (i.e. </w:t>
            </w:r>
            <w:r w:rsidRPr="00572726">
              <w:rPr>
                <w:rFonts w:cstheme="minorHAnsi"/>
              </w:rPr>
              <w:t>imminently</w:t>
            </w:r>
            <w:r w:rsidR="006F17A4" w:rsidRPr="00572726">
              <w:rPr>
                <w:rFonts w:cstheme="minorHAnsi"/>
              </w:rPr>
              <w:t>)</w:t>
            </w:r>
          </w:p>
          <w:p w14:paraId="6382D94F" w14:textId="562C0611" w:rsidR="002F0231" w:rsidRPr="00572726" w:rsidRDefault="002F0231" w:rsidP="008641B9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</w:rPr>
            </w:pPr>
            <w:r w:rsidRPr="00572726">
              <w:rPr>
                <w:rFonts w:cstheme="minorHAnsi"/>
              </w:rPr>
              <w:t xml:space="preserve">Per analyst reports, </w:t>
            </w:r>
            <w:r w:rsidRPr="00CA00FD">
              <w:rPr>
                <w:rFonts w:cstheme="minorHAnsi"/>
                <w:b/>
                <w:bCs/>
              </w:rPr>
              <w:t xml:space="preserve">Pfizer has commented </w:t>
            </w:r>
            <w:r w:rsidR="00561634" w:rsidRPr="00CA00FD">
              <w:rPr>
                <w:rFonts w:cstheme="minorHAnsi"/>
                <w:b/>
                <w:bCs/>
              </w:rPr>
              <w:t>that no changes are anticipated</w:t>
            </w:r>
            <w:r w:rsidRPr="00CA00FD">
              <w:rPr>
                <w:rFonts w:cstheme="minorHAnsi"/>
                <w:b/>
                <w:bCs/>
              </w:rPr>
              <w:t xml:space="preserve"> to their clinical collaboration agreement with Summit</w:t>
            </w:r>
            <w:r w:rsidRPr="00572726">
              <w:rPr>
                <w:rFonts w:cstheme="minorHAnsi"/>
              </w:rPr>
              <w:t xml:space="preserve"> as a result of this transaction</w:t>
            </w:r>
          </w:p>
          <w:p w14:paraId="68D74AFF" w14:textId="77777777" w:rsidR="003B6081" w:rsidRDefault="003B6081" w:rsidP="002531A0">
            <w:pPr>
              <w:rPr>
                <w:rFonts w:cstheme="minorHAnsi"/>
                <w:b/>
                <w:bCs/>
              </w:rPr>
            </w:pPr>
          </w:p>
          <w:p w14:paraId="6EC17AF0" w14:textId="3D8AEF5E" w:rsidR="00E763B1" w:rsidRDefault="002531A0" w:rsidP="002531A0">
            <w:pPr>
              <w:rPr>
                <w:rFonts w:cstheme="minorBidi"/>
              </w:rPr>
            </w:pPr>
            <w:r w:rsidRPr="723BFB39">
              <w:rPr>
                <w:rFonts w:cstheme="minorBidi"/>
                <w:b/>
              </w:rPr>
              <w:t>Today’s deal announcement follows several recent PD(L)1xVEGF bispecific deals</w:t>
            </w:r>
            <w:r w:rsidR="1C40FF1F" w:rsidRPr="723BFB39">
              <w:rPr>
                <w:rFonts w:cstheme="minorBidi"/>
                <w:b/>
                <w:bCs/>
              </w:rPr>
              <w:t>:</w:t>
            </w:r>
          </w:p>
          <w:p w14:paraId="13AEC152" w14:textId="36B98540" w:rsidR="008641B9" w:rsidRPr="00CC3D3A" w:rsidRDefault="007C5A27" w:rsidP="00CC3D3A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11/24</w:t>
            </w:r>
            <w:r w:rsidR="002F0231" w:rsidRPr="00572726">
              <w:rPr>
                <w:rFonts w:cstheme="minorHAnsi"/>
                <w:b/>
                <w:bCs/>
              </w:rPr>
              <w:t>:</w:t>
            </w:r>
            <w:r w:rsidR="002F0231" w:rsidRPr="00572726">
              <w:rPr>
                <w:rFonts w:cstheme="minorHAnsi"/>
              </w:rPr>
              <w:t xml:space="preserve"> Merck </w:t>
            </w:r>
            <w:hyperlink r:id="rId16" w:history="1">
              <w:r w:rsidR="002F0231" w:rsidRPr="00572726">
                <w:rPr>
                  <w:rStyle w:val="Hyperlink"/>
                  <w:rFonts w:cstheme="minorHAnsi"/>
                </w:rPr>
                <w:t>announced</w:t>
              </w:r>
            </w:hyperlink>
            <w:r w:rsidR="002F0231" w:rsidRPr="00572726">
              <w:rPr>
                <w:rFonts w:cstheme="minorHAnsi"/>
              </w:rPr>
              <w:t xml:space="preserve"> a global licensing deal </w:t>
            </w:r>
            <w:r w:rsidR="006F17A4" w:rsidRPr="00572726">
              <w:rPr>
                <w:rFonts w:cstheme="minorHAnsi"/>
              </w:rPr>
              <w:t>for</w:t>
            </w:r>
            <w:r w:rsidR="002F0231" w:rsidRPr="00572726">
              <w:rPr>
                <w:rFonts w:cstheme="minorHAnsi"/>
              </w:rPr>
              <w:t xml:space="preserve"> LM-299 (PD-1xVEGF) from LaNova</w:t>
            </w:r>
            <w:r w:rsidR="006F17A4" w:rsidRPr="00572726">
              <w:rPr>
                <w:rFonts w:cstheme="minorHAnsi"/>
              </w:rPr>
              <w:t xml:space="preserve"> Medicines</w:t>
            </w:r>
            <w:r w:rsidR="00CC3D3A">
              <w:rPr>
                <w:rFonts w:cstheme="minorHAnsi"/>
              </w:rPr>
              <w:t xml:space="preserve">; </w:t>
            </w:r>
            <w:hyperlink r:id="rId17" w:history="1">
              <w:r w:rsidR="006764E9" w:rsidRPr="00CC3D3A">
                <w:rPr>
                  <w:rStyle w:val="Hyperlink"/>
                  <w:rFonts w:cstheme="minorHAnsi"/>
                </w:rPr>
                <w:t>P1/2 trial</w:t>
              </w:r>
            </w:hyperlink>
            <w:r w:rsidR="006764E9" w:rsidRPr="00CC3D3A">
              <w:rPr>
                <w:rFonts w:cstheme="minorHAnsi"/>
              </w:rPr>
              <w:t xml:space="preserve"> in adv solid tumors ongoing in China and Australia</w:t>
            </w:r>
          </w:p>
          <w:p w14:paraId="705B6A68" w14:textId="05827F41" w:rsidR="002F0231" w:rsidRPr="00BD0EBE" w:rsidRDefault="007C5A27" w:rsidP="008641B9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11/24</w:t>
            </w:r>
            <w:r w:rsidR="002F0231" w:rsidRPr="00572726">
              <w:rPr>
                <w:rFonts w:cstheme="minorHAnsi"/>
                <w:b/>
                <w:bCs/>
              </w:rPr>
              <w:t>:</w:t>
            </w:r>
            <w:r w:rsidR="002F0231" w:rsidRPr="00572726">
              <w:rPr>
                <w:rFonts w:cstheme="minorHAnsi"/>
              </w:rPr>
              <w:t xml:space="preserve"> BioNTech </w:t>
            </w:r>
            <w:hyperlink r:id="rId18" w:history="1">
              <w:r w:rsidR="002F0231" w:rsidRPr="00572726">
                <w:rPr>
                  <w:rStyle w:val="Hyperlink"/>
                  <w:rFonts w:cstheme="minorHAnsi"/>
                </w:rPr>
                <w:t>announced</w:t>
              </w:r>
            </w:hyperlink>
            <w:r w:rsidR="002F0231" w:rsidRPr="00572726">
              <w:rPr>
                <w:rFonts w:cstheme="minorHAnsi"/>
              </w:rPr>
              <w:t xml:space="preserve"> the acquisition of Biotheus (lead asset BNT-3</w:t>
            </w:r>
            <w:r w:rsidR="006F17A4" w:rsidRPr="00572726">
              <w:rPr>
                <w:rFonts w:cstheme="minorHAnsi"/>
              </w:rPr>
              <w:t>27/PM8002</w:t>
            </w:r>
            <w:r w:rsidR="002F0231" w:rsidRPr="00572726">
              <w:rPr>
                <w:rFonts w:cstheme="minorHAnsi"/>
              </w:rPr>
              <w:t>, PD-L1xVEGF)</w:t>
            </w:r>
            <w:r w:rsidR="00AB0DCE">
              <w:rPr>
                <w:rFonts w:cstheme="minorHAnsi"/>
              </w:rPr>
              <w:t xml:space="preserve"> </w:t>
            </w:r>
          </w:p>
          <w:p w14:paraId="6099C0BC" w14:textId="0AE18883" w:rsidR="00D10A3F" w:rsidRPr="000D11F5" w:rsidRDefault="00D10A3F" w:rsidP="00D10A3F">
            <w:pPr>
              <w:pStyle w:val="ListParagraph"/>
              <w:numPr>
                <w:ilvl w:val="1"/>
                <w:numId w:val="2"/>
              </w:numPr>
              <w:rPr>
                <w:rFonts w:cstheme="minorHAnsi"/>
              </w:rPr>
            </w:pPr>
            <w:r w:rsidRPr="00876E4F"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  <w:t xml:space="preserve">Global </w:t>
            </w:r>
            <w:hyperlink r:id="rId19" w:history="1">
              <w:r w:rsidRPr="00876E4F">
                <w:rPr>
                  <w:rStyle w:val="Hyperlink"/>
                  <w:rFonts w:cstheme="minorHAnsi"/>
                  <w:lang w:eastAsia="en-US"/>
                </w:rPr>
                <w:t>P2/3</w:t>
              </w:r>
            </w:hyperlink>
            <w:r w:rsidRPr="00876E4F"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  <w:t xml:space="preserve"> 1L NSCLC </w:t>
            </w:r>
            <w:r w:rsidRPr="000D11F5">
              <w:rPr>
                <w:rFonts w:cstheme="minorHAnsi"/>
              </w:rPr>
              <w:t xml:space="preserve">started in Jan 2025 </w:t>
            </w:r>
            <w:r w:rsidRPr="00876E4F"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  <w:t>(+CT +/- pembro)</w:t>
            </w:r>
          </w:p>
          <w:p w14:paraId="093D7597" w14:textId="112C03C8" w:rsidR="00B03D8A" w:rsidRPr="000D11F5" w:rsidRDefault="00B03D8A" w:rsidP="00B03D8A">
            <w:pPr>
              <w:pStyle w:val="ListParagraph"/>
              <w:numPr>
                <w:ilvl w:val="1"/>
                <w:numId w:val="2"/>
              </w:numPr>
              <w:rPr>
                <w:rFonts w:cstheme="minorHAnsi"/>
              </w:rPr>
            </w:pPr>
            <w:r w:rsidRPr="00B03D8A">
              <w:rPr>
                <w:rFonts w:eastAsiaTheme="minorHAnsi" w:cstheme="minorHAnsi"/>
                <w:kern w:val="2"/>
                <w:lang w:eastAsia="en-US"/>
                <w14:ligatures w14:val="standardContextual"/>
              </w:rPr>
              <w:t xml:space="preserve">Global </w:t>
            </w:r>
            <w:hyperlink r:id="rId20" w:history="1">
              <w:r w:rsidRPr="00B03D8A">
                <w:rPr>
                  <w:rStyle w:val="Hyperlink"/>
                  <w:rFonts w:cstheme="minorHAnsi"/>
                  <w:lang w:eastAsia="en-US"/>
                </w:rPr>
                <w:t>P3</w:t>
              </w:r>
            </w:hyperlink>
            <w:r w:rsidRPr="00B03D8A">
              <w:rPr>
                <w:rFonts w:eastAsiaTheme="minorHAnsi" w:cstheme="minorHAnsi"/>
                <w:kern w:val="2"/>
                <w:lang w:eastAsia="en-US"/>
                <w14:ligatures w14:val="standardContextual"/>
              </w:rPr>
              <w:t xml:space="preserve"> 1L ES-SCLC </w:t>
            </w:r>
            <w:r w:rsidR="00876E4F" w:rsidRPr="000D11F5">
              <w:rPr>
                <w:rFonts w:cstheme="minorHAnsi"/>
              </w:rPr>
              <w:t>started</w:t>
            </w:r>
            <w:r w:rsidRPr="000D11F5">
              <w:rPr>
                <w:rFonts w:cstheme="minorHAnsi"/>
              </w:rPr>
              <w:t xml:space="preserve"> in </w:t>
            </w:r>
            <w:r w:rsidR="00876E4F" w:rsidRPr="000D11F5">
              <w:rPr>
                <w:rFonts w:cstheme="minorHAnsi"/>
              </w:rPr>
              <w:t>Feb</w:t>
            </w:r>
            <w:r w:rsidRPr="000D11F5">
              <w:rPr>
                <w:rFonts w:cstheme="minorHAnsi"/>
              </w:rPr>
              <w:t xml:space="preserve"> 2025</w:t>
            </w:r>
            <w:r w:rsidRPr="00B03D8A">
              <w:rPr>
                <w:rFonts w:eastAsiaTheme="minorHAnsi" w:cstheme="minorHAnsi"/>
                <w:kern w:val="2"/>
                <w:lang w:eastAsia="en-US"/>
                <w14:ligatures w14:val="standardContextual"/>
              </w:rPr>
              <w:t xml:space="preserve"> (+CT vs atezo+CT)</w:t>
            </w:r>
          </w:p>
          <w:p w14:paraId="7B0697D9" w14:textId="7A1C6841" w:rsidR="002F0231" w:rsidRPr="00572726" w:rsidRDefault="007C5A27" w:rsidP="008641B9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11/24</w:t>
            </w:r>
            <w:r w:rsidR="006F17A4" w:rsidRPr="00572726">
              <w:rPr>
                <w:rFonts w:cstheme="minorHAnsi"/>
                <w:b/>
                <w:bCs/>
              </w:rPr>
              <w:t xml:space="preserve">: </w:t>
            </w:r>
            <w:r w:rsidR="002F0231" w:rsidRPr="00572726">
              <w:rPr>
                <w:rFonts w:cstheme="minorHAnsi"/>
              </w:rPr>
              <w:t xml:space="preserve">Instil Bio </w:t>
            </w:r>
            <w:hyperlink r:id="rId21" w:history="1">
              <w:r w:rsidR="006F17A4" w:rsidRPr="00572726">
                <w:rPr>
                  <w:rStyle w:val="Hyperlink"/>
                  <w:rFonts w:cstheme="minorHAnsi"/>
                </w:rPr>
                <w:t>announced</w:t>
              </w:r>
            </w:hyperlink>
            <w:r w:rsidR="006F17A4" w:rsidRPr="00572726">
              <w:rPr>
                <w:rFonts w:cstheme="minorHAnsi"/>
              </w:rPr>
              <w:t xml:space="preserve"> a global licensing deal for IMM2510 (</w:t>
            </w:r>
            <w:r w:rsidR="002F0231" w:rsidRPr="00572726">
              <w:rPr>
                <w:rFonts w:cstheme="minorHAnsi"/>
              </w:rPr>
              <w:t>PD-L1</w:t>
            </w:r>
            <w:r w:rsidR="006F17A4" w:rsidRPr="00572726">
              <w:rPr>
                <w:rFonts w:cstheme="minorHAnsi"/>
              </w:rPr>
              <w:t>x</w:t>
            </w:r>
            <w:r w:rsidR="002F0231" w:rsidRPr="00572726">
              <w:rPr>
                <w:rFonts w:cstheme="minorHAnsi"/>
              </w:rPr>
              <w:t>VEGF</w:t>
            </w:r>
            <w:r w:rsidR="006F17A4" w:rsidRPr="00572726">
              <w:rPr>
                <w:rFonts w:cstheme="minorHAnsi"/>
              </w:rPr>
              <w:t xml:space="preserve">) </w:t>
            </w:r>
            <w:r w:rsidR="002F0231" w:rsidRPr="00572726">
              <w:rPr>
                <w:rFonts w:cstheme="minorHAnsi"/>
              </w:rPr>
              <w:t>from Immun</w:t>
            </w:r>
            <w:r w:rsidR="006F17A4" w:rsidRPr="00572726">
              <w:rPr>
                <w:rFonts w:cstheme="minorHAnsi"/>
              </w:rPr>
              <w:t>e</w:t>
            </w:r>
            <w:r w:rsidR="002F0231" w:rsidRPr="00572726">
              <w:rPr>
                <w:rFonts w:cstheme="minorHAnsi"/>
              </w:rPr>
              <w:t>Onco</w:t>
            </w:r>
          </w:p>
          <w:p w14:paraId="32FCECCD" w14:textId="77777777" w:rsidR="00050F00" w:rsidRDefault="00050F00">
            <w:pPr>
              <w:rPr>
                <w:b/>
                <w:bCs/>
              </w:rPr>
            </w:pPr>
          </w:p>
          <w:p w14:paraId="34F51C71" w14:textId="6595FF17" w:rsidR="00896AAF" w:rsidRPr="002F0231" w:rsidRDefault="00896AAF" w:rsidP="6FA0376E">
            <w:pPr>
              <w:rPr>
                <w:rFonts w:cstheme="minorBidi"/>
              </w:rPr>
            </w:pPr>
            <w:r w:rsidRPr="6FA0376E">
              <w:rPr>
                <w:rFonts w:cstheme="minorBidi"/>
              </w:rPr>
              <w:t xml:space="preserve">Recall, interest in PD(L)1xVEGF bispecifics has been high since Summit and Akeso’s ivonescimab beat pembro in a </w:t>
            </w:r>
            <w:r w:rsidR="00D844CE" w:rsidRPr="6FA0376E">
              <w:rPr>
                <w:rFonts w:cstheme="minorBidi"/>
              </w:rPr>
              <w:t xml:space="preserve">H2H </w:t>
            </w:r>
            <w:r w:rsidRPr="6FA0376E">
              <w:rPr>
                <w:rFonts w:cstheme="minorBidi"/>
              </w:rPr>
              <w:t>trial [</w:t>
            </w:r>
            <w:hyperlink r:id="rId22">
              <w:r w:rsidRPr="6FA0376E">
                <w:rPr>
                  <w:rStyle w:val="Hyperlink"/>
                  <w:rFonts w:cstheme="minorBidi"/>
                </w:rPr>
                <w:t>P3 HARMONi-2 trial</w:t>
              </w:r>
            </w:hyperlink>
            <w:r w:rsidRPr="6FA0376E">
              <w:rPr>
                <w:rFonts w:cstheme="minorBidi"/>
              </w:rPr>
              <w:t xml:space="preserve"> </w:t>
            </w:r>
            <w:r w:rsidR="00501B35" w:rsidRPr="6FA0376E">
              <w:rPr>
                <w:rFonts w:cstheme="minorBidi"/>
              </w:rPr>
              <w:t xml:space="preserve">of ivo vs pembro in 1L PDL1≥1% NSCLC in China </w:t>
            </w:r>
            <w:r w:rsidRPr="6FA0376E">
              <w:rPr>
                <w:rFonts w:cstheme="minorBidi"/>
              </w:rPr>
              <w:t>previously met primary PFS endpoint: mPFS 11.1 vs 5.8 mos (N=398; HR 0.51; WCLC 2024)].</w:t>
            </w:r>
            <w:r w:rsidR="6A85F038" w:rsidRPr="6FA0376E">
              <w:rPr>
                <w:rFonts w:cstheme="minorBidi"/>
              </w:rPr>
              <w:t xml:space="preserve"> </w:t>
            </w:r>
            <w:commentRangeStart w:id="0"/>
            <w:commentRangeStart w:id="1"/>
            <w:r w:rsidRPr="6FA0376E">
              <w:rPr>
                <w:rFonts w:cstheme="minorBidi"/>
              </w:rPr>
              <w:t xml:space="preserve">Additionally, </w:t>
            </w:r>
            <w:r w:rsidR="00583310" w:rsidRPr="6FA0376E">
              <w:rPr>
                <w:rFonts w:cstheme="minorBidi"/>
              </w:rPr>
              <w:t xml:space="preserve">Summit </w:t>
            </w:r>
            <w:r w:rsidR="00BE3440" w:rsidRPr="6FA0376E">
              <w:rPr>
                <w:rFonts w:cstheme="minorBidi"/>
              </w:rPr>
              <w:t>recently</w:t>
            </w:r>
            <w:r w:rsidR="00B33A4F" w:rsidRPr="6FA0376E">
              <w:rPr>
                <w:rFonts w:cstheme="minorBidi"/>
              </w:rPr>
              <w:t xml:space="preserve"> </w:t>
            </w:r>
            <w:hyperlink r:id="rId23">
              <w:r w:rsidR="00B33A4F" w:rsidRPr="6FA0376E">
                <w:rPr>
                  <w:rStyle w:val="Hyperlink"/>
                  <w:rFonts w:cstheme="minorBidi"/>
                </w:rPr>
                <w:t>reported</w:t>
              </w:r>
            </w:hyperlink>
            <w:r w:rsidR="00B33A4F" w:rsidRPr="6FA0376E">
              <w:rPr>
                <w:rFonts w:cstheme="minorBidi"/>
              </w:rPr>
              <w:t xml:space="preserve"> interim OS data</w:t>
            </w:r>
            <w:r w:rsidR="243C211C" w:rsidRPr="6FA0376E">
              <w:rPr>
                <w:rFonts w:cstheme="minorBidi"/>
              </w:rPr>
              <w:t xml:space="preserve"> from this trial (HR 0.777)</w:t>
            </w:r>
            <w:r w:rsidR="3F708999" w:rsidRPr="6FA0376E">
              <w:rPr>
                <w:rFonts w:cstheme="minorBidi"/>
              </w:rPr>
              <w:t xml:space="preserve">, which did not meet statistical significance </w:t>
            </w:r>
            <w:r w:rsidR="0045078C" w:rsidRPr="6FA0376E">
              <w:rPr>
                <w:rFonts w:cstheme="minorBidi"/>
              </w:rPr>
              <w:t>at 39% maturity</w:t>
            </w:r>
            <w:r w:rsidR="01E707CC" w:rsidRPr="6FA0376E">
              <w:rPr>
                <w:rFonts w:cstheme="minorBidi"/>
              </w:rPr>
              <w:t xml:space="preserve">; </w:t>
            </w:r>
            <w:r w:rsidR="726C4399" w:rsidRPr="6FA0376E">
              <w:rPr>
                <w:rFonts w:cstheme="minorBidi"/>
              </w:rPr>
              <w:t xml:space="preserve">the company noted </w:t>
            </w:r>
            <w:r w:rsidR="01E707CC" w:rsidRPr="6FA0376E">
              <w:rPr>
                <w:rFonts w:cstheme="minorBidi"/>
              </w:rPr>
              <w:t xml:space="preserve">OS was </w:t>
            </w:r>
            <w:commentRangeEnd w:id="0"/>
            <w:r>
              <w:rPr>
                <w:rStyle w:val="CommentReference"/>
              </w:rPr>
              <w:commentReference w:id="0"/>
            </w:r>
            <w:commentRangeEnd w:id="1"/>
            <w:r>
              <w:rPr>
                <w:rStyle w:val="CommentReference"/>
              </w:rPr>
              <w:commentReference w:id="1"/>
            </w:r>
            <w:r w:rsidR="01E707CC" w:rsidRPr="6FA0376E">
              <w:rPr>
                <w:rFonts w:cstheme="minorBidi"/>
              </w:rPr>
              <w:t>“early and unplanned”, and was provided at the request of China’s NMPA, which approved the regimen</w:t>
            </w:r>
            <w:r w:rsidR="5062A7F6" w:rsidRPr="6FA0376E">
              <w:rPr>
                <w:rFonts w:cstheme="minorBidi"/>
              </w:rPr>
              <w:t>.</w:t>
            </w:r>
          </w:p>
          <w:p w14:paraId="33D40A81" w14:textId="21890E27" w:rsidR="00896AAF" w:rsidRPr="002F0231" w:rsidRDefault="00896AAF" w:rsidP="6FA0376E">
            <w:pPr>
              <w:rPr>
                <w:rFonts w:cstheme="minorBidi"/>
              </w:rPr>
            </w:pPr>
          </w:p>
          <w:p w14:paraId="5B684F2A" w14:textId="5A0A6971" w:rsidR="00896AAF" w:rsidRPr="002F0231" w:rsidRDefault="4780F399" w:rsidP="6FA0376E">
            <w:pPr>
              <w:rPr>
                <w:rFonts w:cstheme="minorBidi"/>
              </w:rPr>
            </w:pPr>
            <w:r w:rsidRPr="6FA0376E">
              <w:rPr>
                <w:rFonts w:cstheme="minorBidi"/>
              </w:rPr>
              <w:t xml:space="preserve">In terms of near-term catalysts, </w:t>
            </w:r>
            <w:r w:rsidR="0BFEEB06" w:rsidRPr="6FA0376E">
              <w:rPr>
                <w:rFonts w:cstheme="minorBidi"/>
              </w:rPr>
              <w:t>Summit’s first readout of a P3 in Western markets (</w:t>
            </w:r>
            <w:hyperlink r:id="rId28">
              <w:r w:rsidR="0BFEEB06" w:rsidRPr="6FA0376E">
                <w:rPr>
                  <w:rStyle w:val="Hyperlink"/>
                  <w:rFonts w:cstheme="minorBidi"/>
                </w:rPr>
                <w:t>HARMONi</w:t>
              </w:r>
            </w:hyperlink>
            <w:r w:rsidR="0BFEEB06" w:rsidRPr="6FA0376E">
              <w:rPr>
                <w:rFonts w:cstheme="minorBidi"/>
              </w:rPr>
              <w:t>,  ivo + CT vs CT in 2L</w:t>
            </w:r>
            <w:r w:rsidR="45D71179" w:rsidRPr="6FA0376E">
              <w:rPr>
                <w:rFonts w:cstheme="minorBidi"/>
              </w:rPr>
              <w:t>+</w:t>
            </w:r>
            <w:r w:rsidR="0BFEEB06" w:rsidRPr="6FA0376E">
              <w:rPr>
                <w:rFonts w:cstheme="minorBidi"/>
              </w:rPr>
              <w:t xml:space="preserve"> EGFRm NSCLC) is expected mid-2</w:t>
            </w:r>
            <w:r w:rsidR="186C7A0C" w:rsidRPr="6FA0376E">
              <w:rPr>
                <w:rFonts w:cstheme="minorBidi"/>
              </w:rPr>
              <w:t xml:space="preserve">5. </w:t>
            </w:r>
            <w:r w:rsidR="00808B1C" w:rsidRPr="6FA0376E">
              <w:rPr>
                <w:rFonts w:cstheme="minorBidi"/>
              </w:rPr>
              <w:t>T</w:t>
            </w:r>
            <w:r w:rsidR="186C7A0C" w:rsidRPr="6FA0376E">
              <w:rPr>
                <w:rFonts w:cstheme="minorBidi"/>
              </w:rPr>
              <w:t>opline data in 1L sq NSCLC (</w:t>
            </w:r>
            <w:r w:rsidR="186C7A0C" w:rsidRPr="6FA0376E">
              <w:rPr>
                <w:rFonts w:cstheme="minorBidi"/>
                <w:i/>
                <w:iCs/>
              </w:rPr>
              <w:t xml:space="preserve">China </w:t>
            </w:r>
            <w:r w:rsidR="186C7A0C" w:rsidRPr="6FA0376E">
              <w:rPr>
                <w:rFonts w:cstheme="minorBidi"/>
              </w:rPr>
              <w:t xml:space="preserve">P3 </w:t>
            </w:r>
            <w:hyperlink r:id="rId29">
              <w:r w:rsidR="186C7A0C" w:rsidRPr="6FA0376E">
                <w:rPr>
                  <w:rStyle w:val="Hyperlink"/>
                  <w:rFonts w:cstheme="minorBidi"/>
                </w:rPr>
                <w:t>HARMONi-6</w:t>
              </w:r>
            </w:hyperlink>
            <w:r w:rsidR="186C7A0C" w:rsidRPr="6FA0376E">
              <w:rPr>
                <w:rFonts w:cstheme="minorBidi"/>
              </w:rPr>
              <w:t>, +</w:t>
            </w:r>
            <w:r w:rsidR="3F42C177" w:rsidRPr="6FA0376E">
              <w:rPr>
                <w:rFonts w:cstheme="minorBidi"/>
              </w:rPr>
              <w:t>CT</w:t>
            </w:r>
            <w:r w:rsidR="6F97C281" w:rsidRPr="6FA0376E">
              <w:rPr>
                <w:rFonts w:cstheme="minorBidi"/>
              </w:rPr>
              <w:t xml:space="preserve"> v</w:t>
            </w:r>
            <w:r w:rsidR="186C7A0C" w:rsidRPr="6FA0376E">
              <w:rPr>
                <w:rFonts w:cstheme="minorBidi"/>
              </w:rPr>
              <w:t>s PD-</w:t>
            </w:r>
            <w:r w:rsidR="50CF67E1" w:rsidRPr="6FA0376E">
              <w:rPr>
                <w:rFonts w:cstheme="minorBidi"/>
              </w:rPr>
              <w:t xml:space="preserve">1 </w:t>
            </w:r>
            <w:r w:rsidR="186C7A0C" w:rsidRPr="6FA0376E">
              <w:rPr>
                <w:rFonts w:cstheme="minorBidi"/>
              </w:rPr>
              <w:t>+</w:t>
            </w:r>
            <w:r w:rsidR="213488E7" w:rsidRPr="6FA0376E">
              <w:rPr>
                <w:rFonts w:cstheme="minorBidi"/>
              </w:rPr>
              <w:t xml:space="preserve"> </w:t>
            </w:r>
            <w:r w:rsidR="645BF536" w:rsidRPr="6FA0376E">
              <w:rPr>
                <w:rFonts w:cstheme="minorBidi"/>
              </w:rPr>
              <w:t>CT</w:t>
            </w:r>
            <w:r w:rsidR="745A7B3C" w:rsidRPr="6FA0376E">
              <w:rPr>
                <w:rFonts w:cstheme="minorBidi"/>
              </w:rPr>
              <w:t xml:space="preserve">) is expected by YE 25. </w:t>
            </w:r>
          </w:p>
        </w:tc>
      </w:tr>
      <w:tr w:rsidR="002F0231" w14:paraId="5A44FE33" w14:textId="77777777" w:rsidTr="6FA0376E">
        <w:trPr>
          <w:trHeight w:val="7074"/>
        </w:trPr>
        <w:tc>
          <w:tcPr>
            <w:tcW w:w="957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D4F843" w14:textId="04B51AC5" w:rsidR="002F0231" w:rsidRPr="008641B9" w:rsidRDefault="002F0231" w:rsidP="0045078C">
            <w:pPr>
              <w:tabs>
                <w:tab w:val="left" w:pos="1025"/>
              </w:tabs>
              <w:ind w:right="111"/>
              <w:rPr>
                <w:b/>
                <w:bCs/>
              </w:rPr>
            </w:pPr>
          </w:p>
        </w:tc>
      </w:tr>
    </w:tbl>
    <w:p w14:paraId="1CA8C0BA" w14:textId="77777777" w:rsidR="00731209" w:rsidRDefault="00731209"/>
    <w:sectPr w:rsidR="007312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Baldauf, Kristin M" w:date="2025-05-20T11:54:00Z" w:initials="KB">
    <w:p w14:paraId="6310AF7C" w14:textId="1A83C42D" w:rsidR="00C514A3" w:rsidRDefault="00C514A3" w:rsidP="00C514A3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>HYPERLINK "mailto:chelsea.sevigny@abbvie.com"</w:instrText>
      </w:r>
      <w:bookmarkStart w:id="2" w:name="_@_9FA07DA318B5403F9D02B3DEDA575FD4Z"/>
      <w:r>
        <w:fldChar w:fldCharType="separate"/>
      </w:r>
      <w:bookmarkEnd w:id="2"/>
      <w:r w:rsidRPr="00C514A3">
        <w:rPr>
          <w:rStyle w:val="Mention"/>
          <w:noProof/>
        </w:rPr>
        <w:t>@Sevigny, Chelsea A</w:t>
      </w:r>
      <w:r>
        <w:fldChar w:fldCharType="end"/>
      </w:r>
      <w:r>
        <w:t xml:space="preserve"> is this the one where OS wasn’t significant and the stock dropped? I might note that. I think you can leave this part, but I’d add the most near term catalysts for ivo, it is still the one to watch</w:t>
      </w:r>
    </w:p>
  </w:comment>
  <w:comment w:id="1" w:author="Sevigny, Chelsea A" w:date="2025-05-20T13:21:00Z" w:initials="SC">
    <w:p w14:paraId="0B0C4DC2" w14:textId="6680464C" w:rsidR="004955E5" w:rsidRDefault="004955E5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"mailto:KRISTIN.BALDAUF@ABBVIE.COM"</w:instrText>
      </w:r>
      <w:bookmarkStart w:id="3" w:name="_@_E12B8B81181C4ED1BE369B15B3E3D891Z"/>
      <w:r>
        <w:fldChar w:fldCharType="separate"/>
      </w:r>
      <w:bookmarkEnd w:id="3"/>
      <w:r w:rsidRPr="2075E6A4">
        <w:rPr>
          <w:rStyle w:val="Mention"/>
          <w:noProof/>
        </w:rPr>
        <w:t>@Baldauf, Kristin M</w:t>
      </w:r>
      <w:r>
        <w:fldChar w:fldCharType="end"/>
      </w:r>
      <w:r w:rsidRPr="6FAE1605">
        <w:t xml:space="preserve"> Yes - added info on OS, and nearest term catalysts (i.e. through YE 25)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310AF7C" w15:done="1"/>
  <w15:commentEx w15:paraId="0B0C4DC2" w15:paraIdParent="6310AF7C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DFCBAA7" w16cex:dateUtc="2025-05-20T16:54:00Z"/>
  <w16cex:commentExtensible w16cex:durableId="55B56211" w16cex:dateUtc="2025-05-20T17:2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310AF7C" w16cid:durableId="6DFCBAA7"/>
  <w16cid:commentId w16cid:paraId="0B0C4DC2" w16cid:durableId="55B5621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FD72C1" w14:textId="77777777" w:rsidR="00D56F42" w:rsidRDefault="00D56F42" w:rsidP="0045078C">
      <w:r>
        <w:separator/>
      </w:r>
    </w:p>
  </w:endnote>
  <w:endnote w:type="continuationSeparator" w:id="0">
    <w:p w14:paraId="71CA098B" w14:textId="77777777" w:rsidR="00D56F42" w:rsidRDefault="00D56F42" w:rsidP="0045078C">
      <w:r>
        <w:continuationSeparator/>
      </w:r>
    </w:p>
  </w:endnote>
  <w:endnote w:type="continuationNotice" w:id="1">
    <w:p w14:paraId="2EA94DD2" w14:textId="77777777" w:rsidR="00D56F42" w:rsidRDefault="00D56F4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57063B" w14:textId="77777777" w:rsidR="00D56F42" w:rsidRDefault="00D56F42" w:rsidP="0045078C">
      <w:r>
        <w:separator/>
      </w:r>
    </w:p>
  </w:footnote>
  <w:footnote w:type="continuationSeparator" w:id="0">
    <w:p w14:paraId="1B7E1E73" w14:textId="77777777" w:rsidR="00D56F42" w:rsidRDefault="00D56F42" w:rsidP="0045078C">
      <w:r>
        <w:continuationSeparator/>
      </w:r>
    </w:p>
  </w:footnote>
  <w:footnote w:type="continuationNotice" w:id="1">
    <w:p w14:paraId="7BC402F6" w14:textId="77777777" w:rsidR="00D56F42" w:rsidRDefault="00D56F42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3476DC"/>
    <w:multiLevelType w:val="hybridMultilevel"/>
    <w:tmpl w:val="576C34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2F0362"/>
    <w:multiLevelType w:val="hybridMultilevel"/>
    <w:tmpl w:val="8F8A22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4C6E13"/>
    <w:multiLevelType w:val="hybridMultilevel"/>
    <w:tmpl w:val="51A0D7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0278831">
    <w:abstractNumId w:val="0"/>
  </w:num>
  <w:num w:numId="2" w16cid:durableId="208036769">
    <w:abstractNumId w:val="1"/>
  </w:num>
  <w:num w:numId="3" w16cid:durableId="1971980010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Baldauf, Kristin M">
    <w15:presenceInfo w15:providerId="AD" w15:userId="S::kristin.baldauf@abbvie.com::bf0a4cf2-2f69-43eb-b25c-939dbd67b1c0"/>
  </w15:person>
  <w15:person w15:author="Sevigny, Chelsea A">
    <w15:presenceInfo w15:providerId="AD" w15:userId="S::chelsea.sevigny@abbvie.com::e8b1c7d7-da5d-4fbe-b7e7-2c6bea0cbc7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F00"/>
    <w:rsid w:val="00050F00"/>
    <w:rsid w:val="000905CC"/>
    <w:rsid w:val="000D11F5"/>
    <w:rsid w:val="000F4327"/>
    <w:rsid w:val="00145B41"/>
    <w:rsid w:val="001F4044"/>
    <w:rsid w:val="002531A0"/>
    <w:rsid w:val="002B1A8F"/>
    <w:rsid w:val="002E4241"/>
    <w:rsid w:val="002F0231"/>
    <w:rsid w:val="00311FE1"/>
    <w:rsid w:val="00347EFC"/>
    <w:rsid w:val="003B6081"/>
    <w:rsid w:val="004435D6"/>
    <w:rsid w:val="0045078C"/>
    <w:rsid w:val="004955E5"/>
    <w:rsid w:val="004C7D86"/>
    <w:rsid w:val="004E4A57"/>
    <w:rsid w:val="004F328B"/>
    <w:rsid w:val="004F66C9"/>
    <w:rsid w:val="00501B35"/>
    <w:rsid w:val="00561634"/>
    <w:rsid w:val="00572726"/>
    <w:rsid w:val="00583310"/>
    <w:rsid w:val="00587C43"/>
    <w:rsid w:val="005A2DD2"/>
    <w:rsid w:val="006764E9"/>
    <w:rsid w:val="00694CAD"/>
    <w:rsid w:val="006F17A4"/>
    <w:rsid w:val="00731209"/>
    <w:rsid w:val="00746D53"/>
    <w:rsid w:val="00786A83"/>
    <w:rsid w:val="007B3E57"/>
    <w:rsid w:val="007C5A27"/>
    <w:rsid w:val="00808B1C"/>
    <w:rsid w:val="008641B9"/>
    <w:rsid w:val="00876E4F"/>
    <w:rsid w:val="00896AAF"/>
    <w:rsid w:val="008E6F9E"/>
    <w:rsid w:val="0094269A"/>
    <w:rsid w:val="009439FE"/>
    <w:rsid w:val="00A56327"/>
    <w:rsid w:val="00A72566"/>
    <w:rsid w:val="00AB0DCE"/>
    <w:rsid w:val="00B03D8A"/>
    <w:rsid w:val="00B33A4F"/>
    <w:rsid w:val="00BD0EBE"/>
    <w:rsid w:val="00BE11A1"/>
    <w:rsid w:val="00BE3440"/>
    <w:rsid w:val="00C514A3"/>
    <w:rsid w:val="00C53EC9"/>
    <w:rsid w:val="00C932D6"/>
    <w:rsid w:val="00C957C9"/>
    <w:rsid w:val="00CA00FD"/>
    <w:rsid w:val="00CC3D3A"/>
    <w:rsid w:val="00CF6431"/>
    <w:rsid w:val="00CF77CE"/>
    <w:rsid w:val="00D050FA"/>
    <w:rsid w:val="00D10A3F"/>
    <w:rsid w:val="00D56F42"/>
    <w:rsid w:val="00D828A3"/>
    <w:rsid w:val="00D83944"/>
    <w:rsid w:val="00D844CE"/>
    <w:rsid w:val="00D918AD"/>
    <w:rsid w:val="00E04C27"/>
    <w:rsid w:val="00E42E2B"/>
    <w:rsid w:val="00E763B1"/>
    <w:rsid w:val="00E80850"/>
    <w:rsid w:val="00FD066F"/>
    <w:rsid w:val="00FD3F76"/>
    <w:rsid w:val="01E707CC"/>
    <w:rsid w:val="01E85495"/>
    <w:rsid w:val="079C2203"/>
    <w:rsid w:val="0BFEEB06"/>
    <w:rsid w:val="186C7A0C"/>
    <w:rsid w:val="18F5948F"/>
    <w:rsid w:val="1C40FF1F"/>
    <w:rsid w:val="213488E7"/>
    <w:rsid w:val="243C211C"/>
    <w:rsid w:val="270A5F40"/>
    <w:rsid w:val="2D666420"/>
    <w:rsid w:val="31CADBF4"/>
    <w:rsid w:val="3F42C177"/>
    <w:rsid w:val="3F708999"/>
    <w:rsid w:val="45D71179"/>
    <w:rsid w:val="4780F399"/>
    <w:rsid w:val="5062A7F6"/>
    <w:rsid w:val="50CF67E1"/>
    <w:rsid w:val="5C20D3FC"/>
    <w:rsid w:val="645BF536"/>
    <w:rsid w:val="6A85F038"/>
    <w:rsid w:val="6ED5D273"/>
    <w:rsid w:val="6F97C281"/>
    <w:rsid w:val="6FA0376E"/>
    <w:rsid w:val="723BFB39"/>
    <w:rsid w:val="726C4399"/>
    <w:rsid w:val="72A8F867"/>
    <w:rsid w:val="745A7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378F40"/>
  <w15:chartTrackingRefBased/>
  <w15:docId w15:val="{4EDBA9C6-5FB3-4D2B-AF3F-AC8A5EC32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0F00"/>
    <w:pPr>
      <w:spacing w:after="0" w:line="240" w:lineRule="auto"/>
    </w:pPr>
    <w:rPr>
      <w:rFonts w:ascii="Aptos" w:eastAsia="Gulim" w:hAnsi="Aptos" w:cs="Gulim"/>
      <w:kern w:val="0"/>
      <w:lang w:eastAsia="ko-KR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0F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0F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F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F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F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F0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F0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F0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F0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F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0F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F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F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F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F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F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F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F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0F0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0F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F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0F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0F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0F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0F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0F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F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F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0F0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50F0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0F0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61634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5078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5078C"/>
    <w:rPr>
      <w:rFonts w:ascii="Aptos" w:eastAsia="Gulim" w:hAnsi="Aptos" w:cs="Gulim"/>
      <w:kern w:val="0"/>
      <w:lang w:eastAsia="ko-KR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5078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5078C"/>
    <w:rPr>
      <w:rFonts w:ascii="Aptos" w:eastAsia="Gulim" w:hAnsi="Aptos" w:cs="Gulim"/>
      <w:kern w:val="0"/>
      <w:lang w:eastAsia="ko-KR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C514A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514A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514A3"/>
    <w:rPr>
      <w:rFonts w:ascii="Aptos" w:eastAsia="Gulim" w:hAnsi="Aptos" w:cs="Gulim"/>
      <w:kern w:val="0"/>
      <w:sz w:val="20"/>
      <w:szCs w:val="20"/>
      <w:lang w:eastAsia="ko-KR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14A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14A3"/>
    <w:rPr>
      <w:rFonts w:ascii="Aptos" w:eastAsia="Gulim" w:hAnsi="Aptos" w:cs="Gulim"/>
      <w:b/>
      <w:bCs/>
      <w:kern w:val="0"/>
      <w:sz w:val="20"/>
      <w:szCs w:val="20"/>
      <w:lang w:eastAsia="ko-KR"/>
      <w14:ligatures w14:val="none"/>
    </w:rPr>
  </w:style>
  <w:style w:type="character" w:styleId="Mention">
    <w:name w:val="Mention"/>
    <w:basedOn w:val="DefaultParagraphFont"/>
    <w:uiPriority w:val="99"/>
    <w:unhideWhenUsed/>
    <w:rsid w:val="00C514A3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9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1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8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7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14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4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85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4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2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clinicaltrials.gov/study/NCT06361927" TargetMode="External"/><Relationship Id="rId18" Type="http://schemas.openxmlformats.org/officeDocument/2006/relationships/hyperlink" Target="https://investors.biontech.de/news-releases/news-release-details/biontech-acquire-biotheus-boost-oncology-strategy" TargetMode="External"/><Relationship Id="rId26" Type="http://schemas.microsoft.com/office/2016/09/relationships/commentsIds" Target="commentsIds.xml"/><Relationship Id="rId3" Type="http://schemas.openxmlformats.org/officeDocument/2006/relationships/customXml" Target="../customXml/item3.xml"/><Relationship Id="rId21" Type="http://schemas.openxmlformats.org/officeDocument/2006/relationships/hyperlink" Target="https://ir.instilbio.com/news-releases/news-release-details/instil-bio-and-immuneonco-announce-license-and-collaboration" TargetMode="External"/><Relationship Id="rId7" Type="http://schemas.openxmlformats.org/officeDocument/2006/relationships/webSettings" Target="webSettings.xml"/><Relationship Id="rId12" Type="http://schemas.openxmlformats.org/officeDocument/2006/relationships/hyperlink" Target="https://www.pfizer.com/news/press-release/press-release-detail/pfizer-enters-exclusive-licensing-agreement-3sbio" TargetMode="External"/><Relationship Id="rId17" Type="http://schemas.openxmlformats.org/officeDocument/2006/relationships/hyperlink" Target="https://clinicaltrials.gov/study/NCT06650566?intr=lm-299&amp;rank=1" TargetMode="External"/><Relationship Id="rId25" Type="http://schemas.microsoft.com/office/2011/relationships/commentsExtended" Target="commentsExtended.xml"/><Relationship Id="rId2" Type="http://schemas.openxmlformats.org/officeDocument/2006/relationships/customXml" Target="../customXml/item2.xml"/><Relationship Id="rId16" Type="http://schemas.openxmlformats.org/officeDocument/2006/relationships/hyperlink" Target="https://www.merck.com/news/merck-enters-into-exclusive-global-license-for-lm-299-an-investigational-anti-pd-1-vegf-bispecific-antibody-from-lanova-medicines-ltd/" TargetMode="External"/><Relationship Id="rId20" Type="http://schemas.openxmlformats.org/officeDocument/2006/relationships/hyperlink" Target="https://clinicaltrials.gov/study/NCT06712355" TargetMode="External"/><Relationship Id="rId29" Type="http://schemas.openxmlformats.org/officeDocument/2006/relationships/hyperlink" Target="https://clinicaltrials.gov/study/NCT05840016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cid:image003.jpg@01DBB460.B7E28F20" TargetMode="External"/><Relationship Id="rId24" Type="http://schemas.openxmlformats.org/officeDocument/2006/relationships/comments" Target="comments.xml"/><Relationship Id="rId32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hyperlink" Target="https://nam12.safelinks.protection.outlook.com/?url=https%3A%2F%2Fwww.businesswire.com%2Fnews%2Fhome%2F20250224344635%2Fen%2FSummit-Therapeutics-Announces-Clinical-Trial-Collaboration-with-Pfizer-to-Evaluate-Ivonescimab-in-Combination-with-Pfizer-Antibody-Drug-Conjugates-ADCs&amp;data=05%7C02%7Cchelsea.sevigny%40abbvie.com%7C2d189753d6974036e08f08dd54f0d14c%7C6f4d03de95514ba1a25bdce6f5ab7ace%7C0%7C0%7C638760115466448565%7CUnknown%7CTWFpbGZsb3d8eyJFbXB0eU1hcGkiOnRydWUsIlYiOiIwLjAuMDAwMCIsIlAiOiJXaW4zMiIsIkFOIjoiTWFpbCIsIldUIjoyfQ%3D%3D%7C0%7C%7C%7C&amp;sdata=bT2lsn2jAqRVkAkrylEdicq7rLbcd7e6NV8prkihRXM%3D&amp;reserved=0" TargetMode="External"/><Relationship Id="rId23" Type="http://schemas.openxmlformats.org/officeDocument/2006/relationships/hyperlink" Target="https://nam12.safelinks.protection.outlook.com/?url=https%3A%2F%2Fwww.smmttx.com%2Fwp-content%2Fuploads%2F2025%2F04%2F2025_PR_0425_Ivonescimab-AK112-303-Approval-_-FINAL.pdf&amp;data=05%7C02%7Cchelsea.sevigny%40abbvie.com%7C66ca2322551041aa214908dd84e87217%7C6f4d03de95514ba1a25bdce6f5ab7ace%7C0%7C0%7C638812856095540665%7CUnknown%7CTWFpbGZsb3d8eyJFbXB0eU1hcGkiOnRydWUsIlYiOiIwLjAuMDAwMCIsIlAiOiJXaW4zMiIsIkFOIjoiTWFpbCIsIldUIjoyfQ%3D%3D%7C0%7C%7C%7C&amp;sdata=WVfbf5ff9VcbvXMW94lYw4t43OAgpM4ePCYAmakdL20%3D&amp;reserved=0" TargetMode="External"/><Relationship Id="rId28" Type="http://schemas.openxmlformats.org/officeDocument/2006/relationships/hyperlink" Target="https://clinicaltrials.gov/study/NCT06396065?term=harmoni&amp;intr=ivonescimab&amp;rank=1" TargetMode="External"/><Relationship Id="rId10" Type="http://schemas.openxmlformats.org/officeDocument/2006/relationships/image" Target="media/image1.jpeg"/><Relationship Id="rId19" Type="http://schemas.openxmlformats.org/officeDocument/2006/relationships/hyperlink" Target="https://clinicaltrials.gov/study/NCT06712316" TargetMode="External"/><Relationship Id="rId31" Type="http://schemas.microsoft.com/office/2011/relationships/people" Target="peop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meetings.asco.org/abstracts-presentations/251472" TargetMode="External"/><Relationship Id="rId22" Type="http://schemas.openxmlformats.org/officeDocument/2006/relationships/hyperlink" Target="https://clinicaltrials.gov/study/NCT05499390?id=NCT05499390&amp;rank=1" TargetMode="External"/><Relationship Id="rId27" Type="http://schemas.microsoft.com/office/2018/08/relationships/commentsExtensible" Target="commentsExtensible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CE8BC269E49047AC4189033AAA57A3" ma:contentTypeVersion="20" ma:contentTypeDescription="Create a new document." ma:contentTypeScope="" ma:versionID="8896ff2df6b79f88ae63dd2203c082d0">
  <xsd:schema xmlns:xsd="http://www.w3.org/2001/XMLSchema" xmlns:xs="http://www.w3.org/2001/XMLSchema" xmlns:p="http://schemas.microsoft.com/office/2006/metadata/properties" xmlns:ns2="39fedafa-5d4b-4b53-a4b0-09c22e24986c" xmlns:ns3="c181a9bc-3009-49f3-87b5-3c5d59e5a8cd" targetNamespace="http://schemas.microsoft.com/office/2006/metadata/properties" ma:root="true" ma:fieldsID="533f370c77e2c27d677819900e503027" ns2:_="" ns3:_="">
    <xsd:import namespace="39fedafa-5d4b-4b53-a4b0-09c22e24986c"/>
    <xsd:import namespace="c181a9bc-3009-49f3-87b5-3c5d59e5a8cd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ObjectDetectorVersions" minOccurs="0"/>
                <xsd:element ref="ns3:MediaServiceLocation" minOccurs="0"/>
                <xsd:element ref="ns3:MediaServiceSearchProperties" minOccurs="0"/>
                <xsd:element ref="ns3:MediaLengthInSeconds" minOccurs="0"/>
                <xsd:element ref="ns3:DateModified" minOccurs="0"/>
                <xsd:element ref="ns3:Date_x0020_Modified_x002a_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fedafa-5d4b-4b53-a4b0-09c22e24986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495269c-23ee-441e-a3b4-e4815b8dd5f8}" ma:internalName="TaxCatchAll" ma:showField="CatchAllData" ma:web="39fedafa-5d4b-4b53-a4b0-09c22e24986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81a9bc-3009-49f3-87b5-3c5d59e5a8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53c2da0-965e-4c49-9e20-3f755483406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DateModified" ma:index="25" nillable="true" ma:displayName="Date Modified" ma:format="DateOnly" ma:internalName="DateModified">
      <xsd:simpleType>
        <xsd:restriction base="dms:DateTime"/>
      </xsd:simpleType>
    </xsd:element>
    <xsd:element name="Date_x0020_Modified_x002a_" ma:index="26" nillable="true" ma:displayName="Date Modified*" ma:format="DateOnly" ma:internalName="Date_x0020_Modified_x002a_">
      <xsd:simpleType>
        <xsd:restriction base="dms:DateTim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ate_x0020_Modified_x002a_ xmlns="c181a9bc-3009-49f3-87b5-3c5d59e5a8cd" xsi:nil="true"/>
    <DateModified xmlns="c181a9bc-3009-49f3-87b5-3c5d59e5a8cd" xsi:nil="true"/>
    <lcf76f155ced4ddcb4097134ff3c332f xmlns="c181a9bc-3009-49f3-87b5-3c5d59e5a8cd">
      <Terms xmlns="http://schemas.microsoft.com/office/infopath/2007/PartnerControls"/>
    </lcf76f155ced4ddcb4097134ff3c332f>
    <TaxCatchAll xmlns="39fedafa-5d4b-4b53-a4b0-09c22e24986c" xsi:nil="true"/>
  </documentManagement>
</p:properties>
</file>

<file path=customXml/itemProps1.xml><?xml version="1.0" encoding="utf-8"?>
<ds:datastoreItem xmlns:ds="http://schemas.openxmlformats.org/officeDocument/2006/customXml" ds:itemID="{65E97207-593E-4A69-AA44-BCDECA91B5A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7941EA2-4B5F-4FA5-B63C-D38D48940DC1}"/>
</file>

<file path=customXml/itemProps3.xml><?xml version="1.0" encoding="utf-8"?>
<ds:datastoreItem xmlns:ds="http://schemas.openxmlformats.org/officeDocument/2006/customXml" ds:itemID="{38EFF3AF-ED86-4B69-A487-F19F6AB0F88C}">
  <ds:schemaRefs>
    <ds:schemaRef ds:uri="http://schemas.microsoft.com/office/2006/metadata/properties"/>
    <ds:schemaRef ds:uri="http://schemas.microsoft.com/office/infopath/2007/PartnerControls"/>
    <ds:schemaRef ds:uri="4354fadf-993e-4185-b1da-ba2eaec282af"/>
    <ds:schemaRef ds:uri="7104cb0c-1319-4207-a9b8-e706b9e41b8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748</Words>
  <Characters>4267</Characters>
  <Application>Microsoft Office Word</Application>
  <DocSecurity>4</DocSecurity>
  <Lines>35</Lines>
  <Paragraphs>10</Paragraphs>
  <ScaleCrop>false</ScaleCrop>
  <Company/>
  <LinksUpToDate>false</LinksUpToDate>
  <CharactersWithSpaces>5005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Sevigny, Chelsea A</dc:creator>
  <cp:keywords/>
  <dc:description/>
  <cp:lastModifiedBy>Sevigny, Chelsea A</cp:lastModifiedBy>
  <cp:revision>45</cp:revision>
  <dcterms:created xsi:type="dcterms:W3CDTF">2025-05-20T17:09:00Z</dcterms:created>
  <dcterms:modified xsi:type="dcterms:W3CDTF">2025-05-20T17:58:00Z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0x010100FECE8BC269E49047AC4189033AAA57A3</vt:lpwstr>
  </property>
  <property fmtid="{D5CDD505-2E9C-101B-9397-08002B2CF9AE}" pid="3" name="MediaServiceImageTags">
    <vt:lpwstr/>
  </property>
</Properties>
</file>