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3547B1" w:rsidRPr="00D5078E" w14:paraId="1B75E729" w14:textId="77777777" w:rsidTr="687CCB27">
        <w:trPr>
          <w:trHeight w:val="1296"/>
        </w:trPr>
        <w:tc>
          <w:tcPr>
            <w:tcW w:w="9510" w:type="dxa"/>
            <w:tcMar>
              <w:top w:w="0" w:type="dxa"/>
              <w:left w:w="108" w:type="dxa"/>
              <w:bottom w:w="0" w:type="dxa"/>
              <w:right w:w="108" w:type="dxa"/>
            </w:tcMar>
            <w:hideMark/>
          </w:tcPr>
          <w:p w14:paraId="4769DA55" w14:textId="7842ABA8" w:rsidR="002773BD" w:rsidRPr="00D5078E" w:rsidRDefault="002773BD" w:rsidP="69FAB384">
            <w:pPr>
              <w:rPr>
                <w:rFonts w:ascii="Calibri" w:eastAsia="Calibri" w:hAnsi="Calibri" w:cs="Calibri"/>
                <w:b/>
                <w:bCs/>
                <w:color w:val="015671"/>
                <w:sz w:val="8"/>
                <w:szCs w:val="8"/>
              </w:rPr>
            </w:pPr>
            <w:bookmarkStart w:id="0" w:name="_Hlk125641446"/>
          </w:p>
          <w:p w14:paraId="42E9B948" w14:textId="5F0E64BD" w:rsidR="002773BD" w:rsidRPr="00D5078E" w:rsidRDefault="25FE9F1B" w:rsidP="69FAB384">
            <w:pPr>
              <w:rPr>
                <w:rFonts w:ascii="Calibri" w:eastAsia="Calibri" w:hAnsi="Calibri" w:cs="Calibri"/>
              </w:rPr>
            </w:pPr>
            <w:r w:rsidRPr="00D5078E">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3547B1" w:rsidRPr="00D5078E" w14:paraId="31CD5D6D" w14:textId="77777777" w:rsidTr="687CCB27">
        <w:trPr>
          <w:trHeight w:val="144"/>
        </w:trPr>
        <w:tc>
          <w:tcPr>
            <w:tcW w:w="9510" w:type="dxa"/>
            <w:tcMar>
              <w:top w:w="0" w:type="dxa"/>
              <w:left w:w="108" w:type="dxa"/>
              <w:bottom w:w="0" w:type="dxa"/>
              <w:right w:w="108" w:type="dxa"/>
            </w:tcMar>
            <w:vAlign w:val="bottom"/>
          </w:tcPr>
          <w:tbl>
            <w:tblPr>
              <w:tblW w:w="9284" w:type="dxa"/>
              <w:tblCellMar>
                <w:left w:w="0" w:type="dxa"/>
                <w:right w:w="0" w:type="dxa"/>
              </w:tblCellMar>
              <w:tblLook w:val="04A0" w:firstRow="1" w:lastRow="0" w:firstColumn="1" w:lastColumn="0" w:noHBand="0" w:noVBand="1"/>
            </w:tblPr>
            <w:tblGrid>
              <w:gridCol w:w="4642"/>
              <w:gridCol w:w="4642"/>
            </w:tblGrid>
            <w:tr w:rsidR="003547B1" w:rsidRPr="00D5078E" w14:paraId="7A174E09" w14:textId="77777777" w:rsidTr="00727D5B">
              <w:trPr>
                <w:trHeight w:val="963"/>
              </w:trPr>
              <w:tc>
                <w:tcPr>
                  <w:tcW w:w="9284" w:type="dxa"/>
                  <w:gridSpan w:val="2"/>
                  <w:tcBorders>
                    <w:top w:val="nil"/>
                    <w:left w:val="nil"/>
                    <w:bottom w:val="single" w:sz="12" w:space="0" w:color="071D49"/>
                    <w:right w:val="nil"/>
                  </w:tcBorders>
                </w:tcPr>
                <w:p w14:paraId="239A861A" w14:textId="46D29588" w:rsidR="007A4084" w:rsidRPr="00DC4B17" w:rsidRDefault="1301E377" w:rsidP="00DC4B17">
                  <w:pPr>
                    <w:jc w:val="center"/>
                    <w:rPr>
                      <w:rFonts w:ascii="Aptos" w:eastAsia="Calibri" w:hAnsi="Aptos" w:cs="Calibri"/>
                      <w:b/>
                      <w:bCs/>
                      <w:color w:val="002060"/>
                      <w:sz w:val="32"/>
                      <w:szCs w:val="32"/>
                      <w:lang w:eastAsia="ja-JP"/>
                    </w:rPr>
                  </w:pPr>
                  <w:r w:rsidRPr="00D5078E">
                    <w:rPr>
                      <w:rFonts w:ascii="Aptos" w:eastAsia="Calibri" w:hAnsi="Aptos" w:cs="Calibri"/>
                      <w:b/>
                      <w:bCs/>
                      <w:color w:val="002060"/>
                      <w:sz w:val="32"/>
                      <w:szCs w:val="32"/>
                      <w:lang w:eastAsia="ja-JP"/>
                    </w:rPr>
                    <w:t xml:space="preserve">Taltz + Zepbound Meet Primary Endpoint in Ph3b TOGETHER-PsO Trial    </w:t>
                  </w:r>
                  <w:bookmarkStart w:id="1" w:name="_MailOriginal"/>
                  <w:bookmarkStart w:id="2" w:name="_Hlk96516995"/>
                </w:p>
              </w:tc>
            </w:tr>
            <w:tr w:rsidR="002C0C8E" w:rsidRPr="00D5078E" w14:paraId="6CEB7BB1" w14:textId="77777777" w:rsidTr="687CCB27">
              <w:trPr>
                <w:trHeight w:val="510"/>
              </w:trPr>
              <w:tc>
                <w:tcPr>
                  <w:tcW w:w="4642" w:type="dxa"/>
                  <w:tcBorders>
                    <w:top w:val="single" w:sz="12" w:space="0" w:color="071D49"/>
                    <w:left w:val="nil"/>
                    <w:bottom w:val="single" w:sz="12" w:space="0" w:color="071D49"/>
                    <w:right w:val="nil"/>
                  </w:tcBorders>
                  <w:vAlign w:val="center"/>
                  <w:hideMark/>
                </w:tcPr>
                <w:p w14:paraId="6B19B11E" w14:textId="3EC8DC91" w:rsidR="002C0C8E" w:rsidRPr="00D5078E" w:rsidRDefault="002C0C8E" w:rsidP="69FAB384">
                  <w:pPr>
                    <w:jc w:val="center"/>
                    <w:rPr>
                      <w:rFonts w:ascii="Aptos" w:eastAsia="Calibri" w:hAnsi="Aptos" w:cs="Calibri"/>
                      <w:sz w:val="16"/>
                      <w:szCs w:val="16"/>
                      <w:lang w:eastAsia="ko-KR"/>
                      <w14:ligatures w14:val="standardContextual"/>
                    </w:rPr>
                  </w:pPr>
                  <w:r w:rsidRPr="00D5078E">
                    <w:rPr>
                      <w:rFonts w:ascii="Aptos" w:eastAsia="Calibri" w:hAnsi="Aptos" w:cs="Calibri"/>
                      <w:b/>
                      <w:bCs/>
                      <w:sz w:val="16"/>
                      <w:szCs w:val="16"/>
                    </w:rPr>
                    <w:t>Company:</w:t>
                  </w:r>
                  <w:r w:rsidRPr="00D5078E">
                    <w:rPr>
                      <w:rFonts w:ascii="Aptos" w:eastAsia="Calibri" w:hAnsi="Aptos" w:cs="Calibri"/>
                      <w:sz w:val="16"/>
                      <w:szCs w:val="16"/>
                    </w:rPr>
                    <w:t xml:space="preserve"> Lilly</w:t>
                  </w:r>
                </w:p>
                <w:p w14:paraId="53ACC3DC" w14:textId="48DF75FF" w:rsidR="002C0C8E" w:rsidRPr="00D5078E" w:rsidRDefault="002C0C8E" w:rsidP="687CCB27">
                  <w:pPr>
                    <w:jc w:val="center"/>
                    <w:rPr>
                      <w:rFonts w:ascii="Aptos" w:eastAsia="Calibri" w:hAnsi="Aptos" w:cs="Calibri"/>
                      <w:b/>
                      <w:bCs/>
                      <w:sz w:val="16"/>
                      <w:szCs w:val="16"/>
                    </w:rPr>
                  </w:pPr>
                  <w:r w:rsidRPr="00D5078E">
                    <w:rPr>
                      <w:rFonts w:ascii="Aptos" w:eastAsia="Calibri" w:hAnsi="Aptos" w:cs="Calibri"/>
                      <w:b/>
                      <w:bCs/>
                      <w:sz w:val="16"/>
                      <w:szCs w:val="16"/>
                    </w:rPr>
                    <w:t>Drug:</w:t>
                  </w:r>
                  <w:r w:rsidRPr="00D5078E">
                    <w:rPr>
                      <w:rFonts w:ascii="Aptos" w:eastAsia="Calibri" w:hAnsi="Aptos" w:cs="Calibri"/>
                      <w:sz w:val="16"/>
                      <w:szCs w:val="16"/>
                    </w:rPr>
                    <w:t xml:space="preserve"> Taltz (ixekizumab, SC IL-17A inhibitor) + Zepbound (tirzepatide, SC GIP/GLP-1 agonist)</w:t>
                  </w:r>
                </w:p>
              </w:tc>
              <w:tc>
                <w:tcPr>
                  <w:tcW w:w="464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0DF0BAF3" w:rsidR="002C0C8E" w:rsidRPr="00D5078E" w:rsidRDefault="002C0C8E" w:rsidP="69FAB384">
                  <w:pPr>
                    <w:jc w:val="center"/>
                    <w:rPr>
                      <w:rFonts w:ascii="Aptos" w:eastAsia="Calibri" w:hAnsi="Aptos" w:cs="Calibri"/>
                      <w:sz w:val="16"/>
                      <w:szCs w:val="16"/>
                    </w:rPr>
                  </w:pPr>
                  <w:r w:rsidRPr="00D5078E">
                    <w:rPr>
                      <w:rFonts w:ascii="Aptos" w:eastAsia="Calibri" w:hAnsi="Aptos" w:cs="Calibri"/>
                      <w:b/>
                      <w:bCs/>
                      <w:sz w:val="16"/>
                      <w:szCs w:val="16"/>
                    </w:rPr>
                    <w:t>Date:</w:t>
                  </w:r>
                  <w:r w:rsidRPr="00D5078E">
                    <w:rPr>
                      <w:rFonts w:ascii="Aptos" w:eastAsia="Calibri" w:hAnsi="Aptos" w:cs="Calibri"/>
                      <w:sz w:val="16"/>
                      <w:szCs w:val="16"/>
                    </w:rPr>
                    <w:t xml:space="preserve"> February 18</w:t>
                  </w:r>
                  <w:r w:rsidRPr="00D5078E">
                    <w:rPr>
                      <w:rFonts w:ascii="Aptos" w:eastAsia="Calibri" w:hAnsi="Aptos" w:cs="Calibri"/>
                      <w:sz w:val="16"/>
                      <w:szCs w:val="16"/>
                      <w:vertAlign w:val="superscript"/>
                    </w:rPr>
                    <w:t>th</w:t>
                  </w:r>
                  <w:r w:rsidRPr="00D5078E">
                    <w:rPr>
                      <w:rFonts w:ascii="Aptos" w:eastAsia="Calibri" w:hAnsi="Aptos" w:cs="Calibri"/>
                      <w:sz w:val="16"/>
                      <w:szCs w:val="16"/>
                    </w:rPr>
                    <w:t>, 2026</w:t>
                  </w:r>
                </w:p>
                <w:p w14:paraId="02575F31" w14:textId="3A3F4055" w:rsidR="002C0C8E" w:rsidRPr="00D5078E" w:rsidRDefault="002C0C8E" w:rsidP="69FAB384">
                  <w:pPr>
                    <w:jc w:val="center"/>
                    <w:rPr>
                      <w:rFonts w:ascii="Aptos" w:eastAsia="Calibri" w:hAnsi="Aptos" w:cs="Calibri"/>
                      <w:sz w:val="16"/>
                      <w:szCs w:val="16"/>
                    </w:rPr>
                  </w:pPr>
                  <w:r w:rsidRPr="00D5078E">
                    <w:rPr>
                      <w:rFonts w:ascii="Aptos" w:eastAsia="Calibri" w:hAnsi="Aptos" w:cs="Calibri"/>
                      <w:b/>
                      <w:bCs/>
                      <w:sz w:val="16"/>
                      <w:szCs w:val="16"/>
                    </w:rPr>
                    <w:t>Source(s):</w:t>
                  </w:r>
                  <w:r w:rsidRPr="00D5078E">
                    <w:rPr>
                      <w:rFonts w:ascii="Aptos" w:eastAsia="Calibri" w:hAnsi="Aptos" w:cs="Calibri"/>
                      <w:sz w:val="16"/>
                      <w:szCs w:val="16"/>
                    </w:rPr>
                    <w:t xml:space="preserve"> </w:t>
                  </w:r>
                  <w:hyperlink r:id="rId9">
                    <w:r w:rsidRPr="00D5078E">
                      <w:rPr>
                        <w:rStyle w:val="Hyperlink"/>
                        <w:rFonts w:ascii="Aptos" w:eastAsia="Calibri" w:hAnsi="Aptos" w:cs="Calibri"/>
                        <w:sz w:val="16"/>
                        <w:szCs w:val="16"/>
                      </w:rPr>
                      <w:t>Press Release</w:t>
                    </w:r>
                  </w:hyperlink>
                </w:p>
              </w:tc>
            </w:tr>
            <w:tr w:rsidR="002C0C8E" w:rsidRPr="00D5078E" w14:paraId="0AB49604" w14:textId="77777777" w:rsidTr="00210190">
              <w:trPr>
                <w:trHeight w:val="9672"/>
              </w:trPr>
              <w:tc>
                <w:tcPr>
                  <w:tcW w:w="9284" w:type="dxa"/>
                  <w:gridSpan w:val="2"/>
                  <w:tcBorders>
                    <w:top w:val="single" w:sz="12" w:space="0" w:color="071D49"/>
                    <w:bottom w:val="single" w:sz="12" w:space="0" w:color="071D49"/>
                  </w:tcBorders>
                </w:tcPr>
                <w:p w14:paraId="11E06848" w14:textId="77777777" w:rsidR="002C0C8E" w:rsidRPr="00D5078E" w:rsidRDefault="002C0C8E" w:rsidP="69FAB384">
                  <w:pPr>
                    <w:rPr>
                      <w:rFonts w:ascii="Aptos" w:eastAsia="Calibri" w:hAnsi="Aptos" w:cs="Calibri"/>
                      <w:color w:val="242424"/>
                    </w:rPr>
                  </w:pPr>
                </w:p>
                <w:p w14:paraId="7D35EAD5" w14:textId="77777777" w:rsidR="002C0C8E" w:rsidRPr="00D5078E" w:rsidRDefault="002C0C8E" w:rsidP="69FAB384">
                  <w:pPr>
                    <w:keepNext/>
                    <w:rPr>
                      <w:rFonts w:ascii="Aptos" w:eastAsia="Calibri" w:hAnsi="Aptos" w:cs="Calibri"/>
                      <w:b/>
                      <w:color w:val="071D49"/>
                      <w:sz w:val="28"/>
                      <w:szCs w:val="28"/>
                    </w:rPr>
                  </w:pPr>
                  <w:r w:rsidRPr="00D5078E">
                    <w:rPr>
                      <w:rFonts w:ascii="Aptos" w:eastAsia="Calibri" w:hAnsi="Aptos" w:cs="Calibri"/>
                      <w:b/>
                      <w:bCs/>
                      <w:color w:val="071D49"/>
                      <w:sz w:val="28"/>
                      <w:szCs w:val="28"/>
                    </w:rPr>
                    <w:t xml:space="preserve">What happened: </w:t>
                  </w:r>
                </w:p>
                <w:p w14:paraId="7159C4CE" w14:textId="77777777" w:rsidR="002C0C8E" w:rsidRPr="00DC4B17" w:rsidRDefault="002C0C8E" w:rsidP="00F731DD">
                  <w:pPr>
                    <w:pStyle w:val="ListParagraph"/>
                    <w:keepNext/>
                    <w:numPr>
                      <w:ilvl w:val="0"/>
                      <w:numId w:val="9"/>
                    </w:numPr>
                    <w:rPr>
                      <w:rFonts w:ascii="Aptos" w:eastAsia="Aptos" w:hAnsi="Aptos" w:cs="Aptos"/>
                      <w:color w:val="242424"/>
                      <w:sz w:val="22"/>
                      <w:szCs w:val="22"/>
                    </w:rPr>
                  </w:pPr>
                  <w:r w:rsidRPr="00D5078E">
                    <w:rPr>
                      <w:rFonts w:ascii="Aptos" w:eastAsia="Aptos" w:hAnsi="Aptos" w:cs="Aptos"/>
                      <w:sz w:val="22"/>
                      <w:szCs w:val="22"/>
                    </w:rPr>
                    <w:t xml:space="preserve">Lilly </w:t>
                  </w:r>
                  <w:r w:rsidRPr="00EF3C1E">
                    <w:rPr>
                      <w:rFonts w:ascii="Aptos" w:eastAsia="Aptos" w:hAnsi="Aptos" w:cs="Aptos"/>
                      <w:color w:val="171717" w:themeColor="background2" w:themeShade="1A"/>
                      <w:sz w:val="22"/>
                      <w:szCs w:val="22"/>
                    </w:rPr>
                    <w:t xml:space="preserve">announced </w:t>
                  </w:r>
                  <w:r w:rsidRPr="00EF3C1E">
                    <w:rPr>
                      <w:rFonts w:ascii="Aptos" w:eastAsia="Aptos" w:hAnsi="Aptos" w:cs="Aptos"/>
                      <w:b/>
                      <w:bCs/>
                      <w:color w:val="171717" w:themeColor="background2" w:themeShade="1A"/>
                      <w:sz w:val="22"/>
                      <w:szCs w:val="22"/>
                    </w:rPr>
                    <w:t xml:space="preserve">positive 36-week </w:t>
                  </w:r>
                  <w:r w:rsidRPr="00D5078E">
                    <w:rPr>
                      <w:rFonts w:ascii="Aptos" w:eastAsia="Aptos" w:hAnsi="Aptos" w:cs="Aptos"/>
                      <w:b/>
                      <w:bCs/>
                      <w:sz w:val="22"/>
                      <w:szCs w:val="22"/>
                    </w:rPr>
                    <w:t>topline data</w:t>
                  </w:r>
                  <w:r w:rsidRPr="00D5078E">
                    <w:rPr>
                      <w:rFonts w:ascii="Aptos" w:eastAsia="Aptos" w:hAnsi="Aptos" w:cs="Aptos"/>
                      <w:sz w:val="22"/>
                      <w:szCs w:val="22"/>
                    </w:rPr>
                    <w:t xml:space="preserve"> from the open label Phase 3b</w:t>
                  </w:r>
                  <w:r w:rsidRPr="00D5078E">
                    <w:rPr>
                      <w:rFonts w:ascii="Aptos" w:eastAsia="Aptos" w:hAnsi="Aptos" w:cs="Aptos"/>
                      <w:color w:val="242424"/>
                      <w:sz w:val="22"/>
                      <w:szCs w:val="22"/>
                    </w:rPr>
                    <w:t xml:space="preserve"> </w:t>
                  </w:r>
                  <w:hyperlink r:id="rId10">
                    <w:r w:rsidRPr="00D5078E">
                      <w:rPr>
                        <w:rStyle w:val="Hyperlink"/>
                        <w:rFonts w:ascii="Aptos" w:eastAsia="Aptos" w:hAnsi="Aptos" w:cs="Aptos"/>
                        <w:sz w:val="22"/>
                        <w:szCs w:val="22"/>
                      </w:rPr>
                      <w:t>TOGETHER-PsO</w:t>
                    </w:r>
                  </w:hyperlink>
                  <w:r w:rsidRPr="00D5078E">
                    <w:rPr>
                      <w:rFonts w:ascii="Aptos" w:eastAsia="Aptos" w:hAnsi="Aptos" w:cs="Aptos"/>
                      <w:color w:val="242424"/>
                      <w:sz w:val="22"/>
                      <w:szCs w:val="22"/>
                    </w:rPr>
                    <w:t xml:space="preserve"> </w:t>
                  </w:r>
                  <w:r w:rsidRPr="00D5078E">
                    <w:rPr>
                      <w:rFonts w:ascii="Aptos" w:eastAsia="Aptos" w:hAnsi="Aptos" w:cs="Aptos"/>
                      <w:sz w:val="22"/>
                      <w:szCs w:val="22"/>
                    </w:rPr>
                    <w:t xml:space="preserve">evaluating </w:t>
                  </w:r>
                  <w:r w:rsidRPr="00DC4B17">
                    <w:rPr>
                      <w:rFonts w:ascii="Aptos" w:eastAsia="Aptos" w:hAnsi="Aptos" w:cs="Aptos"/>
                      <w:b/>
                      <w:bCs/>
                      <w:sz w:val="22"/>
                      <w:szCs w:val="22"/>
                    </w:rPr>
                    <w:t>concomitant use of Taltz and Zepbound</w:t>
                  </w:r>
                  <w:r w:rsidRPr="00D5078E">
                    <w:rPr>
                      <w:rFonts w:ascii="Aptos" w:eastAsia="Aptos" w:hAnsi="Aptos" w:cs="Aptos"/>
                      <w:sz w:val="22"/>
                      <w:szCs w:val="22"/>
                    </w:rPr>
                    <w:t xml:space="preserve"> compared to Taltz monotherapy in adults with moderate-to-severe plaque psoriasis</w:t>
                  </w:r>
                  <w:r>
                    <w:rPr>
                      <w:rFonts w:ascii="Aptos" w:eastAsia="Aptos" w:hAnsi="Aptos" w:cs="Aptos"/>
                      <w:sz w:val="22"/>
                      <w:szCs w:val="22"/>
                    </w:rPr>
                    <w:t xml:space="preserve"> </w:t>
                  </w:r>
                  <w:r w:rsidRPr="00DC4B17">
                    <w:rPr>
                      <w:rFonts w:ascii="Aptos" w:eastAsia="Aptos" w:hAnsi="Aptos" w:cs="Aptos"/>
                      <w:b/>
                      <w:bCs/>
                      <w:sz w:val="22"/>
                      <w:szCs w:val="22"/>
                    </w:rPr>
                    <w:t>(PsO) and obesity or overweight</w:t>
                  </w:r>
                  <w:r w:rsidRPr="00D5078E">
                    <w:rPr>
                      <w:rFonts w:ascii="Aptos" w:eastAsia="Aptos" w:hAnsi="Aptos" w:cs="Aptos"/>
                      <w:sz w:val="22"/>
                      <w:szCs w:val="22"/>
                    </w:rPr>
                    <w:t xml:space="preserve"> with ≥1 additional weight-related comorbid conditi</w:t>
                  </w:r>
                  <w:r w:rsidRPr="00DD0C66">
                    <w:rPr>
                      <w:rFonts w:ascii="Aptos" w:eastAsia="Aptos" w:hAnsi="Aptos" w:cs="Aptos"/>
                      <w:color w:val="242424"/>
                      <w:sz w:val="22"/>
                      <w:szCs w:val="22"/>
                    </w:rPr>
                    <w:t>o</w:t>
                  </w:r>
                  <w:r>
                    <w:rPr>
                      <w:rFonts w:ascii="Aptos" w:eastAsia="Aptos" w:hAnsi="Aptos" w:cs="Aptos"/>
                      <w:color w:val="242424"/>
                      <w:sz w:val="22"/>
                      <w:szCs w:val="22"/>
                    </w:rPr>
                    <w:t>n</w:t>
                  </w:r>
                </w:p>
                <w:p w14:paraId="590C2799" w14:textId="6F7DCF4E" w:rsidR="002C0C8E" w:rsidRDefault="002C0C8E" w:rsidP="00F731DD">
                  <w:pPr>
                    <w:pStyle w:val="ListParagraph"/>
                    <w:keepNext/>
                    <w:numPr>
                      <w:ilvl w:val="1"/>
                      <w:numId w:val="9"/>
                    </w:numPr>
                    <w:rPr>
                      <w:rFonts w:ascii="Aptos" w:eastAsia="Aptos" w:hAnsi="Aptos" w:cs="Aptos"/>
                      <w:color w:val="242424"/>
                      <w:sz w:val="22"/>
                      <w:szCs w:val="22"/>
                    </w:rPr>
                  </w:pPr>
                  <w:r>
                    <w:rPr>
                      <w:rFonts w:ascii="Aptos" w:eastAsia="Aptos" w:hAnsi="Aptos" w:cs="Aptos"/>
                      <w:color w:val="242424"/>
                      <w:sz w:val="22"/>
                      <w:szCs w:val="22"/>
                    </w:rPr>
                    <w:t xml:space="preserve">Primary endpoint: </w:t>
                  </w:r>
                  <w:r w:rsidRPr="00DC4B17">
                    <w:rPr>
                      <w:rFonts w:ascii="Aptos" w:eastAsia="Aptos" w:hAnsi="Aptos" w:cs="Aptos"/>
                      <w:b/>
                      <w:bCs/>
                      <w:color w:val="242424"/>
                      <w:sz w:val="22"/>
                      <w:szCs w:val="22"/>
                    </w:rPr>
                    <w:t>27.1%</w:t>
                  </w:r>
                  <w:r>
                    <w:rPr>
                      <w:rFonts w:ascii="Aptos" w:eastAsia="Aptos" w:hAnsi="Aptos" w:cs="Aptos"/>
                      <w:color w:val="242424"/>
                      <w:sz w:val="22"/>
                      <w:szCs w:val="22"/>
                    </w:rPr>
                    <w:t xml:space="preserve"> of </w:t>
                  </w:r>
                  <w:proofErr w:type="spellStart"/>
                  <w:r>
                    <w:rPr>
                      <w:rFonts w:ascii="Aptos" w:eastAsia="Aptos" w:hAnsi="Aptos" w:cs="Aptos"/>
                      <w:color w:val="242424"/>
                      <w:sz w:val="22"/>
                      <w:szCs w:val="22"/>
                    </w:rPr>
                    <w:t>Taltz+Zepbound</w:t>
                  </w:r>
                  <w:proofErr w:type="spellEnd"/>
                  <w:r>
                    <w:rPr>
                      <w:rFonts w:ascii="Aptos" w:eastAsia="Aptos" w:hAnsi="Aptos" w:cs="Aptos"/>
                      <w:color w:val="242424"/>
                      <w:sz w:val="22"/>
                      <w:szCs w:val="22"/>
                    </w:rPr>
                    <w:t xml:space="preserve"> patients achieved </w:t>
                  </w:r>
                  <w:r w:rsidRPr="00DC4B17">
                    <w:rPr>
                      <w:rFonts w:ascii="Aptos" w:eastAsia="Aptos" w:hAnsi="Aptos" w:cs="Aptos"/>
                      <w:b/>
                      <w:bCs/>
                      <w:color w:val="242424"/>
                      <w:sz w:val="22"/>
                      <w:szCs w:val="22"/>
                    </w:rPr>
                    <w:t xml:space="preserve">PASI 100 + </w:t>
                  </w:r>
                  <w:r w:rsidRPr="00375336">
                    <w:rPr>
                      <w:rFonts w:ascii="Aptos" w:eastAsia="Aptos" w:hAnsi="Aptos" w:cs="Aptos"/>
                      <w:b/>
                      <w:bCs/>
                      <w:color w:val="242424"/>
                      <w:sz w:val="22"/>
                      <w:szCs w:val="22"/>
                    </w:rPr>
                    <w:t>≥10% weight loss</w:t>
                  </w:r>
                  <w:r>
                    <w:rPr>
                      <w:rFonts w:ascii="Aptos" w:eastAsia="Aptos" w:hAnsi="Aptos" w:cs="Aptos"/>
                      <w:color w:val="242424"/>
                      <w:sz w:val="22"/>
                      <w:szCs w:val="22"/>
                    </w:rPr>
                    <w:t xml:space="preserve"> vs. </w:t>
                  </w:r>
                  <w:r w:rsidRPr="00DC4B17">
                    <w:rPr>
                      <w:rFonts w:ascii="Aptos" w:eastAsia="Aptos" w:hAnsi="Aptos" w:cs="Aptos"/>
                      <w:b/>
                      <w:bCs/>
                      <w:color w:val="242424"/>
                      <w:sz w:val="22"/>
                      <w:szCs w:val="22"/>
                    </w:rPr>
                    <w:t>5.8%</w:t>
                  </w:r>
                  <w:r>
                    <w:rPr>
                      <w:rFonts w:ascii="Aptos" w:eastAsia="Aptos" w:hAnsi="Aptos" w:cs="Aptos"/>
                      <w:color w:val="242424"/>
                      <w:sz w:val="22"/>
                      <w:szCs w:val="22"/>
                    </w:rPr>
                    <w:t xml:space="preserve"> on Taltz monotherapy</w:t>
                  </w:r>
                </w:p>
                <w:p w14:paraId="2B3E2F6D" w14:textId="5FE91022" w:rsidR="002C0C8E" w:rsidRDefault="002C0C8E" w:rsidP="00F731DD">
                  <w:pPr>
                    <w:pStyle w:val="ListParagraph"/>
                    <w:keepNext/>
                    <w:numPr>
                      <w:ilvl w:val="1"/>
                      <w:numId w:val="9"/>
                    </w:numPr>
                    <w:rPr>
                      <w:rFonts w:ascii="Aptos" w:eastAsia="Aptos" w:hAnsi="Aptos" w:cs="Aptos"/>
                      <w:color w:val="242424"/>
                      <w:sz w:val="22"/>
                      <w:szCs w:val="22"/>
                    </w:rPr>
                  </w:pPr>
                  <w:r>
                    <w:rPr>
                      <w:rFonts w:ascii="Aptos" w:eastAsia="Aptos" w:hAnsi="Aptos" w:cs="Aptos"/>
                      <w:color w:val="242424"/>
                      <w:sz w:val="22"/>
                      <w:szCs w:val="22"/>
                    </w:rPr>
                    <w:t xml:space="preserve">Key secondary endpoint: </w:t>
                  </w:r>
                  <w:r w:rsidRPr="00DC4B17">
                    <w:rPr>
                      <w:rFonts w:ascii="Aptos" w:eastAsia="Aptos" w:hAnsi="Aptos" w:cs="Aptos"/>
                      <w:b/>
                      <w:bCs/>
                      <w:color w:val="242424"/>
                      <w:sz w:val="22"/>
                      <w:szCs w:val="22"/>
                    </w:rPr>
                    <w:t>40.6%</w:t>
                  </w:r>
                  <w:r>
                    <w:rPr>
                      <w:rFonts w:ascii="Aptos" w:eastAsia="Aptos" w:hAnsi="Aptos" w:cs="Aptos"/>
                      <w:color w:val="242424"/>
                      <w:sz w:val="22"/>
                      <w:szCs w:val="22"/>
                    </w:rPr>
                    <w:t xml:space="preserve"> combo vs. </w:t>
                  </w:r>
                  <w:r w:rsidRPr="00DC4B17">
                    <w:rPr>
                      <w:rFonts w:ascii="Aptos" w:eastAsia="Aptos" w:hAnsi="Aptos" w:cs="Aptos"/>
                      <w:b/>
                      <w:bCs/>
                      <w:color w:val="242424"/>
                      <w:sz w:val="22"/>
                      <w:szCs w:val="22"/>
                    </w:rPr>
                    <w:t>29%</w:t>
                  </w:r>
                  <w:r>
                    <w:rPr>
                      <w:rFonts w:ascii="Aptos" w:eastAsia="Aptos" w:hAnsi="Aptos" w:cs="Aptos"/>
                      <w:color w:val="242424"/>
                      <w:sz w:val="22"/>
                      <w:szCs w:val="22"/>
                    </w:rPr>
                    <w:t xml:space="preserve"> monotherapy achieved </w:t>
                  </w:r>
                  <w:r w:rsidRPr="00DC4B17">
                    <w:rPr>
                      <w:rFonts w:ascii="Aptos" w:eastAsia="Aptos" w:hAnsi="Aptos" w:cs="Aptos"/>
                      <w:b/>
                      <w:bCs/>
                      <w:color w:val="242424"/>
                      <w:sz w:val="22"/>
                      <w:szCs w:val="22"/>
                    </w:rPr>
                    <w:t>PASI 100</w:t>
                  </w:r>
                  <w:r>
                    <w:rPr>
                      <w:rFonts w:ascii="Aptos" w:eastAsia="Aptos" w:hAnsi="Aptos" w:cs="Aptos"/>
                      <w:color w:val="242424"/>
                      <w:sz w:val="22"/>
                      <w:szCs w:val="22"/>
                    </w:rPr>
                    <w:t xml:space="preserve">, “demonstrating that the treatment of obesity or overweight with Zepbound </w:t>
                  </w:r>
                  <w:r w:rsidRPr="00DC4B17">
                    <w:rPr>
                      <w:rFonts w:ascii="Aptos" w:eastAsia="Aptos" w:hAnsi="Aptos" w:cs="Aptos"/>
                      <w:b/>
                      <w:bCs/>
                      <w:color w:val="242424"/>
                      <w:sz w:val="22"/>
                      <w:szCs w:val="22"/>
                    </w:rPr>
                    <w:t>reduced the burden of psoriasis</w:t>
                  </w:r>
                  <w:r>
                    <w:rPr>
                      <w:rFonts w:ascii="Aptos" w:eastAsia="Aptos" w:hAnsi="Aptos" w:cs="Aptos"/>
                      <w:color w:val="242424"/>
                      <w:sz w:val="22"/>
                      <w:szCs w:val="22"/>
                    </w:rPr>
                    <w:t>”</w:t>
                  </w:r>
                </w:p>
                <w:p w14:paraId="1BC6C113" w14:textId="6719ED3B" w:rsidR="002C0C8E" w:rsidRPr="00152CA9" w:rsidRDefault="002C0C8E" w:rsidP="00DC4B17">
                  <w:pPr>
                    <w:pStyle w:val="ListParagraph"/>
                    <w:keepNext/>
                    <w:numPr>
                      <w:ilvl w:val="1"/>
                      <w:numId w:val="9"/>
                    </w:numPr>
                    <w:rPr>
                      <w:rFonts w:ascii="Aptos" w:eastAsia="Aptos" w:hAnsi="Aptos" w:cs="Aptos"/>
                      <w:color w:val="242424"/>
                      <w:sz w:val="22"/>
                      <w:szCs w:val="22"/>
                    </w:rPr>
                  </w:pPr>
                  <w:r>
                    <w:rPr>
                      <w:rFonts w:ascii="Aptos" w:eastAsia="Aptos" w:hAnsi="Aptos" w:cs="Aptos"/>
                      <w:color w:val="242424"/>
                      <w:sz w:val="22"/>
                      <w:szCs w:val="22"/>
                    </w:rPr>
                    <w:t>Safety was consistent with the known profile of each medicine</w:t>
                  </w:r>
                </w:p>
                <w:p w14:paraId="3D5F5129" w14:textId="77777777" w:rsidR="002C0C8E" w:rsidRPr="00D5078E" w:rsidRDefault="002C0C8E" w:rsidP="69FAB384">
                  <w:pPr>
                    <w:rPr>
                      <w:rFonts w:ascii="Aptos" w:eastAsia="Calibri" w:hAnsi="Aptos" w:cs="Calibri"/>
                      <w:color w:val="242424"/>
                    </w:rPr>
                  </w:pPr>
                </w:p>
                <w:p w14:paraId="3F943502" w14:textId="0CA59945" w:rsidR="002C0C8E" w:rsidRPr="00D5078E" w:rsidRDefault="002C0C8E" w:rsidP="687CCB27">
                  <w:pPr>
                    <w:keepNext/>
                    <w:rPr>
                      <w:rFonts w:ascii="Aptos" w:eastAsia="Calibri" w:hAnsi="Aptos" w:cs="Calibri"/>
                      <w:b/>
                      <w:bCs/>
                      <w:color w:val="C00000"/>
                      <w:sz w:val="28"/>
                      <w:szCs w:val="28"/>
                    </w:rPr>
                  </w:pPr>
                  <w:r w:rsidRPr="00D5078E">
                    <w:rPr>
                      <w:rFonts w:ascii="Aptos" w:eastAsia="Calibri" w:hAnsi="Aptos" w:cs="Calibri"/>
                      <w:b/>
                      <w:bCs/>
                      <w:color w:val="071D49"/>
                      <w:sz w:val="28"/>
                      <w:szCs w:val="28"/>
                    </w:rPr>
                    <w:t xml:space="preserve">Impact (CI PoV): </w:t>
                  </w:r>
                  <w:r w:rsidRPr="00D5078E">
                    <w:rPr>
                      <w:rFonts w:ascii="Aptos" w:eastAsia="Calibri" w:hAnsi="Aptos" w:cs="Calibri"/>
                      <w:b/>
                      <w:bCs/>
                      <w:color w:val="E97132"/>
                      <w:sz w:val="28"/>
                      <w:szCs w:val="28"/>
                    </w:rPr>
                    <w:t xml:space="preserve">MEDIUM </w:t>
                  </w:r>
                </w:p>
                <w:p w14:paraId="5D9E8424" w14:textId="02BA1346" w:rsidR="002C0C8E" w:rsidRPr="00DC4B17" w:rsidRDefault="002C0C8E" w:rsidP="00F731DD">
                  <w:pPr>
                    <w:pStyle w:val="ListParagraph"/>
                    <w:keepNext/>
                    <w:numPr>
                      <w:ilvl w:val="0"/>
                      <w:numId w:val="9"/>
                    </w:numPr>
                    <w:rPr>
                      <w:rFonts w:ascii="Aptos" w:eastAsia="Aptos" w:hAnsi="Aptos" w:cs="Aptos"/>
                      <w:color w:val="242424"/>
                      <w:sz w:val="22"/>
                      <w:szCs w:val="22"/>
                    </w:rPr>
                  </w:pPr>
                  <w:r>
                    <w:rPr>
                      <w:rFonts w:ascii="Aptos" w:eastAsia="Aptos" w:hAnsi="Aptos" w:cs="Aptos"/>
                      <w:sz w:val="22"/>
                      <w:szCs w:val="22"/>
                    </w:rPr>
                    <w:t xml:space="preserve">Lilly is continuing to position </w:t>
                  </w:r>
                  <w:r w:rsidRPr="00D5078E">
                    <w:rPr>
                      <w:rFonts w:ascii="Aptos" w:eastAsia="Aptos" w:hAnsi="Aptos" w:cs="Aptos"/>
                      <w:sz w:val="22"/>
                      <w:szCs w:val="22"/>
                    </w:rPr>
                    <w:t xml:space="preserve">Taltz </w:t>
                  </w:r>
                  <w:r>
                    <w:rPr>
                      <w:rFonts w:ascii="Aptos" w:eastAsia="Aptos" w:hAnsi="Aptos" w:cs="Aptos"/>
                      <w:sz w:val="22"/>
                      <w:szCs w:val="22"/>
                    </w:rPr>
                    <w:t>a</w:t>
                  </w:r>
                  <w:r w:rsidRPr="00D5078E">
                    <w:rPr>
                      <w:rFonts w:ascii="Aptos" w:eastAsia="Aptos" w:hAnsi="Aptos" w:cs="Aptos"/>
                      <w:sz w:val="22"/>
                      <w:szCs w:val="22"/>
                    </w:rPr>
                    <w:t>s the first</w:t>
                  </w:r>
                  <w:r>
                    <w:rPr>
                      <w:rFonts w:ascii="Aptos" w:eastAsia="Aptos" w:hAnsi="Aptos" w:cs="Aptos"/>
                      <w:sz w:val="22"/>
                      <w:szCs w:val="22"/>
                    </w:rPr>
                    <w:t xml:space="preserve"> and only</w:t>
                  </w:r>
                  <w:r w:rsidRPr="00D5078E">
                    <w:rPr>
                      <w:rFonts w:ascii="Aptos" w:eastAsia="Aptos" w:hAnsi="Aptos" w:cs="Aptos"/>
                      <w:sz w:val="22"/>
                      <w:szCs w:val="22"/>
                    </w:rPr>
                    <w:t xml:space="preserve"> </w:t>
                  </w:r>
                  <w:r>
                    <w:rPr>
                      <w:rFonts w:ascii="Aptos" w:eastAsia="Aptos" w:hAnsi="Aptos" w:cs="Aptos"/>
                      <w:sz w:val="22"/>
                      <w:szCs w:val="22"/>
                    </w:rPr>
                    <w:t>psoriatic</w:t>
                  </w:r>
                  <w:r w:rsidRPr="00D5078E">
                    <w:rPr>
                      <w:rFonts w:ascii="Aptos" w:eastAsia="Aptos" w:hAnsi="Aptos" w:cs="Aptos"/>
                      <w:sz w:val="22"/>
                      <w:szCs w:val="22"/>
                    </w:rPr>
                    <w:t xml:space="preserve"> disease biologic with </w:t>
                  </w:r>
                  <w:r>
                    <w:rPr>
                      <w:rFonts w:ascii="Aptos" w:eastAsia="Aptos" w:hAnsi="Aptos" w:cs="Aptos"/>
                      <w:sz w:val="22"/>
                      <w:szCs w:val="22"/>
                    </w:rPr>
                    <w:t xml:space="preserve">data </w:t>
                  </w:r>
                  <w:r w:rsidRPr="00D5078E">
                    <w:rPr>
                      <w:rFonts w:ascii="Aptos" w:eastAsia="Aptos" w:hAnsi="Aptos" w:cs="Aptos"/>
                      <w:sz w:val="22"/>
                      <w:szCs w:val="22"/>
                    </w:rPr>
                    <w:t>supporting a potential comprehensive approach alongside an incretin</w:t>
                  </w:r>
                  <w:r>
                    <w:rPr>
                      <w:rFonts w:ascii="Aptos" w:eastAsia="Aptos" w:hAnsi="Aptos" w:cs="Aptos"/>
                      <w:sz w:val="22"/>
                      <w:szCs w:val="22"/>
                    </w:rPr>
                    <w:t xml:space="preserve"> for obesity, based on </w:t>
                  </w:r>
                  <w:r w:rsidRPr="00D5078E">
                    <w:rPr>
                      <w:rFonts w:ascii="Aptos" w:eastAsia="Aptos" w:hAnsi="Aptos" w:cs="Aptos"/>
                      <w:sz w:val="22"/>
                      <w:szCs w:val="22"/>
                    </w:rPr>
                    <w:t>two trials (TOGETHER-PsO and</w:t>
                  </w:r>
                  <w:r w:rsidRPr="00D5078E">
                    <w:rPr>
                      <w:rFonts w:ascii="Aptos" w:eastAsia="Aptos" w:hAnsi="Aptos" w:cs="Aptos"/>
                      <w:color w:val="242424"/>
                      <w:sz w:val="22"/>
                      <w:szCs w:val="22"/>
                    </w:rPr>
                    <w:t xml:space="preserve"> </w:t>
                  </w:r>
                  <w:hyperlink r:id="rId11">
                    <w:r w:rsidRPr="00D5078E">
                      <w:rPr>
                        <w:rStyle w:val="Hyperlink"/>
                        <w:rFonts w:ascii="Aptos" w:eastAsia="Aptos" w:hAnsi="Aptos" w:cs="Aptos"/>
                        <w:sz w:val="22"/>
                        <w:szCs w:val="22"/>
                      </w:rPr>
                      <w:t>TOGETHER-PsA</w:t>
                    </w:r>
                  </w:hyperlink>
                  <w:r w:rsidRPr="00D5078E">
                    <w:rPr>
                      <w:rFonts w:ascii="Aptos" w:eastAsia="Aptos" w:hAnsi="Aptos" w:cs="Aptos"/>
                      <w:sz w:val="22"/>
                      <w:szCs w:val="22"/>
                    </w:rPr>
                    <w:t>)</w:t>
                  </w:r>
                </w:p>
                <w:p w14:paraId="0D1D539A" w14:textId="0B7855A1" w:rsidR="002C0C8E" w:rsidRDefault="002C0C8E" w:rsidP="00F731DD">
                  <w:pPr>
                    <w:pStyle w:val="ListParagraph"/>
                    <w:keepNext/>
                    <w:numPr>
                      <w:ilvl w:val="0"/>
                      <w:numId w:val="9"/>
                    </w:numPr>
                    <w:rPr>
                      <w:rFonts w:ascii="Aptos" w:eastAsia="Aptos" w:hAnsi="Aptos" w:cs="Aptos"/>
                      <w:color w:val="242424"/>
                      <w:sz w:val="22"/>
                      <w:szCs w:val="22"/>
                    </w:rPr>
                  </w:pPr>
                  <w:r>
                    <w:rPr>
                      <w:rFonts w:ascii="Aptos" w:eastAsia="Aptos" w:hAnsi="Aptos" w:cs="Aptos"/>
                      <w:color w:val="242424"/>
                      <w:sz w:val="22"/>
                      <w:szCs w:val="22"/>
                    </w:rPr>
                    <w:t xml:space="preserve">As with the PsA data, Lilly plans to present these results at an upcoming medical meeting and discuss with regulators. </w:t>
                  </w:r>
                </w:p>
                <w:p w14:paraId="30DD6DD6" w14:textId="41F8BBB9" w:rsidR="002C0C8E" w:rsidRDefault="002C0C8E" w:rsidP="00F731DD">
                  <w:pPr>
                    <w:pStyle w:val="ListParagraph"/>
                    <w:keepNext/>
                    <w:numPr>
                      <w:ilvl w:val="1"/>
                      <w:numId w:val="9"/>
                    </w:numPr>
                    <w:rPr>
                      <w:rFonts w:ascii="Aptos" w:eastAsia="Calibri" w:hAnsi="Aptos" w:cs="Calibri"/>
                      <w:i/>
                      <w:iCs/>
                      <w:color w:val="0070C0"/>
                      <w:sz w:val="22"/>
                      <w:szCs w:val="22"/>
                      <w:lang w:eastAsia="ja-JP"/>
                    </w:rPr>
                  </w:pPr>
                  <w:r w:rsidRPr="00DC4B17">
                    <w:rPr>
                      <w:rFonts w:ascii="Aptos" w:eastAsia="Calibri" w:hAnsi="Aptos" w:cs="Calibri"/>
                      <w:i/>
                      <w:iCs/>
                      <w:color w:val="0070C0"/>
                      <w:sz w:val="22"/>
                      <w:szCs w:val="22"/>
                      <w:lang w:eastAsia="ja-JP"/>
                    </w:rPr>
                    <w:t>Although open-label data is typically insufficient for label expansion, Lilly may be consulting with regulators to obtain guidance on permissible promotional claims</w:t>
                  </w:r>
                </w:p>
                <w:p w14:paraId="2F263867" w14:textId="24FEDFBD" w:rsidR="002C0C8E" w:rsidRDefault="002C0C8E" w:rsidP="00DC4B17">
                  <w:pPr>
                    <w:pStyle w:val="ListParagraph"/>
                    <w:keepNext/>
                    <w:numPr>
                      <w:ilvl w:val="1"/>
                      <w:numId w:val="9"/>
                    </w:numPr>
                    <w:rPr>
                      <w:rFonts w:ascii="Aptos" w:eastAsia="Calibri" w:hAnsi="Aptos" w:cs="Calibri"/>
                      <w:i/>
                      <w:iCs/>
                      <w:color w:val="0070C0"/>
                      <w:sz w:val="22"/>
                      <w:szCs w:val="22"/>
                      <w:lang w:eastAsia="ja-JP"/>
                    </w:rPr>
                  </w:pPr>
                  <w:r>
                    <w:rPr>
                      <w:rFonts w:ascii="Aptos" w:eastAsia="Calibri" w:hAnsi="Aptos" w:cs="Calibri"/>
                      <w:i/>
                      <w:iCs/>
                      <w:color w:val="0070C0"/>
                      <w:sz w:val="22"/>
                      <w:szCs w:val="22"/>
                      <w:lang w:eastAsia="ja-JP"/>
                    </w:rPr>
                    <w:t>Recall that Lilly has messaged the impact of obesity on PsD disease activity at its unbranded booths and symposia, while co-promoting Taltz and Zepbound with branded content at recent dermatology and rheumatology conferences</w:t>
                  </w:r>
                </w:p>
                <w:p w14:paraId="2B3DCB9E" w14:textId="77777777" w:rsidR="002C0C8E" w:rsidRPr="00DC4B17" w:rsidRDefault="002C0C8E" w:rsidP="00DC4B17">
                  <w:pPr>
                    <w:pStyle w:val="ListParagraph"/>
                    <w:keepNext/>
                    <w:ind w:left="1440"/>
                    <w:rPr>
                      <w:rFonts w:ascii="Aptos" w:eastAsia="Calibri" w:hAnsi="Aptos" w:cs="Calibri"/>
                      <w:i/>
                      <w:iCs/>
                      <w:color w:val="0070C0"/>
                      <w:sz w:val="22"/>
                      <w:szCs w:val="22"/>
                      <w:lang w:eastAsia="ja-JP"/>
                    </w:rPr>
                  </w:pPr>
                </w:p>
                <w:p w14:paraId="06D7094D" w14:textId="77777777" w:rsidR="002C0C8E" w:rsidRPr="00D5078E" w:rsidRDefault="002C0C8E" w:rsidP="687CCB27">
                  <w:pPr>
                    <w:keepNext/>
                    <w:rPr>
                      <w:rFonts w:ascii="Aptos" w:eastAsia="Calibri" w:hAnsi="Aptos" w:cs="Calibri"/>
                      <w:b/>
                      <w:bCs/>
                      <w:color w:val="0070C0"/>
                      <w:sz w:val="28"/>
                      <w:szCs w:val="28"/>
                      <w:lang w:eastAsia="ko-KR"/>
                      <w14:ligatures w14:val="standardContextual"/>
                    </w:rPr>
                  </w:pPr>
                  <w:r w:rsidRPr="00D5078E">
                    <w:rPr>
                      <w:rFonts w:ascii="Aptos" w:eastAsia="Calibri" w:hAnsi="Aptos" w:cs="Calibri"/>
                      <w:b/>
                      <w:bCs/>
                      <w:color w:val="071D49"/>
                      <w:sz w:val="28"/>
                      <w:szCs w:val="28"/>
                    </w:rPr>
                    <w:t xml:space="preserve">Why it matters </w:t>
                  </w:r>
                  <w:r w:rsidRPr="00D5078E">
                    <w:rPr>
                      <w:rFonts w:ascii="Aptos" w:eastAsia="Calibri" w:hAnsi="Aptos" w:cs="Calibri"/>
                      <w:color w:val="0070C0"/>
                      <w:sz w:val="28"/>
                      <w:szCs w:val="28"/>
                    </w:rPr>
                    <w:t>(</w:t>
                  </w:r>
                  <w:r w:rsidRPr="00D5078E">
                    <w:rPr>
                      <w:rFonts w:ascii="Aptos" w:eastAsia="Calibri" w:hAnsi="Aptos" w:cs="Calibri"/>
                      <w:i/>
                      <w:iCs/>
                      <w:color w:val="0070C0"/>
                    </w:rPr>
                    <w:t>CI Insights in blue italics)</w:t>
                  </w:r>
                  <w:r w:rsidRPr="00D5078E">
                    <w:rPr>
                      <w:rFonts w:ascii="Aptos" w:eastAsia="Calibri" w:hAnsi="Aptos" w:cs="Calibri"/>
                      <w:color w:val="0070C0"/>
                      <w:sz w:val="28"/>
                      <w:szCs w:val="28"/>
                    </w:rPr>
                    <w:t>:</w:t>
                  </w:r>
                </w:p>
                <w:p w14:paraId="0B8483B8" w14:textId="78264F4B" w:rsidR="002C0C8E" w:rsidRDefault="002C0C8E" w:rsidP="00F731DD">
                  <w:pPr>
                    <w:pStyle w:val="ListParagraph"/>
                    <w:keepNext/>
                    <w:numPr>
                      <w:ilvl w:val="0"/>
                      <w:numId w:val="9"/>
                    </w:numPr>
                    <w:spacing w:after="240"/>
                    <w:rPr>
                      <w:rFonts w:ascii="Aptos" w:eastAsia="Aptos" w:hAnsi="Aptos" w:cs="Aptos"/>
                      <w:sz w:val="22"/>
                      <w:szCs w:val="22"/>
                    </w:rPr>
                  </w:pPr>
                  <w:r w:rsidRPr="00D5078E">
                    <w:rPr>
                      <w:rFonts w:ascii="Aptos" w:eastAsia="Aptos" w:hAnsi="Aptos" w:cs="Aptos"/>
                      <w:sz w:val="22"/>
                      <w:szCs w:val="22"/>
                    </w:rPr>
                    <w:t>The</w:t>
                  </w:r>
                  <w:r>
                    <w:rPr>
                      <w:rFonts w:ascii="Aptos" w:eastAsia="Aptos" w:hAnsi="Aptos" w:cs="Aptos"/>
                      <w:sz w:val="22"/>
                      <w:szCs w:val="22"/>
                    </w:rPr>
                    <w:t xml:space="preserve">se data, along with the </w:t>
                  </w:r>
                  <w:r w:rsidRPr="00D5078E">
                    <w:rPr>
                      <w:rFonts w:ascii="Aptos" w:eastAsia="Aptos" w:hAnsi="Aptos" w:cs="Aptos"/>
                      <w:sz w:val="22"/>
                      <w:szCs w:val="22"/>
                    </w:rPr>
                    <w:t xml:space="preserve">positive TOGETHER-PsA </w:t>
                  </w:r>
                  <w:hyperlink r:id="rId12">
                    <w:r w:rsidRPr="00D5078E">
                      <w:rPr>
                        <w:rStyle w:val="Hyperlink"/>
                        <w:rFonts w:ascii="Aptos" w:eastAsia="Aptos" w:hAnsi="Aptos" w:cs="Aptos"/>
                        <w:sz w:val="22"/>
                        <w:szCs w:val="22"/>
                      </w:rPr>
                      <w:t>readout</w:t>
                    </w:r>
                  </w:hyperlink>
                  <w:r>
                    <w:t xml:space="preserve">, </w:t>
                  </w:r>
                  <w:r w:rsidRPr="00C93C12">
                    <w:rPr>
                      <w:rFonts w:ascii="Aptos" w:eastAsia="Aptos" w:hAnsi="Aptos" w:cs="Aptos"/>
                      <w:sz w:val="22"/>
                      <w:szCs w:val="22"/>
                    </w:rPr>
                    <w:t>strengthen the case for a dual treatment approach</w:t>
                  </w:r>
                  <w:r>
                    <w:rPr>
                      <w:rFonts w:ascii="Aptos" w:eastAsia="Aptos" w:hAnsi="Aptos" w:cs="Aptos"/>
                      <w:sz w:val="22"/>
                      <w:szCs w:val="22"/>
                    </w:rPr>
                    <w:t xml:space="preserve"> to raise the standard of care</w:t>
                  </w:r>
                  <w:r w:rsidRPr="00C93C12">
                    <w:rPr>
                      <w:rFonts w:ascii="Aptos" w:eastAsia="Aptos" w:hAnsi="Aptos" w:cs="Aptos"/>
                      <w:sz w:val="22"/>
                      <w:szCs w:val="22"/>
                    </w:rPr>
                    <w:t xml:space="preserve"> in </w:t>
                  </w:r>
                  <w:r>
                    <w:rPr>
                      <w:rFonts w:ascii="Aptos" w:eastAsia="Aptos" w:hAnsi="Aptos" w:cs="Aptos"/>
                      <w:sz w:val="22"/>
                      <w:szCs w:val="22"/>
                    </w:rPr>
                    <w:t>the</w:t>
                  </w:r>
                  <w:r w:rsidRPr="00C93C12">
                    <w:rPr>
                      <w:rFonts w:ascii="Aptos" w:eastAsia="Aptos" w:hAnsi="Aptos" w:cs="Aptos"/>
                      <w:sz w:val="22"/>
                      <w:szCs w:val="22"/>
                    </w:rPr>
                    <w:t xml:space="preserve"> Ps</w:t>
                  </w:r>
                  <w:r>
                    <w:rPr>
                      <w:rFonts w:ascii="Aptos" w:eastAsia="Aptos" w:hAnsi="Aptos" w:cs="Aptos"/>
                      <w:sz w:val="22"/>
                      <w:szCs w:val="22"/>
                    </w:rPr>
                    <w:t>D</w:t>
                  </w:r>
                  <w:r w:rsidRPr="00C93C12">
                    <w:rPr>
                      <w:rFonts w:ascii="Aptos" w:eastAsia="Aptos" w:hAnsi="Aptos" w:cs="Aptos"/>
                      <w:sz w:val="22"/>
                      <w:szCs w:val="22"/>
                    </w:rPr>
                    <w:t xml:space="preserve"> segment who are overweight or suffer from obesity</w:t>
                  </w:r>
                  <w:r>
                    <w:rPr>
                      <w:rFonts w:ascii="Aptos" w:eastAsia="Aptos" w:hAnsi="Aptos" w:cs="Aptos"/>
                      <w:sz w:val="22"/>
                      <w:szCs w:val="22"/>
                    </w:rPr>
                    <w:t xml:space="preserve">, with Lilly reiterating that the results show that “treatment of overweight or obesity can reduce the burden of” psoriatic disease. </w:t>
                  </w:r>
                </w:p>
                <w:p w14:paraId="5B03FC71" w14:textId="79511F87" w:rsidR="002C0C8E" w:rsidRPr="00DC4B17" w:rsidRDefault="002C0C8E" w:rsidP="00DC4B17">
                  <w:pPr>
                    <w:pStyle w:val="ListParagraph"/>
                    <w:keepNext/>
                    <w:numPr>
                      <w:ilvl w:val="1"/>
                      <w:numId w:val="9"/>
                    </w:numPr>
                    <w:spacing w:after="240"/>
                    <w:rPr>
                      <w:rFonts w:ascii="Aptos" w:eastAsia="Aptos" w:hAnsi="Aptos" w:cs="Aptos"/>
                      <w:sz w:val="22"/>
                      <w:szCs w:val="22"/>
                    </w:rPr>
                  </w:pPr>
                  <w:r>
                    <w:rPr>
                      <w:rFonts w:ascii="Aptos" w:eastAsia="Aptos" w:hAnsi="Aptos" w:cs="Aptos"/>
                      <w:sz w:val="22"/>
                      <w:szCs w:val="22"/>
                    </w:rPr>
                    <w:t>Lilly highlights that approximately 61% of people with PsO in the US also have obesity or overweight with at least one weight-related comorbidity</w:t>
                  </w:r>
                </w:p>
                <w:p w14:paraId="404CFE22" w14:textId="77777777" w:rsidR="002C0C8E" w:rsidRPr="00D5078E" w:rsidRDefault="002C0C8E" w:rsidP="69FAB384">
                  <w:pPr>
                    <w:rPr>
                      <w:rFonts w:ascii="Aptos" w:eastAsia="Calibri" w:hAnsi="Aptos" w:cs="Calibri"/>
                      <w:color w:val="242424"/>
                    </w:rPr>
                  </w:pPr>
                </w:p>
                <w:p w14:paraId="34B7DCF7" w14:textId="77777777" w:rsidR="002C0C8E" w:rsidRPr="00D5078E" w:rsidRDefault="002C0C8E" w:rsidP="69FAB384">
                  <w:pPr>
                    <w:keepNext/>
                    <w:rPr>
                      <w:rFonts w:ascii="Aptos" w:eastAsia="Calibri" w:hAnsi="Aptos" w:cs="Calibri"/>
                      <w:b/>
                      <w:color w:val="071D49"/>
                      <w:sz w:val="28"/>
                      <w:szCs w:val="28"/>
                      <w:lang w:eastAsia="ko-KR"/>
                      <w14:ligatures w14:val="standardContextual"/>
                    </w:rPr>
                  </w:pPr>
                  <w:r w:rsidRPr="00D5078E">
                    <w:rPr>
                      <w:rFonts w:ascii="Aptos" w:eastAsia="Calibri" w:hAnsi="Aptos" w:cs="Calibri"/>
                      <w:b/>
                      <w:bCs/>
                      <w:color w:val="071D49"/>
                      <w:sz w:val="28"/>
                      <w:szCs w:val="28"/>
                    </w:rPr>
                    <w:lastRenderedPageBreak/>
                    <w:t>Tell me more:</w:t>
                  </w:r>
                </w:p>
                <w:p w14:paraId="1ACB6F6D" w14:textId="277E5B1D" w:rsidR="002C0C8E" w:rsidRPr="00D5078E" w:rsidRDefault="002C0C8E" w:rsidP="00F731DD">
                  <w:pPr>
                    <w:keepNext/>
                    <w:numPr>
                      <w:ilvl w:val="0"/>
                      <w:numId w:val="9"/>
                    </w:numPr>
                    <w:rPr>
                      <w:rFonts w:ascii="Aptos" w:eastAsia="Aptos" w:hAnsi="Aptos" w:cs="Aptos"/>
                      <w:b/>
                      <w:bCs/>
                      <w:sz w:val="22"/>
                      <w:szCs w:val="22"/>
                      <w:lang w:eastAsia="ja-JP"/>
                    </w:rPr>
                  </w:pPr>
                  <w:r>
                    <w:rPr>
                      <w:rFonts w:ascii="Aptos" w:eastAsia="Aptos" w:hAnsi="Aptos" w:cs="Aptos"/>
                      <w:b/>
                      <w:bCs/>
                      <w:sz w:val="22"/>
                      <w:szCs w:val="22"/>
                      <w:lang w:eastAsia="ja-JP"/>
                    </w:rPr>
                    <w:t xml:space="preserve">TOGETHER-PsO </w:t>
                  </w:r>
                  <w:r w:rsidRPr="00D5078E">
                    <w:rPr>
                      <w:rFonts w:ascii="Aptos" w:eastAsia="Aptos" w:hAnsi="Aptos" w:cs="Aptos"/>
                      <w:b/>
                      <w:bCs/>
                      <w:sz w:val="22"/>
                      <w:szCs w:val="22"/>
                      <w:lang w:eastAsia="ja-JP"/>
                    </w:rPr>
                    <w:t>Study design and population:</w:t>
                  </w:r>
                </w:p>
                <w:p w14:paraId="47ED2F22" w14:textId="2652B5D6"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sz w:val="22"/>
                      <w:szCs w:val="22"/>
                    </w:rPr>
                    <w:t>Phase 3b multicenter, assessor‑blinded, open‑label 52week trial assessing the efficacy and safety of Taltz + Zepbound vs. Taltz as a monotherapy</w:t>
                  </w:r>
                </w:p>
                <w:p w14:paraId="71360B08" w14:textId="77777777" w:rsidR="002C0C8E" w:rsidRDefault="002C0C8E" w:rsidP="00F731DD">
                  <w:pPr>
                    <w:pStyle w:val="ListParagraph"/>
                    <w:keepNext/>
                    <w:numPr>
                      <w:ilvl w:val="1"/>
                      <w:numId w:val="9"/>
                    </w:numPr>
                    <w:rPr>
                      <w:rFonts w:ascii="Aptos" w:eastAsia="Aptos" w:hAnsi="Aptos" w:cs="Aptos"/>
                      <w:sz w:val="22"/>
                      <w:szCs w:val="22"/>
                    </w:rPr>
                  </w:pPr>
                  <w:r w:rsidRPr="003E7AFE">
                    <w:rPr>
                      <w:rFonts w:ascii="Aptos" w:eastAsia="Aptos" w:hAnsi="Aptos" w:cs="Aptos"/>
                      <w:sz w:val="22"/>
                      <w:szCs w:val="22"/>
                    </w:rPr>
                    <w:t>The trial enrolled a high disease burden population (mean BMI 39 kg/m² across both arms, approximately 9 to 10 kg/m² higher than populations studied in Phase 3 pivotal PsO biologic trials to date) with extensive baseline skin involvement (mean BSA ~25%); 97% had PsO in high-impact body areas associated with morbidity (e.g., face, scalp, genitals), including itch and skin pain</w:t>
                  </w:r>
                </w:p>
                <w:p w14:paraId="41523063" w14:textId="77777777" w:rsidR="002C0C8E" w:rsidRPr="00D5078E" w:rsidRDefault="002C0C8E" w:rsidP="00F731DD">
                  <w:pPr>
                    <w:pStyle w:val="ListParagraph"/>
                    <w:keepNext/>
                    <w:numPr>
                      <w:ilvl w:val="2"/>
                      <w:numId w:val="9"/>
                    </w:numPr>
                    <w:rPr>
                      <w:rFonts w:ascii="Aptos" w:eastAsia="Aptos" w:hAnsi="Aptos" w:cs="Aptos"/>
                      <w:sz w:val="22"/>
                      <w:szCs w:val="22"/>
                    </w:rPr>
                  </w:pPr>
                  <w:r w:rsidRPr="00D5078E">
                    <w:rPr>
                      <w:rFonts w:ascii="Aptos" w:eastAsia="Aptos" w:hAnsi="Aptos" w:cs="Aptos"/>
                      <w:sz w:val="22"/>
                      <w:szCs w:val="22"/>
                    </w:rPr>
                    <w:t>274 adults with moderate‑to‑severe plaque PsO and obesity (BMI ≥30) or overweight (BMI ≥27-&lt;30) with ≥1 weight‑related comorbidity were randomized (1:1)</w:t>
                  </w:r>
                </w:p>
                <w:p w14:paraId="091710D2"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 xml:space="preserve">Arms: </w:t>
                  </w:r>
                  <w:r w:rsidRPr="00D5078E">
                    <w:rPr>
                      <w:rFonts w:ascii="Aptos" w:eastAsia="Aptos" w:hAnsi="Aptos" w:cs="Aptos"/>
                      <w:sz w:val="22"/>
                      <w:szCs w:val="22"/>
                    </w:rPr>
                    <w:t xml:space="preserve">Taltz vs Taltz + Zepbound </w:t>
                  </w:r>
                  <w:r>
                    <w:rPr>
                      <w:rFonts w:ascii="Aptos" w:eastAsia="Aptos" w:hAnsi="Aptos" w:cs="Aptos"/>
                      <w:sz w:val="22"/>
                      <w:szCs w:val="22"/>
                    </w:rPr>
                    <w:t>(</w:t>
                  </w:r>
                  <w:r w:rsidRPr="00D5078E">
                    <w:rPr>
                      <w:rFonts w:ascii="Aptos" w:eastAsia="Aptos" w:hAnsi="Aptos" w:cs="Aptos"/>
                      <w:sz w:val="22"/>
                      <w:szCs w:val="22"/>
                    </w:rPr>
                    <w:t>weekly</w:t>
                  </w:r>
                  <w:r>
                    <w:rPr>
                      <w:rFonts w:ascii="Aptos" w:eastAsia="Aptos" w:hAnsi="Aptos" w:cs="Aptos"/>
                      <w:sz w:val="22"/>
                      <w:szCs w:val="22"/>
                    </w:rPr>
                    <w:t>)</w:t>
                  </w:r>
                  <w:r w:rsidRPr="00D5078E">
                    <w:rPr>
                      <w:rFonts w:ascii="Aptos" w:eastAsia="Aptos" w:hAnsi="Aptos" w:cs="Aptos"/>
                      <w:sz w:val="22"/>
                      <w:szCs w:val="22"/>
                    </w:rPr>
                    <w:t>; both with diet and activity counseling</w:t>
                  </w:r>
                </w:p>
                <w:p w14:paraId="54ED0D5F" w14:textId="77777777" w:rsidR="002C0C8E" w:rsidRPr="00D5078E" w:rsidRDefault="002C0C8E" w:rsidP="00F731DD">
                  <w:pPr>
                    <w:pStyle w:val="ListParagraph"/>
                    <w:keepNext/>
                    <w:numPr>
                      <w:ilvl w:val="2"/>
                      <w:numId w:val="9"/>
                    </w:numPr>
                    <w:rPr>
                      <w:rFonts w:ascii="Aptos" w:eastAsia="Aptos" w:hAnsi="Aptos" w:cs="Aptos"/>
                      <w:sz w:val="22"/>
                      <w:szCs w:val="22"/>
                    </w:rPr>
                  </w:pPr>
                  <w:r w:rsidRPr="00D5078E">
                    <w:rPr>
                      <w:rFonts w:ascii="Aptos" w:eastAsia="Aptos" w:hAnsi="Aptos" w:cs="Aptos"/>
                      <w:sz w:val="22"/>
                      <w:szCs w:val="22"/>
                    </w:rPr>
                    <w:t>Mean baseline BMI &gt;39 kg/m²</w:t>
                  </w:r>
                </w:p>
                <w:p w14:paraId="2526E17C"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Study Start Date:</w:t>
                  </w:r>
                  <w:r w:rsidRPr="00D5078E">
                    <w:rPr>
                      <w:rFonts w:ascii="Aptos" w:eastAsia="Aptos" w:hAnsi="Aptos" w:cs="Aptos"/>
                      <w:sz w:val="22"/>
                      <w:szCs w:val="22"/>
                    </w:rPr>
                    <w:t xml:space="preserve"> September 30</w:t>
                  </w:r>
                  <w:r w:rsidRPr="00D5078E">
                    <w:rPr>
                      <w:rFonts w:ascii="Aptos" w:eastAsia="Aptos" w:hAnsi="Aptos" w:cs="Aptos"/>
                      <w:sz w:val="22"/>
                      <w:szCs w:val="22"/>
                      <w:vertAlign w:val="superscript"/>
                    </w:rPr>
                    <w:t>th</w:t>
                  </w:r>
                  <w:r w:rsidRPr="00D5078E">
                    <w:rPr>
                      <w:rFonts w:ascii="Aptos" w:eastAsia="Aptos" w:hAnsi="Aptos" w:cs="Aptos"/>
                      <w:sz w:val="22"/>
                      <w:szCs w:val="22"/>
                    </w:rPr>
                    <w:t>, 2024</w:t>
                  </w:r>
                </w:p>
                <w:p w14:paraId="5FA52212"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 xml:space="preserve">Primary Completion Date: </w:t>
                  </w:r>
                  <w:r w:rsidRPr="00D5078E">
                    <w:rPr>
                      <w:rFonts w:ascii="Aptos" w:eastAsia="Aptos" w:hAnsi="Aptos" w:cs="Aptos"/>
                      <w:sz w:val="22"/>
                      <w:szCs w:val="22"/>
                    </w:rPr>
                    <w:t>January 8</w:t>
                  </w:r>
                  <w:r w:rsidRPr="00D5078E">
                    <w:rPr>
                      <w:rFonts w:ascii="Aptos" w:eastAsia="Aptos" w:hAnsi="Aptos" w:cs="Aptos"/>
                      <w:sz w:val="22"/>
                      <w:szCs w:val="22"/>
                      <w:vertAlign w:val="superscript"/>
                    </w:rPr>
                    <w:t>th</w:t>
                  </w:r>
                  <w:r w:rsidRPr="00D5078E">
                    <w:rPr>
                      <w:rFonts w:ascii="Aptos" w:eastAsia="Aptos" w:hAnsi="Aptos" w:cs="Aptos"/>
                      <w:sz w:val="22"/>
                      <w:szCs w:val="22"/>
                    </w:rPr>
                    <w:t>, 2026</w:t>
                  </w:r>
                </w:p>
                <w:p w14:paraId="5D18E614"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Study Completion Date:</w:t>
                  </w:r>
                  <w:r w:rsidRPr="00D5078E">
                    <w:rPr>
                      <w:rFonts w:ascii="Aptos" w:eastAsia="Aptos" w:hAnsi="Aptos" w:cs="Aptos"/>
                      <w:sz w:val="22"/>
                      <w:szCs w:val="22"/>
                    </w:rPr>
                    <w:t xml:space="preserve"> May 2026</w:t>
                  </w:r>
                </w:p>
                <w:p w14:paraId="1F3F696E"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 xml:space="preserve">Primary endpoint: </w:t>
                  </w:r>
                  <w:r w:rsidRPr="00D5078E">
                    <w:rPr>
                      <w:rFonts w:ascii="Aptos" w:eastAsia="Aptos" w:hAnsi="Aptos" w:cs="Aptos"/>
                      <w:sz w:val="22"/>
                      <w:szCs w:val="22"/>
                    </w:rPr>
                    <w:t>PASI 100 and ≥10% weight loss at week 36</w:t>
                  </w:r>
                </w:p>
                <w:p w14:paraId="5EBC6478" w14:textId="77777777" w:rsidR="002C0C8E" w:rsidRPr="00D5078E" w:rsidRDefault="002C0C8E" w:rsidP="00F731DD">
                  <w:pPr>
                    <w:pStyle w:val="ListParagraph"/>
                    <w:keepNext/>
                    <w:numPr>
                      <w:ilvl w:val="1"/>
                      <w:numId w:val="9"/>
                    </w:numPr>
                    <w:rPr>
                      <w:rFonts w:ascii="Aptos" w:eastAsia="Aptos" w:hAnsi="Aptos" w:cs="Aptos"/>
                      <w:sz w:val="22"/>
                      <w:szCs w:val="22"/>
                    </w:rPr>
                  </w:pPr>
                  <w:r w:rsidRPr="00D5078E">
                    <w:rPr>
                      <w:rFonts w:ascii="Aptos" w:eastAsia="Aptos" w:hAnsi="Aptos" w:cs="Aptos"/>
                      <w:b/>
                      <w:bCs/>
                      <w:sz w:val="22"/>
                      <w:szCs w:val="22"/>
                    </w:rPr>
                    <w:t>Key Secondary Endpoints:</w:t>
                  </w:r>
                  <w:r w:rsidRPr="00D5078E">
                    <w:rPr>
                      <w:rFonts w:ascii="Aptos" w:eastAsia="Aptos" w:hAnsi="Aptos" w:cs="Aptos"/>
                      <w:sz w:val="22"/>
                      <w:szCs w:val="22"/>
                    </w:rPr>
                    <w:t xml:space="preserve"> PASI 100, PASI 75 and ≥10% weight loss at week 36</w:t>
                  </w:r>
                </w:p>
                <w:p w14:paraId="7C6742AE" w14:textId="77777777" w:rsidR="002C0C8E" w:rsidRPr="00D5078E" w:rsidRDefault="002C0C8E" w:rsidP="00F731DD">
                  <w:pPr>
                    <w:pStyle w:val="ListParagraph"/>
                    <w:keepNext/>
                    <w:numPr>
                      <w:ilvl w:val="0"/>
                      <w:numId w:val="9"/>
                    </w:numPr>
                    <w:spacing w:before="240" w:after="240"/>
                    <w:rPr>
                      <w:rFonts w:ascii="Aptos" w:eastAsia="Aptos" w:hAnsi="Aptos" w:cs="Aptos"/>
                      <w:b/>
                      <w:bCs/>
                      <w:sz w:val="22"/>
                      <w:szCs w:val="22"/>
                    </w:rPr>
                  </w:pPr>
                  <w:r w:rsidRPr="00D5078E">
                    <w:rPr>
                      <w:rFonts w:ascii="Aptos" w:eastAsia="Aptos" w:hAnsi="Aptos" w:cs="Aptos"/>
                      <w:sz w:val="22"/>
                      <w:szCs w:val="22"/>
                    </w:rPr>
                    <w:t xml:space="preserve">Lilly </w:t>
                  </w:r>
                  <w:r>
                    <w:rPr>
                      <w:rFonts w:ascii="Aptos" w:eastAsia="Aptos" w:hAnsi="Aptos" w:cs="Aptos"/>
                      <w:sz w:val="22"/>
                      <w:szCs w:val="22"/>
                    </w:rPr>
                    <w:t>highlighted</w:t>
                  </w:r>
                  <w:r w:rsidRPr="00D5078E">
                    <w:rPr>
                      <w:rFonts w:ascii="Aptos" w:eastAsia="Aptos" w:hAnsi="Aptos" w:cs="Aptos"/>
                      <w:sz w:val="22"/>
                      <w:szCs w:val="22"/>
                    </w:rPr>
                    <w:t xml:space="preserve"> the population’s </w:t>
                  </w:r>
                  <w:r w:rsidRPr="00D5078E">
                    <w:rPr>
                      <w:rFonts w:ascii="Aptos" w:eastAsia="Aptos" w:hAnsi="Aptos" w:cs="Aptos"/>
                      <w:b/>
                      <w:bCs/>
                      <w:sz w:val="22"/>
                      <w:szCs w:val="22"/>
                    </w:rPr>
                    <w:t>markedly higher BMI versus historical pivotal PsO biologic trials</w:t>
                  </w:r>
                  <w:r w:rsidRPr="00D5078E">
                    <w:rPr>
                      <w:rFonts w:ascii="Aptos" w:eastAsia="Aptos" w:hAnsi="Aptos" w:cs="Aptos"/>
                      <w:sz w:val="22"/>
                      <w:szCs w:val="22"/>
                    </w:rPr>
                    <w:t xml:space="preserve"> and cited a </w:t>
                  </w:r>
                  <w:hyperlink r:id="rId13">
                    <w:r w:rsidRPr="00D5078E">
                      <w:rPr>
                        <w:rStyle w:val="Hyperlink"/>
                        <w:rFonts w:ascii="Aptos" w:eastAsia="Aptos" w:hAnsi="Aptos" w:cs="Aptos"/>
                        <w:sz w:val="22"/>
                        <w:szCs w:val="22"/>
                      </w:rPr>
                      <w:t>JAMA</w:t>
                    </w:r>
                  </w:hyperlink>
                  <w:r w:rsidRPr="00D5078E">
                    <w:rPr>
                      <w:rFonts w:ascii="Aptos" w:eastAsia="Aptos" w:hAnsi="Aptos" w:cs="Aptos"/>
                      <w:sz w:val="22"/>
                      <w:szCs w:val="22"/>
                    </w:rPr>
                    <w:t xml:space="preserve"> article showing </w:t>
                  </w:r>
                  <w:r>
                    <w:rPr>
                      <w:rFonts w:ascii="Aptos" w:eastAsia="Aptos" w:hAnsi="Aptos" w:cs="Aptos"/>
                      <w:sz w:val="22"/>
                      <w:szCs w:val="22"/>
                    </w:rPr>
                    <w:t xml:space="preserve">that </w:t>
                  </w:r>
                  <w:r w:rsidRPr="00D5078E">
                    <w:rPr>
                      <w:rFonts w:ascii="Aptos" w:eastAsia="Aptos" w:hAnsi="Aptos" w:cs="Aptos"/>
                      <w:sz w:val="22"/>
                      <w:szCs w:val="22"/>
                    </w:rPr>
                    <w:t xml:space="preserve">a </w:t>
                  </w:r>
                  <w:r w:rsidRPr="004C7688">
                    <w:rPr>
                      <w:rFonts w:ascii="Aptos" w:eastAsia="Aptos" w:hAnsi="Aptos" w:cs="Aptos"/>
                      <w:b/>
                      <w:bCs/>
                      <w:sz w:val="22"/>
                      <w:szCs w:val="22"/>
                    </w:rPr>
                    <w:t>h</w:t>
                  </w:r>
                  <w:r w:rsidRPr="00D5078E">
                    <w:rPr>
                      <w:rFonts w:ascii="Aptos" w:eastAsia="Aptos" w:hAnsi="Aptos" w:cs="Aptos"/>
                      <w:b/>
                      <w:bCs/>
                      <w:sz w:val="22"/>
                      <w:szCs w:val="22"/>
                    </w:rPr>
                    <w:t>igher BMI reduces the odds of reaching skin clearance across multiple psoriasis studies</w:t>
                  </w:r>
                </w:p>
                <w:p w14:paraId="20760D6A" w14:textId="77777777" w:rsidR="002C0C8E" w:rsidRPr="00D5078E" w:rsidRDefault="002C0C8E" w:rsidP="00F731DD">
                  <w:pPr>
                    <w:pStyle w:val="ListParagraph"/>
                    <w:keepNext/>
                    <w:numPr>
                      <w:ilvl w:val="0"/>
                      <w:numId w:val="9"/>
                    </w:numPr>
                    <w:spacing w:before="240" w:after="240"/>
                    <w:rPr>
                      <w:rFonts w:ascii="Aptos" w:eastAsia="Aptos" w:hAnsi="Aptos" w:cs="Aptos"/>
                      <w:sz w:val="22"/>
                      <w:szCs w:val="22"/>
                    </w:rPr>
                  </w:pPr>
                  <w:r w:rsidRPr="00D5078E">
                    <w:rPr>
                      <w:rFonts w:ascii="Aptos" w:eastAsia="Aptos" w:hAnsi="Aptos" w:cs="Aptos"/>
                      <w:sz w:val="22"/>
                      <w:szCs w:val="22"/>
                    </w:rPr>
                    <w:t>Th</w:t>
                  </w:r>
                  <w:r>
                    <w:rPr>
                      <w:rFonts w:ascii="Aptos" w:eastAsia="Aptos" w:hAnsi="Aptos" w:cs="Aptos"/>
                      <w:sz w:val="22"/>
                      <w:szCs w:val="22"/>
                    </w:rPr>
                    <w:t>ese</w:t>
                  </w:r>
                  <w:r w:rsidRPr="00D5078E">
                    <w:rPr>
                      <w:rFonts w:ascii="Aptos" w:eastAsia="Aptos" w:hAnsi="Aptos" w:cs="Aptos"/>
                      <w:sz w:val="22"/>
                      <w:szCs w:val="22"/>
                    </w:rPr>
                    <w:t xml:space="preserve"> </w:t>
                  </w:r>
                  <w:r>
                    <w:rPr>
                      <w:rFonts w:ascii="Aptos" w:eastAsia="Aptos" w:hAnsi="Aptos" w:cs="Aptos"/>
                      <w:sz w:val="22"/>
                      <w:szCs w:val="22"/>
                    </w:rPr>
                    <w:t xml:space="preserve">results </w:t>
                  </w:r>
                  <w:r w:rsidRPr="00D5078E">
                    <w:rPr>
                      <w:rFonts w:ascii="Aptos" w:eastAsia="Aptos" w:hAnsi="Aptos" w:cs="Aptos"/>
                      <w:sz w:val="22"/>
                      <w:szCs w:val="22"/>
                    </w:rPr>
                    <w:t>build on TOGETHER-PsA</w:t>
                  </w:r>
                  <w:r>
                    <w:rPr>
                      <w:rFonts w:ascii="Aptos" w:eastAsia="Aptos" w:hAnsi="Aptos" w:cs="Aptos"/>
                      <w:sz w:val="22"/>
                      <w:szCs w:val="22"/>
                    </w:rPr>
                    <w:t xml:space="preserve"> data</w:t>
                  </w:r>
                  <w:r w:rsidRPr="00D5078E">
                    <w:rPr>
                      <w:rFonts w:ascii="Aptos" w:eastAsia="Aptos" w:hAnsi="Aptos" w:cs="Aptos"/>
                      <w:sz w:val="22"/>
                      <w:szCs w:val="22"/>
                    </w:rPr>
                    <w:t xml:space="preserve">, where Taltz + Zepbound showed superiority to Taltz alone in adults with active psoriatic arthritis and obesity or overweight with </w:t>
                  </w:r>
                  <w:r w:rsidRPr="00394E5D">
                    <w:rPr>
                      <w:rFonts w:ascii="Aptos" w:eastAsia="Aptos" w:hAnsi="Aptos" w:cs="Aptos"/>
                      <w:sz w:val="22"/>
                      <w:szCs w:val="22"/>
                    </w:rPr>
                    <w:t>≥1</w:t>
                  </w:r>
                  <w:r w:rsidRPr="00D5078E">
                    <w:rPr>
                      <w:rFonts w:ascii="Aptos" w:eastAsia="Aptos" w:hAnsi="Aptos" w:cs="Aptos"/>
                      <w:sz w:val="22"/>
                      <w:szCs w:val="22"/>
                    </w:rPr>
                    <w:t xml:space="preserve"> weight-related condition   </w:t>
                  </w:r>
                </w:p>
                <w:p w14:paraId="6BED6D41" w14:textId="77777777" w:rsidR="002C0C8E" w:rsidRPr="00DC4B17" w:rsidRDefault="002C0C8E" w:rsidP="007378A4">
                  <w:pPr>
                    <w:pStyle w:val="ListParagraph"/>
                    <w:keepNext/>
                    <w:numPr>
                      <w:ilvl w:val="1"/>
                      <w:numId w:val="9"/>
                    </w:numPr>
                  </w:pPr>
                  <w:r w:rsidRPr="00D5078E">
                    <w:rPr>
                      <w:rFonts w:ascii="Aptos" w:eastAsia="Aptos" w:hAnsi="Aptos" w:cs="Aptos"/>
                      <w:b/>
                      <w:bCs/>
                      <w:sz w:val="22"/>
                      <w:szCs w:val="22"/>
                    </w:rPr>
                    <w:t>31.7%</w:t>
                  </w:r>
                  <w:r w:rsidRPr="00D5078E">
                    <w:rPr>
                      <w:rFonts w:ascii="Aptos" w:eastAsia="Aptos" w:hAnsi="Aptos" w:cs="Aptos"/>
                      <w:sz w:val="22"/>
                      <w:szCs w:val="22"/>
                    </w:rPr>
                    <w:t xml:space="preserve"> </w:t>
                  </w:r>
                  <w:r w:rsidRPr="00D5078E">
                    <w:rPr>
                      <w:rFonts w:ascii="Aptos" w:eastAsia="Aptos" w:hAnsi="Aptos" w:cs="Aptos"/>
                      <w:b/>
                      <w:bCs/>
                      <w:sz w:val="22"/>
                      <w:szCs w:val="22"/>
                    </w:rPr>
                    <w:t>of</w:t>
                  </w:r>
                  <w:r w:rsidRPr="00D5078E">
                    <w:rPr>
                      <w:rFonts w:ascii="Aptos" w:eastAsia="Aptos" w:hAnsi="Aptos" w:cs="Aptos"/>
                      <w:b/>
                      <w:sz w:val="22"/>
                      <w:szCs w:val="22"/>
                    </w:rPr>
                    <w:t xml:space="preserve"> </w:t>
                  </w:r>
                  <w:r w:rsidRPr="00D5078E">
                    <w:rPr>
                      <w:rFonts w:ascii="Aptos" w:eastAsia="Aptos" w:hAnsi="Aptos" w:cs="Aptos"/>
                      <w:b/>
                      <w:bCs/>
                      <w:sz w:val="22"/>
                      <w:szCs w:val="22"/>
                    </w:rPr>
                    <w:t xml:space="preserve">patients in the Taltz + Zepbound </w:t>
                  </w:r>
                  <w:r w:rsidRPr="00D5078E">
                    <w:rPr>
                      <w:rFonts w:ascii="Aptos" w:eastAsia="Aptos" w:hAnsi="Aptos" w:cs="Aptos"/>
                      <w:sz w:val="22"/>
                      <w:szCs w:val="22"/>
                    </w:rPr>
                    <w:t xml:space="preserve">treatment arm achieved </w:t>
                  </w:r>
                  <w:r w:rsidRPr="00D5078E">
                    <w:rPr>
                      <w:rFonts w:ascii="Aptos" w:eastAsia="Aptos" w:hAnsi="Aptos" w:cs="Aptos"/>
                      <w:b/>
                      <w:bCs/>
                      <w:sz w:val="22"/>
                      <w:szCs w:val="22"/>
                    </w:rPr>
                    <w:t>ACR50</w:t>
                  </w:r>
                  <w:r w:rsidRPr="00D5078E">
                    <w:rPr>
                      <w:rFonts w:ascii="Aptos" w:eastAsia="Aptos" w:hAnsi="Aptos" w:cs="Aptos"/>
                      <w:sz w:val="22"/>
                      <w:szCs w:val="22"/>
                    </w:rPr>
                    <w:t xml:space="preserve"> a</w:t>
                  </w:r>
                  <w:r w:rsidRPr="00D5078E">
                    <w:rPr>
                      <w:rFonts w:ascii="Aptos" w:eastAsia="Aptos" w:hAnsi="Aptos" w:cs="Aptos"/>
                      <w:b/>
                      <w:bCs/>
                      <w:sz w:val="22"/>
                      <w:szCs w:val="22"/>
                    </w:rPr>
                    <w:t>nd ≥10% weight loss</w:t>
                  </w:r>
                  <w:r w:rsidRPr="00D5078E">
                    <w:rPr>
                      <w:rFonts w:ascii="Aptos" w:eastAsia="Aptos" w:hAnsi="Aptos" w:cs="Aptos"/>
                      <w:sz w:val="22"/>
                      <w:szCs w:val="22"/>
                    </w:rPr>
                    <w:t xml:space="preserve">, compared to </w:t>
                  </w:r>
                  <w:r w:rsidRPr="00D5078E">
                    <w:rPr>
                      <w:rFonts w:ascii="Aptos" w:eastAsia="Aptos" w:hAnsi="Aptos" w:cs="Aptos"/>
                      <w:b/>
                      <w:bCs/>
                      <w:sz w:val="22"/>
                      <w:szCs w:val="22"/>
                    </w:rPr>
                    <w:t>0.8% of patients on Taltz monotherapy</w:t>
                  </w:r>
                </w:p>
                <w:p w14:paraId="11D5B9CF" w14:textId="77777777" w:rsidR="002C0C8E" w:rsidRPr="00DC4B17" w:rsidRDefault="002C0C8E" w:rsidP="00DC4B17">
                  <w:pPr>
                    <w:numPr>
                      <w:ilvl w:val="0"/>
                      <w:numId w:val="9"/>
                    </w:numPr>
                    <w:contextualSpacing/>
                    <w:rPr>
                      <w:rFonts w:ascii="Aptos" w:hAnsi="Aptos"/>
                      <w:color w:val="000000"/>
                      <w:sz w:val="22"/>
                      <w:szCs w:val="22"/>
                    </w:rPr>
                  </w:pPr>
                  <w:r w:rsidRPr="00DC4B17">
                    <w:rPr>
                      <w:rFonts w:ascii="Aptos" w:hAnsi="Aptos"/>
                      <w:b/>
                      <w:bCs/>
                      <w:color w:val="000000"/>
                      <w:sz w:val="22"/>
                      <w:szCs w:val="22"/>
                    </w:rPr>
                    <w:t xml:space="preserve">Future catalysts: </w:t>
                  </w:r>
                </w:p>
                <w:p w14:paraId="43FE43F9" w14:textId="7214205E" w:rsidR="002C0C8E" w:rsidRDefault="002C0C8E" w:rsidP="007378A4">
                  <w:pPr>
                    <w:pStyle w:val="ListParagraph"/>
                    <w:keepNext/>
                    <w:numPr>
                      <w:ilvl w:val="1"/>
                      <w:numId w:val="9"/>
                    </w:numPr>
                    <w:rPr>
                      <w:rFonts w:ascii="Aptos" w:hAnsi="Aptos"/>
                      <w:sz w:val="22"/>
                      <w:szCs w:val="22"/>
                      <w:lang w:eastAsia="ja-JP"/>
                    </w:rPr>
                  </w:pPr>
                  <w:r w:rsidRPr="007378A4">
                    <w:rPr>
                      <w:rFonts w:ascii="Aptos" w:eastAsia="Aptos" w:hAnsi="Aptos" w:cs="Aptos"/>
                      <w:sz w:val="22"/>
                      <w:szCs w:val="22"/>
                    </w:rPr>
                    <w:t>Phase</w:t>
                  </w:r>
                  <w:r w:rsidRPr="007378A4">
                    <w:rPr>
                      <w:rFonts w:ascii="Aptos" w:hAnsi="Aptos"/>
                      <w:sz w:val="22"/>
                      <w:szCs w:val="22"/>
                      <w:lang w:val="en-GB" w:eastAsia="ja-JP"/>
                    </w:rPr>
                    <w:t xml:space="preserve"> 4</w:t>
                  </w:r>
                  <w:r w:rsidRPr="00DC4B17">
                    <w:rPr>
                      <w:rFonts w:ascii="Aptos" w:hAnsi="Aptos"/>
                      <w:sz w:val="22"/>
                      <w:szCs w:val="22"/>
                      <w:lang w:val="en-GB" w:eastAsia="ja-JP"/>
                    </w:rPr>
                    <w:t xml:space="preserve"> </w:t>
                  </w:r>
                  <w:hyperlink r:id="rId14" w:history="1">
                    <w:r w:rsidRPr="00DC4B17">
                      <w:rPr>
                        <w:rStyle w:val="Hyperlink"/>
                        <w:rFonts w:ascii="Aptos" w:hAnsi="Aptos"/>
                        <w:color w:val="0563C1"/>
                        <w:sz w:val="22"/>
                        <w:szCs w:val="22"/>
                        <w:lang w:val="en-GB" w:eastAsia="ja-JP"/>
                      </w:rPr>
                      <w:t>TOGETHER AMPLIFY-PsA</w:t>
                    </w:r>
                  </w:hyperlink>
                  <w:r w:rsidRPr="00DC4B17">
                    <w:rPr>
                      <w:rFonts w:ascii="Aptos" w:hAnsi="Aptos" w:cs="Arial"/>
                      <w:sz w:val="22"/>
                      <w:szCs w:val="22"/>
                    </w:rPr>
                    <w:t xml:space="preserve"> and </w:t>
                  </w:r>
                  <w:hyperlink r:id="rId15" w:history="1">
                    <w:r w:rsidRPr="00DC4B17">
                      <w:rPr>
                        <w:rStyle w:val="Hyperlink"/>
                        <w:rFonts w:ascii="Aptos" w:hAnsi="Aptos" w:cs="Arial"/>
                        <w:color w:val="0563C1"/>
                        <w:sz w:val="22"/>
                        <w:szCs w:val="22"/>
                      </w:rPr>
                      <w:t>TOGETHER AMPLIFY-PsO</w:t>
                    </w:r>
                  </w:hyperlink>
                  <w:r w:rsidRPr="00DC4B17">
                    <w:rPr>
                      <w:rFonts w:ascii="Aptos" w:hAnsi="Aptos"/>
                      <w:sz w:val="22"/>
                      <w:szCs w:val="22"/>
                      <w:lang w:val="en-GB" w:eastAsia="ja-JP"/>
                    </w:rPr>
                    <w:t xml:space="preserve"> open-label, single arm trials evaluating Taltz + Zepbound in PsA or PsO patients with </w:t>
                  </w:r>
                  <w:r w:rsidRPr="00DC4B17">
                    <w:rPr>
                      <w:rFonts w:ascii="Aptos" w:hAnsi="Aptos"/>
                      <w:sz w:val="22"/>
                      <w:szCs w:val="22"/>
                      <w:lang w:eastAsia="ja-JP"/>
                    </w:rPr>
                    <w:t>obesity or overweight are also ongoing (Primary Completion Date: November 2027/ May 2028</w:t>
                  </w:r>
                </w:p>
                <w:p w14:paraId="553006BF" w14:textId="77777777" w:rsidR="002C0C8E" w:rsidRPr="00DC4B17" w:rsidRDefault="002C0C8E" w:rsidP="00DC4B17">
                  <w:pPr>
                    <w:pStyle w:val="ListParagraph"/>
                    <w:keepNext/>
                    <w:ind w:left="1512"/>
                    <w:rPr>
                      <w:rFonts w:ascii="Aptos" w:hAnsi="Aptos"/>
                      <w:sz w:val="22"/>
                      <w:szCs w:val="22"/>
                    </w:rPr>
                  </w:pPr>
                </w:p>
                <w:p w14:paraId="747208CD" w14:textId="214CA742" w:rsidR="002C0C8E" w:rsidRPr="00D5078E" w:rsidRDefault="002C0C8E" w:rsidP="5D2657C6">
                  <w:pPr>
                    <w:keepNext/>
                    <w:rPr>
                      <w:rFonts w:ascii="Aptos" w:eastAsia="Aptos" w:hAnsi="Aptos" w:cs="Aptos"/>
                      <w:color w:val="000000" w:themeColor="text1"/>
                      <w:sz w:val="22"/>
                      <w:szCs w:val="22"/>
                    </w:rPr>
                  </w:pPr>
                  <w:r w:rsidRPr="00D5078E">
                    <w:rPr>
                      <w:rFonts w:ascii="Aptos" w:eastAsia="Aptos" w:hAnsi="Aptos" w:cs="Aptos"/>
                      <w:b/>
                      <w:bCs/>
                      <w:color w:val="000000" w:themeColor="text1"/>
                      <w:sz w:val="22"/>
                      <w:szCs w:val="22"/>
                    </w:rPr>
                    <w:t>For questions, please reach out to:</w:t>
                  </w:r>
                  <w:r w:rsidRPr="00D5078E">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0"/>
                    <w:gridCol w:w="1876"/>
                    <w:gridCol w:w="2332"/>
                    <w:gridCol w:w="2410"/>
                  </w:tblGrid>
                  <w:tr w:rsidR="002C0C8E" w:rsidRPr="00D5078E" w14:paraId="6D280A7C" w14:textId="77777777" w:rsidTr="5D2657C6">
                    <w:trPr>
                      <w:trHeight w:val="330"/>
                    </w:trPr>
                    <w:tc>
                      <w:tcPr>
                        <w:tcW w:w="2660" w:type="dxa"/>
                        <w:shd w:val="clear" w:color="auto" w:fill="002060"/>
                        <w:tcMar>
                          <w:left w:w="105" w:type="dxa"/>
                          <w:right w:w="105" w:type="dxa"/>
                        </w:tcMar>
                      </w:tcPr>
                      <w:p w14:paraId="08706516" w14:textId="0A6483DB" w:rsidR="002C0C8E" w:rsidRPr="00D5078E" w:rsidRDefault="002C0C8E" w:rsidP="5D2657C6">
                        <w:pPr>
                          <w:rPr>
                            <w:rFonts w:ascii="Aptos" w:eastAsia="Aptos" w:hAnsi="Aptos" w:cs="Aptos"/>
                            <w:sz w:val="22"/>
                            <w:szCs w:val="22"/>
                          </w:rPr>
                        </w:pPr>
                      </w:p>
                    </w:tc>
                    <w:tc>
                      <w:tcPr>
                        <w:tcW w:w="1880" w:type="dxa"/>
                        <w:shd w:val="clear" w:color="auto" w:fill="002060"/>
                        <w:tcMar>
                          <w:left w:w="105" w:type="dxa"/>
                          <w:right w:w="105" w:type="dxa"/>
                        </w:tcMar>
                      </w:tcPr>
                      <w:p w14:paraId="16E037DF" w14:textId="0E4E81FC" w:rsidR="002C0C8E" w:rsidRPr="00D5078E" w:rsidRDefault="002C0C8E" w:rsidP="5D2657C6">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DCC8593" w14:textId="6AFD1E2E" w:rsidR="002C0C8E" w:rsidRPr="00D5078E" w:rsidRDefault="002C0C8E" w:rsidP="5D2657C6">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0D0F1D8B" w14:textId="14B584DF" w:rsidR="002C0C8E" w:rsidRPr="00D5078E" w:rsidRDefault="002C0C8E" w:rsidP="5D2657C6">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2C0C8E" w:rsidRPr="00D5078E" w14:paraId="0A5B5568" w14:textId="77777777" w:rsidTr="00DC4B17">
                    <w:trPr>
                      <w:trHeight w:val="330"/>
                    </w:trPr>
                    <w:tc>
                      <w:tcPr>
                        <w:tcW w:w="2660" w:type="dxa"/>
                        <w:tcMar>
                          <w:left w:w="105" w:type="dxa"/>
                          <w:right w:w="105" w:type="dxa"/>
                        </w:tcMar>
                      </w:tcPr>
                      <w:p w14:paraId="1C827DA4" w14:textId="6A6733E7" w:rsidR="002C0C8E" w:rsidRPr="00D5078E" w:rsidRDefault="002C0C8E" w:rsidP="5D2657C6">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3205A666" w14:textId="702596F2" w:rsidR="002C0C8E" w:rsidRPr="00D5078E" w:rsidRDefault="002C0C8E" w:rsidP="5D2657C6">
                        <w:pPr>
                          <w:rPr>
                            <w:rFonts w:ascii="Aptos" w:eastAsia="Aptos" w:hAnsi="Aptos" w:cs="Aptos"/>
                            <w:sz w:val="22"/>
                            <w:szCs w:val="22"/>
                          </w:rPr>
                        </w:pPr>
                        <w:hyperlink r:id="rId16">
                          <w:r w:rsidRPr="00D5078E">
                            <w:rPr>
                              <w:rStyle w:val="Hyperlink"/>
                              <w:rFonts w:ascii="Aptos" w:eastAsia="Aptos" w:hAnsi="Aptos" w:cs="Aptos"/>
                              <w:color w:val="0563C1"/>
                              <w:sz w:val="22"/>
                              <w:szCs w:val="22"/>
                            </w:rPr>
                            <w:t>Chanda Bhat</w:t>
                          </w:r>
                        </w:hyperlink>
                      </w:p>
                    </w:tc>
                    <w:tc>
                      <w:tcPr>
                        <w:tcW w:w="2339" w:type="dxa"/>
                        <w:tcMar>
                          <w:left w:w="105" w:type="dxa"/>
                          <w:right w:w="105" w:type="dxa"/>
                        </w:tcMar>
                      </w:tcPr>
                      <w:p w14:paraId="631E09CA" w14:textId="6FDCE87B" w:rsidR="002C0C8E" w:rsidRPr="00D5078E" w:rsidRDefault="002C0C8E" w:rsidP="5D2657C6">
                        <w:pPr>
                          <w:rPr>
                            <w:rFonts w:ascii="Aptos" w:eastAsia="Aptos" w:hAnsi="Aptos" w:cs="Aptos"/>
                            <w:color w:val="0563C1"/>
                            <w:sz w:val="22"/>
                            <w:szCs w:val="22"/>
                          </w:rPr>
                        </w:pPr>
                        <w:r w:rsidRPr="00D5078E">
                          <w:rPr>
                            <w:rFonts w:ascii="Aptos" w:eastAsia="Aptos" w:hAnsi="Aptos" w:cs="Aptos"/>
                            <w:color w:val="0563C1"/>
                            <w:sz w:val="22"/>
                            <w:szCs w:val="22"/>
                            <w:u w:val="single"/>
                          </w:rPr>
                          <w:t>Bethany Christmann</w:t>
                        </w:r>
                      </w:p>
                    </w:tc>
                    <w:tc>
                      <w:tcPr>
                        <w:tcW w:w="2415" w:type="dxa"/>
                        <w:tcMar>
                          <w:left w:w="105" w:type="dxa"/>
                          <w:right w:w="105" w:type="dxa"/>
                        </w:tcMar>
                      </w:tcPr>
                      <w:p w14:paraId="17141979" w14:textId="4C532A71" w:rsidR="002C0C8E" w:rsidRPr="00D5078E" w:rsidRDefault="002C0C8E" w:rsidP="5D2657C6">
                        <w:pPr>
                          <w:rPr>
                            <w:rFonts w:ascii="Aptos" w:eastAsia="Aptos" w:hAnsi="Aptos" w:cs="Aptos"/>
                            <w:sz w:val="22"/>
                            <w:szCs w:val="22"/>
                          </w:rPr>
                        </w:pPr>
                        <w:hyperlink r:id="rId17">
                          <w:r w:rsidRPr="00D5078E">
                            <w:rPr>
                              <w:rStyle w:val="Hyperlink"/>
                              <w:rFonts w:ascii="Aptos" w:eastAsia="Aptos" w:hAnsi="Aptos" w:cs="Aptos"/>
                              <w:color w:val="0563C1"/>
                              <w:sz w:val="22"/>
                              <w:szCs w:val="22"/>
                            </w:rPr>
                            <w:t>Luke Versten</w:t>
                          </w:r>
                        </w:hyperlink>
                      </w:p>
                    </w:tc>
                  </w:tr>
                  <w:tr w:rsidR="002C0C8E" w:rsidRPr="00D5078E" w14:paraId="2F28FF91" w14:textId="77777777" w:rsidTr="5D2657C6">
                    <w:trPr>
                      <w:trHeight w:val="195"/>
                    </w:trPr>
                    <w:tc>
                      <w:tcPr>
                        <w:tcW w:w="2660" w:type="dxa"/>
                        <w:tcMar>
                          <w:left w:w="105" w:type="dxa"/>
                          <w:right w:w="105" w:type="dxa"/>
                        </w:tcMar>
                      </w:tcPr>
                      <w:p w14:paraId="4E9687F4" w14:textId="690E5B1D" w:rsidR="002C0C8E" w:rsidRPr="00D5078E" w:rsidRDefault="002C0C8E" w:rsidP="5D2657C6">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13F33796" w14:textId="66FEED34" w:rsidR="002C0C8E" w:rsidRPr="00D5078E" w:rsidRDefault="002C0C8E" w:rsidP="5D2657C6">
                        <w:pPr>
                          <w:rPr>
                            <w:rFonts w:ascii="Aptos" w:eastAsia="Aptos" w:hAnsi="Aptos" w:cs="Aptos"/>
                            <w:sz w:val="22"/>
                            <w:szCs w:val="22"/>
                          </w:rPr>
                        </w:pPr>
                        <w:hyperlink r:id="rId18">
                          <w:r w:rsidRPr="00D5078E">
                            <w:rPr>
                              <w:rStyle w:val="Hyperlink"/>
                              <w:rFonts w:ascii="Aptos" w:eastAsia="Aptos" w:hAnsi="Aptos" w:cs="Aptos"/>
                              <w:color w:val="0563C1"/>
                              <w:sz w:val="22"/>
                              <w:szCs w:val="22"/>
                            </w:rPr>
                            <w:t>Priti Anand</w:t>
                          </w:r>
                        </w:hyperlink>
                      </w:p>
                    </w:tc>
                    <w:tc>
                      <w:tcPr>
                        <w:tcW w:w="2339" w:type="dxa"/>
                        <w:tcMar>
                          <w:left w:w="105" w:type="dxa"/>
                          <w:right w:w="105" w:type="dxa"/>
                        </w:tcMar>
                      </w:tcPr>
                      <w:p w14:paraId="3EF22010" w14:textId="50F2BEF5" w:rsidR="002C0C8E" w:rsidRPr="00D5078E" w:rsidRDefault="002C0C8E" w:rsidP="5D2657C6">
                        <w:pPr>
                          <w:rPr>
                            <w:rFonts w:ascii="Aptos" w:eastAsia="Aptos" w:hAnsi="Aptos" w:cs="Aptos"/>
                            <w:color w:val="0563C1"/>
                            <w:sz w:val="22"/>
                            <w:szCs w:val="22"/>
                          </w:rPr>
                        </w:pPr>
                        <w:hyperlink r:id="rId19">
                          <w:r w:rsidRPr="00D5078E">
                            <w:rPr>
                              <w:rStyle w:val="Hyperlink"/>
                              <w:rFonts w:ascii="Aptos" w:eastAsia="Aptos" w:hAnsi="Aptos" w:cs="Aptos"/>
                              <w:color w:val="0563C1"/>
                              <w:sz w:val="22"/>
                              <w:szCs w:val="22"/>
                            </w:rPr>
                            <w:t>Irene Knorn</w:t>
                          </w:r>
                        </w:hyperlink>
                        <w:r w:rsidRPr="00D5078E">
                          <w:rPr>
                            <w:rFonts w:ascii="Aptos" w:eastAsia="Aptos" w:hAnsi="Aptos" w:cs="Aptos"/>
                            <w:color w:val="0563C1"/>
                            <w:sz w:val="22"/>
                            <w:szCs w:val="22"/>
                            <w:u w:val="single"/>
                          </w:rPr>
                          <w:t> </w:t>
                        </w:r>
                      </w:p>
                    </w:tc>
                    <w:tc>
                      <w:tcPr>
                        <w:tcW w:w="2415" w:type="dxa"/>
                        <w:tcMar>
                          <w:left w:w="105" w:type="dxa"/>
                          <w:right w:w="105" w:type="dxa"/>
                        </w:tcMar>
                      </w:tcPr>
                      <w:p w14:paraId="13403534" w14:textId="2F1A0427" w:rsidR="002C0C8E" w:rsidRPr="00D5078E" w:rsidRDefault="002C0C8E" w:rsidP="5D2657C6">
                        <w:pPr>
                          <w:rPr>
                            <w:rFonts w:ascii="Aptos" w:eastAsia="Aptos" w:hAnsi="Aptos" w:cs="Aptos"/>
                            <w:sz w:val="22"/>
                            <w:szCs w:val="22"/>
                          </w:rPr>
                        </w:pPr>
                        <w:hyperlink r:id="rId20">
                          <w:r w:rsidRPr="00D5078E">
                            <w:rPr>
                              <w:rStyle w:val="Hyperlink"/>
                              <w:rFonts w:ascii="Aptos" w:eastAsia="Aptos" w:hAnsi="Aptos" w:cs="Aptos"/>
                              <w:color w:val="0563C1"/>
                              <w:sz w:val="22"/>
                              <w:szCs w:val="22"/>
                            </w:rPr>
                            <w:t>Priti Anand</w:t>
                          </w:r>
                        </w:hyperlink>
                      </w:p>
                    </w:tc>
                  </w:tr>
                </w:tbl>
                <w:p w14:paraId="1FC2A360" w14:textId="513FAC48" w:rsidR="002C0C8E" w:rsidRPr="00D5078E" w:rsidRDefault="002C0C8E" w:rsidP="5D2657C6">
                  <w:pPr>
                    <w:keepNext/>
                    <w:rPr>
                      <w:rFonts w:ascii="Aptos" w:eastAsia="Aptos" w:hAnsi="Aptos" w:cs="Aptos"/>
                      <w:color w:val="000000" w:themeColor="text1"/>
                      <w:sz w:val="22"/>
                      <w:szCs w:val="22"/>
                    </w:rPr>
                  </w:pPr>
                </w:p>
                <w:p w14:paraId="174DC4BF" w14:textId="4CD8507A" w:rsidR="002C0C8E" w:rsidRPr="00D5078E" w:rsidRDefault="002C0C8E" w:rsidP="5D2657C6">
                  <w:pPr>
                    <w:keepNext/>
                    <w:rPr>
                      <w:rFonts w:ascii="Aptos" w:eastAsia="Aptos" w:hAnsi="Aptos" w:cs="Aptos"/>
                      <w:color w:val="000000" w:themeColor="text1"/>
                      <w:sz w:val="22"/>
                      <w:szCs w:val="22"/>
                    </w:rPr>
                  </w:pPr>
                  <w:hyperlink r:id="rId21">
                    <w:r w:rsidRPr="00D5078E">
                      <w:rPr>
                        <w:rStyle w:val="Hyperlink"/>
                        <w:rFonts w:ascii="Aptos" w:eastAsia="Aptos" w:hAnsi="Aptos" w:cs="Aptos"/>
                        <w:color w:val="0563C1"/>
                        <w:sz w:val="22"/>
                        <w:szCs w:val="22"/>
                      </w:rPr>
                      <w:t>Invite your colleagues to inVision</w:t>
                    </w:r>
                  </w:hyperlink>
                  <w:r w:rsidRPr="00D5078E">
                    <w:rPr>
                      <w:rStyle w:val="normaltextrun"/>
                      <w:rFonts w:ascii="Aptos" w:eastAsia="Aptos" w:hAnsi="Aptos" w:cs="Aptos"/>
                      <w:color w:val="0070C0"/>
                      <w:sz w:val="22"/>
                      <w:szCs w:val="22"/>
                    </w:rPr>
                    <w:t> | </w:t>
                  </w:r>
                  <w:hyperlink r:id="rId22">
                    <w:r w:rsidRPr="00D5078E">
                      <w:rPr>
                        <w:rStyle w:val="Hyperlink"/>
                        <w:rFonts w:ascii="Aptos" w:eastAsia="Aptos" w:hAnsi="Aptos" w:cs="Aptos"/>
                        <w:color w:val="0563C1"/>
                        <w:sz w:val="22"/>
                        <w:szCs w:val="22"/>
                      </w:rPr>
                      <w:t>Manage Email Preferences</w:t>
                    </w:r>
                  </w:hyperlink>
                  <w:r w:rsidRPr="00D5078E">
                    <w:rPr>
                      <w:rStyle w:val="normaltextrun"/>
                      <w:rFonts w:ascii="Aptos" w:eastAsia="Aptos" w:hAnsi="Aptos" w:cs="Aptos"/>
                      <w:color w:val="0070C0"/>
                      <w:sz w:val="22"/>
                      <w:szCs w:val="22"/>
                    </w:rPr>
                    <w:t> | </w:t>
                  </w:r>
                  <w:hyperlink r:id="rId23">
                    <w:r w:rsidRPr="00D5078E">
                      <w:rPr>
                        <w:rStyle w:val="Hyperlink"/>
                        <w:rFonts w:ascii="Aptos" w:eastAsia="Aptos" w:hAnsi="Aptos" w:cs="Aptos"/>
                        <w:color w:val="0563C1"/>
                        <w:sz w:val="22"/>
                        <w:szCs w:val="22"/>
                      </w:rPr>
                      <w:t>Unsubscribe</w:t>
                    </w:r>
                  </w:hyperlink>
                </w:p>
                <w:p w14:paraId="3774D4B9" w14:textId="449B16DB" w:rsidR="002C0C8E" w:rsidRPr="00D5078E" w:rsidRDefault="002C0C8E" w:rsidP="5D2657C6">
                  <w:pPr>
                    <w:keepNext/>
                    <w:rPr>
                      <w:rStyle w:val="normaltextrun"/>
                      <w:rFonts w:ascii="Aptos" w:eastAsia="Calibri" w:hAnsi="Aptos" w:cs="Calibri"/>
                      <w:color w:val="0563C1"/>
                      <w:sz w:val="22"/>
                      <w:szCs w:val="22"/>
                      <w:u w:val="single"/>
                    </w:rPr>
                  </w:pPr>
                </w:p>
                <w:p w14:paraId="52C27FFB" w14:textId="1E4527E4" w:rsidR="002C0C8E" w:rsidRPr="00D5078E" w:rsidRDefault="002C0C8E" w:rsidP="5D2657C6">
                  <w:pPr>
                    <w:keepNext/>
                    <w:rPr>
                      <w:rStyle w:val="normaltextrun"/>
                      <w:rFonts w:ascii="Aptos" w:eastAsia="Calibri" w:hAnsi="Aptos" w:cs="Calibri"/>
                      <w:color w:val="0563C1"/>
                      <w:sz w:val="22"/>
                      <w:szCs w:val="22"/>
                      <w:u w:val="single"/>
                      <w:lang w:eastAsia="ja-JP"/>
                    </w:rPr>
                  </w:pPr>
                </w:p>
              </w:tc>
            </w:tr>
            <w:tr w:rsidR="002C0C8E" w:rsidRPr="00D5078E" w14:paraId="180A6B7A" w14:textId="77777777" w:rsidTr="687CCB27">
              <w:tc>
                <w:tcPr>
                  <w:tcW w:w="9284" w:type="dxa"/>
                  <w:gridSpan w:val="2"/>
                  <w:tcBorders>
                    <w:top w:val="single" w:sz="12" w:space="0" w:color="071D49"/>
                  </w:tcBorders>
                </w:tcPr>
                <w:p w14:paraId="27F90A3C" w14:textId="77777777" w:rsidR="002C0C8E" w:rsidRPr="00D5078E" w:rsidRDefault="002C0C8E" w:rsidP="69FAB384">
                  <w:pPr>
                    <w:rPr>
                      <w:rFonts w:ascii="Aptos" w:eastAsia="Calibri" w:hAnsi="Aptos" w:cs="Calibri"/>
                      <w:color w:val="242424"/>
                    </w:rPr>
                  </w:pPr>
                </w:p>
              </w:tc>
            </w:tr>
          </w:tbl>
          <w:bookmarkEnd w:id="1"/>
          <w:bookmarkEnd w:id="2"/>
          <w:p w14:paraId="1531C7DE" w14:textId="11C02FC7" w:rsidR="00DE3125" w:rsidRPr="00D5078E" w:rsidRDefault="00E60597" w:rsidP="69FAB384">
            <w:pPr>
              <w:rPr>
                <w:rFonts w:ascii="Aptos" w:eastAsia="Calibri" w:hAnsi="Aptos" w:cs="Calibri"/>
                <w:sz w:val="22"/>
                <w:szCs w:val="22"/>
                <w:lang w:eastAsia="en-IN"/>
              </w:rPr>
            </w:pPr>
            <w:r w:rsidRPr="00D5078E">
              <w:rPr>
                <w:rFonts w:ascii="Aptos" w:eastAsia="Calibri" w:hAnsi="Aptos" w:cs="Calibri"/>
                <w:i/>
                <w:color w:val="000000" w:themeColor="text1"/>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D5078E">
              <w:rPr>
                <w:rFonts w:ascii="Aptos" w:eastAsia="Calibri" w:hAnsi="Aptos" w:cs="Calibri"/>
                <w:i/>
                <w:color w:val="000000" w:themeColor="text1"/>
                <w:sz w:val="20"/>
                <w:szCs w:val="20"/>
              </w:rPr>
              <w:t>APEX/IMABI</w:t>
            </w:r>
            <w:r w:rsidRPr="00D5078E">
              <w:rPr>
                <w:rFonts w:ascii="Aptos" w:eastAsia="Calibri" w:hAnsi="Aptos" w:cs="Calibri"/>
                <w:i/>
                <w:color w:val="000000" w:themeColor="text1"/>
                <w:sz w:val="20"/>
                <w:szCs w:val="20"/>
              </w:rPr>
              <w:t>, Legal, or OEC teams with any questions.</w:t>
            </w:r>
          </w:p>
        </w:tc>
      </w:tr>
      <w:tr w:rsidR="003547B1" w:rsidRPr="00D5078E" w14:paraId="05D2B529" w14:textId="77777777" w:rsidTr="687CCB27">
        <w:trPr>
          <w:trHeight w:val="144"/>
        </w:trPr>
        <w:tc>
          <w:tcPr>
            <w:tcW w:w="9510" w:type="dxa"/>
            <w:tcMar>
              <w:top w:w="0" w:type="dxa"/>
              <w:left w:w="108" w:type="dxa"/>
              <w:bottom w:w="0" w:type="dxa"/>
              <w:right w:w="108" w:type="dxa"/>
            </w:tcMar>
            <w:vAlign w:val="bottom"/>
          </w:tcPr>
          <w:p w14:paraId="0A053BC5" w14:textId="77777777" w:rsidR="00682A93" w:rsidRPr="00D5078E" w:rsidRDefault="00682A93" w:rsidP="007A0F67">
            <w:pPr>
              <w:rPr>
                <w:rFonts w:ascii="Aptos" w:eastAsia="Times New Roman" w:hAnsi="Aptos" w:cs="Calibri"/>
                <w:b/>
                <w:color w:val="276471"/>
                <w:sz w:val="22"/>
                <w:szCs w:val="22"/>
              </w:rPr>
            </w:pPr>
          </w:p>
        </w:tc>
      </w:tr>
      <w:bookmarkEnd w:id="0"/>
    </w:tbl>
    <w:p w14:paraId="654C5CCA" w14:textId="14F74EB1" w:rsidR="002773BD" w:rsidRPr="00D5078E" w:rsidRDefault="002773BD" w:rsidP="002773BD">
      <w:pPr>
        <w:rPr>
          <w:rFonts w:ascii="Calibri" w:eastAsia="Times New Roman" w:hAnsi="Calibri" w:cs="Calibri"/>
          <w:color w:val="FFFFFF"/>
          <w:sz w:val="22"/>
          <w:szCs w:val="22"/>
        </w:rPr>
      </w:pPr>
    </w:p>
    <w:sectPr w:rsidR="002773BD" w:rsidRPr="00D5078E"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EDA0D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3D7AA7B"/>
    <w:multiLevelType w:val="hybridMultilevel"/>
    <w:tmpl w:val="3EA4A036"/>
    <w:lvl w:ilvl="0" w:tplc="CCE4C2E6">
      <w:start w:val="1"/>
      <w:numFmt w:val="bullet"/>
      <w:lvlText w:val="o"/>
      <w:lvlJc w:val="left"/>
      <w:pPr>
        <w:ind w:left="720" w:hanging="360"/>
      </w:pPr>
      <w:rPr>
        <w:rFonts w:ascii="Courier New" w:hAnsi="Courier New" w:hint="default"/>
      </w:rPr>
    </w:lvl>
    <w:lvl w:ilvl="1" w:tplc="A18ADC82">
      <w:start w:val="1"/>
      <w:numFmt w:val="bullet"/>
      <w:lvlText w:val="o"/>
      <w:lvlJc w:val="left"/>
      <w:pPr>
        <w:ind w:left="1440" w:hanging="360"/>
      </w:pPr>
      <w:rPr>
        <w:rFonts w:ascii="Courier New" w:hAnsi="Courier New" w:hint="default"/>
      </w:rPr>
    </w:lvl>
    <w:lvl w:ilvl="2" w:tplc="E71C9DEA">
      <w:start w:val="1"/>
      <w:numFmt w:val="bullet"/>
      <w:lvlText w:val=""/>
      <w:lvlJc w:val="left"/>
      <w:pPr>
        <w:ind w:left="2160" w:hanging="360"/>
      </w:pPr>
      <w:rPr>
        <w:rFonts w:ascii="Wingdings" w:hAnsi="Wingdings" w:hint="default"/>
      </w:rPr>
    </w:lvl>
    <w:lvl w:ilvl="3" w:tplc="8A6012AC">
      <w:start w:val="1"/>
      <w:numFmt w:val="bullet"/>
      <w:lvlText w:val=""/>
      <w:lvlJc w:val="left"/>
      <w:pPr>
        <w:ind w:left="2880" w:hanging="360"/>
      </w:pPr>
      <w:rPr>
        <w:rFonts w:ascii="Symbol" w:hAnsi="Symbol" w:hint="default"/>
      </w:rPr>
    </w:lvl>
    <w:lvl w:ilvl="4" w:tplc="B9C093C4">
      <w:start w:val="1"/>
      <w:numFmt w:val="bullet"/>
      <w:lvlText w:val="o"/>
      <w:lvlJc w:val="left"/>
      <w:pPr>
        <w:ind w:left="3600" w:hanging="360"/>
      </w:pPr>
      <w:rPr>
        <w:rFonts w:ascii="Courier New" w:hAnsi="Courier New" w:hint="default"/>
      </w:rPr>
    </w:lvl>
    <w:lvl w:ilvl="5" w:tplc="50426558">
      <w:start w:val="1"/>
      <w:numFmt w:val="bullet"/>
      <w:lvlText w:val=""/>
      <w:lvlJc w:val="left"/>
      <w:pPr>
        <w:ind w:left="4320" w:hanging="360"/>
      </w:pPr>
      <w:rPr>
        <w:rFonts w:ascii="Wingdings" w:hAnsi="Wingdings" w:hint="default"/>
      </w:rPr>
    </w:lvl>
    <w:lvl w:ilvl="6" w:tplc="4F6077C2">
      <w:start w:val="1"/>
      <w:numFmt w:val="bullet"/>
      <w:lvlText w:val=""/>
      <w:lvlJc w:val="left"/>
      <w:pPr>
        <w:ind w:left="5040" w:hanging="360"/>
      </w:pPr>
      <w:rPr>
        <w:rFonts w:ascii="Symbol" w:hAnsi="Symbol" w:hint="default"/>
      </w:rPr>
    </w:lvl>
    <w:lvl w:ilvl="7" w:tplc="DA3CDD9E">
      <w:start w:val="1"/>
      <w:numFmt w:val="bullet"/>
      <w:lvlText w:val="o"/>
      <w:lvlJc w:val="left"/>
      <w:pPr>
        <w:ind w:left="5760" w:hanging="360"/>
      </w:pPr>
      <w:rPr>
        <w:rFonts w:ascii="Courier New" w:hAnsi="Courier New" w:hint="default"/>
      </w:rPr>
    </w:lvl>
    <w:lvl w:ilvl="8" w:tplc="AD5AC08A">
      <w:start w:val="1"/>
      <w:numFmt w:val="bullet"/>
      <w:lvlText w:val=""/>
      <w:lvlJc w:val="left"/>
      <w:pPr>
        <w:ind w:left="6480" w:hanging="360"/>
      </w:pPr>
      <w:rPr>
        <w:rFonts w:ascii="Wingdings" w:hAnsi="Wingdings" w:hint="default"/>
      </w:rPr>
    </w:lvl>
  </w:abstractNum>
  <w:abstractNum w:abstractNumId="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934A32"/>
    <w:multiLevelType w:val="hybridMultilevel"/>
    <w:tmpl w:val="40CC4A86"/>
    <w:lvl w:ilvl="0" w:tplc="FFFFFFFF">
      <w:start w:val="1"/>
      <w:numFmt w:val="bullet"/>
      <w:lvlText w:val="o"/>
      <w:lvlJc w:val="left"/>
      <w:pPr>
        <w:ind w:left="720" w:hanging="360"/>
      </w:pPr>
      <w:rPr>
        <w:rFonts w:ascii="Courier New" w:hAnsi="Courier New" w:hint="default"/>
      </w:rPr>
    </w:lvl>
    <w:lvl w:ilvl="1" w:tplc="96281524">
      <w:start w:val="1"/>
      <w:numFmt w:val="bullet"/>
      <w:lvlText w:val=""/>
      <w:lvlJc w:val="left"/>
      <w:pPr>
        <w:ind w:left="1440" w:hanging="360"/>
      </w:pPr>
      <w:rPr>
        <w:rFonts w:ascii="Wingdings" w:hAnsi="Wingdings" w:hint="default"/>
        <w:color w:val="000000" w:themeColor="text1"/>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2"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A60149A"/>
    <w:multiLevelType w:val="hybridMultilevel"/>
    <w:tmpl w:val="9BB0192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5"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5"/>
  </w:num>
  <w:num w:numId="3" w16cid:durableId="1200820972">
    <w:abstractNumId w:val="12"/>
  </w:num>
  <w:num w:numId="4" w16cid:durableId="149684919">
    <w:abstractNumId w:val="10"/>
  </w:num>
  <w:num w:numId="5" w16cid:durableId="1582132972">
    <w:abstractNumId w:val="11"/>
  </w:num>
  <w:num w:numId="6" w16cid:durableId="1734770088">
    <w:abstractNumId w:val="7"/>
  </w:num>
  <w:num w:numId="7" w16cid:durableId="1757553829">
    <w:abstractNumId w:val="2"/>
  </w:num>
  <w:num w:numId="8" w16cid:durableId="1800146657">
    <w:abstractNumId w:val="13"/>
  </w:num>
  <w:num w:numId="9" w16cid:durableId="1896702622">
    <w:abstractNumId w:val="3"/>
  </w:num>
  <w:num w:numId="10" w16cid:durableId="2057193961">
    <w:abstractNumId w:val="15"/>
  </w:num>
  <w:num w:numId="11" w16cid:durableId="22175338">
    <w:abstractNumId w:val="14"/>
  </w:num>
  <w:num w:numId="12" w16cid:durableId="554395052">
    <w:abstractNumId w:val="9"/>
  </w:num>
  <w:num w:numId="13" w16cid:durableId="621036744">
    <w:abstractNumId w:val="0"/>
  </w:num>
  <w:num w:numId="14" w16cid:durableId="625935570">
    <w:abstractNumId w:val="4"/>
  </w:num>
  <w:num w:numId="15" w16cid:durableId="643050697">
    <w:abstractNumId w:val="8"/>
  </w:num>
  <w:num w:numId="16" w16cid:durableId="646470008">
    <w:abstractNumId w:val="6"/>
  </w:num>
  <w:num w:numId="17" w16cid:durableId="11483383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774"/>
    <w:rsid w:val="00003804"/>
    <w:rsid w:val="0000555B"/>
    <w:rsid w:val="0000625E"/>
    <w:rsid w:val="00006BD9"/>
    <w:rsid w:val="00006BF8"/>
    <w:rsid w:val="000070C7"/>
    <w:rsid w:val="000075EC"/>
    <w:rsid w:val="00007A52"/>
    <w:rsid w:val="00007E08"/>
    <w:rsid w:val="00010A4A"/>
    <w:rsid w:val="000110D5"/>
    <w:rsid w:val="00011624"/>
    <w:rsid w:val="00013022"/>
    <w:rsid w:val="00013CE8"/>
    <w:rsid w:val="00015521"/>
    <w:rsid w:val="00020348"/>
    <w:rsid w:val="000238E6"/>
    <w:rsid w:val="000241B5"/>
    <w:rsid w:val="000248AF"/>
    <w:rsid w:val="00025366"/>
    <w:rsid w:val="00026950"/>
    <w:rsid w:val="00027B01"/>
    <w:rsid w:val="00027EC6"/>
    <w:rsid w:val="00030544"/>
    <w:rsid w:val="00030549"/>
    <w:rsid w:val="00030B38"/>
    <w:rsid w:val="000319BC"/>
    <w:rsid w:val="0003331D"/>
    <w:rsid w:val="00034100"/>
    <w:rsid w:val="00034831"/>
    <w:rsid w:val="00034A18"/>
    <w:rsid w:val="00034B26"/>
    <w:rsid w:val="000354EB"/>
    <w:rsid w:val="00035D88"/>
    <w:rsid w:val="00036F96"/>
    <w:rsid w:val="00037AC5"/>
    <w:rsid w:val="00037B51"/>
    <w:rsid w:val="00037DB2"/>
    <w:rsid w:val="00040504"/>
    <w:rsid w:val="000434FC"/>
    <w:rsid w:val="00044525"/>
    <w:rsid w:val="00045FD9"/>
    <w:rsid w:val="00050255"/>
    <w:rsid w:val="00051865"/>
    <w:rsid w:val="000521C9"/>
    <w:rsid w:val="00052BE9"/>
    <w:rsid w:val="00052C6B"/>
    <w:rsid w:val="00054182"/>
    <w:rsid w:val="00054439"/>
    <w:rsid w:val="000547C1"/>
    <w:rsid w:val="00055506"/>
    <w:rsid w:val="00055FE5"/>
    <w:rsid w:val="00056B14"/>
    <w:rsid w:val="00062313"/>
    <w:rsid w:val="0006479D"/>
    <w:rsid w:val="000652ED"/>
    <w:rsid w:val="00065B53"/>
    <w:rsid w:val="00065BBA"/>
    <w:rsid w:val="00066167"/>
    <w:rsid w:val="00066B74"/>
    <w:rsid w:val="0006751A"/>
    <w:rsid w:val="0006789A"/>
    <w:rsid w:val="00071055"/>
    <w:rsid w:val="0007280E"/>
    <w:rsid w:val="00072F52"/>
    <w:rsid w:val="000732B2"/>
    <w:rsid w:val="00075268"/>
    <w:rsid w:val="00077F90"/>
    <w:rsid w:val="00080B1E"/>
    <w:rsid w:val="0008109A"/>
    <w:rsid w:val="000837C7"/>
    <w:rsid w:val="00083DD0"/>
    <w:rsid w:val="000867A7"/>
    <w:rsid w:val="00090CE8"/>
    <w:rsid w:val="00092C4D"/>
    <w:rsid w:val="00093CC9"/>
    <w:rsid w:val="00094018"/>
    <w:rsid w:val="00094385"/>
    <w:rsid w:val="00094D15"/>
    <w:rsid w:val="000967DB"/>
    <w:rsid w:val="0009727C"/>
    <w:rsid w:val="00097E1B"/>
    <w:rsid w:val="000A1801"/>
    <w:rsid w:val="000A1938"/>
    <w:rsid w:val="000A355D"/>
    <w:rsid w:val="000A3B73"/>
    <w:rsid w:val="000A4CE0"/>
    <w:rsid w:val="000A4EFF"/>
    <w:rsid w:val="000B1D6D"/>
    <w:rsid w:val="000B3113"/>
    <w:rsid w:val="000B44D0"/>
    <w:rsid w:val="000B4F50"/>
    <w:rsid w:val="000B7787"/>
    <w:rsid w:val="000B7B3C"/>
    <w:rsid w:val="000B7E48"/>
    <w:rsid w:val="000C03EF"/>
    <w:rsid w:val="000C1510"/>
    <w:rsid w:val="000C1583"/>
    <w:rsid w:val="000C172A"/>
    <w:rsid w:val="000C1F76"/>
    <w:rsid w:val="000C2379"/>
    <w:rsid w:val="000C24FD"/>
    <w:rsid w:val="000C3669"/>
    <w:rsid w:val="000C3751"/>
    <w:rsid w:val="000C3AC3"/>
    <w:rsid w:val="000C58AD"/>
    <w:rsid w:val="000C6156"/>
    <w:rsid w:val="000C6238"/>
    <w:rsid w:val="000C7A61"/>
    <w:rsid w:val="000D269A"/>
    <w:rsid w:val="000D2C1E"/>
    <w:rsid w:val="000D30DF"/>
    <w:rsid w:val="000D3A1E"/>
    <w:rsid w:val="000D4257"/>
    <w:rsid w:val="000D482B"/>
    <w:rsid w:val="000D6700"/>
    <w:rsid w:val="000E05A8"/>
    <w:rsid w:val="000E0921"/>
    <w:rsid w:val="000E201D"/>
    <w:rsid w:val="000E348C"/>
    <w:rsid w:val="000E38EA"/>
    <w:rsid w:val="000E3BCF"/>
    <w:rsid w:val="000E4647"/>
    <w:rsid w:val="000E73A4"/>
    <w:rsid w:val="000F43B4"/>
    <w:rsid w:val="000F4762"/>
    <w:rsid w:val="000F7133"/>
    <w:rsid w:val="00100D32"/>
    <w:rsid w:val="00101939"/>
    <w:rsid w:val="00101CD3"/>
    <w:rsid w:val="0010207A"/>
    <w:rsid w:val="0010232C"/>
    <w:rsid w:val="00103223"/>
    <w:rsid w:val="001032CB"/>
    <w:rsid w:val="00103939"/>
    <w:rsid w:val="00103CA3"/>
    <w:rsid w:val="00105F10"/>
    <w:rsid w:val="00107B13"/>
    <w:rsid w:val="00110582"/>
    <w:rsid w:val="001128E9"/>
    <w:rsid w:val="0011365B"/>
    <w:rsid w:val="00113735"/>
    <w:rsid w:val="00115ED1"/>
    <w:rsid w:val="00116FB9"/>
    <w:rsid w:val="0012084D"/>
    <w:rsid w:val="00121142"/>
    <w:rsid w:val="001213A1"/>
    <w:rsid w:val="00126F90"/>
    <w:rsid w:val="00131C70"/>
    <w:rsid w:val="00131D6E"/>
    <w:rsid w:val="00131D8B"/>
    <w:rsid w:val="001336C0"/>
    <w:rsid w:val="001338B4"/>
    <w:rsid w:val="00133FD1"/>
    <w:rsid w:val="00134F2E"/>
    <w:rsid w:val="00135A16"/>
    <w:rsid w:val="00135A44"/>
    <w:rsid w:val="00136901"/>
    <w:rsid w:val="0014040A"/>
    <w:rsid w:val="00140537"/>
    <w:rsid w:val="00140744"/>
    <w:rsid w:val="001434F4"/>
    <w:rsid w:val="00143657"/>
    <w:rsid w:val="00144DF6"/>
    <w:rsid w:val="001450A5"/>
    <w:rsid w:val="00146306"/>
    <w:rsid w:val="001465CB"/>
    <w:rsid w:val="00146BD8"/>
    <w:rsid w:val="001502E5"/>
    <w:rsid w:val="0015054C"/>
    <w:rsid w:val="00150865"/>
    <w:rsid w:val="00152CA9"/>
    <w:rsid w:val="00153103"/>
    <w:rsid w:val="001534A7"/>
    <w:rsid w:val="00156300"/>
    <w:rsid w:val="001566A9"/>
    <w:rsid w:val="001569F1"/>
    <w:rsid w:val="001578F0"/>
    <w:rsid w:val="0016071A"/>
    <w:rsid w:val="0016076F"/>
    <w:rsid w:val="00161765"/>
    <w:rsid w:val="00162547"/>
    <w:rsid w:val="00162582"/>
    <w:rsid w:val="00163E8E"/>
    <w:rsid w:val="0016516A"/>
    <w:rsid w:val="001655FE"/>
    <w:rsid w:val="001656E2"/>
    <w:rsid w:val="00165EC1"/>
    <w:rsid w:val="0016672B"/>
    <w:rsid w:val="00167258"/>
    <w:rsid w:val="001676B3"/>
    <w:rsid w:val="00167996"/>
    <w:rsid w:val="00167F3D"/>
    <w:rsid w:val="001710D4"/>
    <w:rsid w:val="0017231C"/>
    <w:rsid w:val="00172F07"/>
    <w:rsid w:val="0017520A"/>
    <w:rsid w:val="0017528B"/>
    <w:rsid w:val="00175CC2"/>
    <w:rsid w:val="00177677"/>
    <w:rsid w:val="0018172D"/>
    <w:rsid w:val="00182164"/>
    <w:rsid w:val="0018340C"/>
    <w:rsid w:val="001839B3"/>
    <w:rsid w:val="0018501E"/>
    <w:rsid w:val="001851A8"/>
    <w:rsid w:val="001865C7"/>
    <w:rsid w:val="00187512"/>
    <w:rsid w:val="001900FF"/>
    <w:rsid w:val="00191CD9"/>
    <w:rsid w:val="0019353D"/>
    <w:rsid w:val="00195EA6"/>
    <w:rsid w:val="00196709"/>
    <w:rsid w:val="00196798"/>
    <w:rsid w:val="001968CE"/>
    <w:rsid w:val="001970BA"/>
    <w:rsid w:val="00197EC4"/>
    <w:rsid w:val="001A22FC"/>
    <w:rsid w:val="001A2490"/>
    <w:rsid w:val="001A2D0D"/>
    <w:rsid w:val="001A4723"/>
    <w:rsid w:val="001A5CAF"/>
    <w:rsid w:val="001A6270"/>
    <w:rsid w:val="001A7E2B"/>
    <w:rsid w:val="001B00B2"/>
    <w:rsid w:val="001B3302"/>
    <w:rsid w:val="001B362E"/>
    <w:rsid w:val="001B5AD5"/>
    <w:rsid w:val="001C009C"/>
    <w:rsid w:val="001C2793"/>
    <w:rsid w:val="001C281D"/>
    <w:rsid w:val="001C294B"/>
    <w:rsid w:val="001C370B"/>
    <w:rsid w:val="001C3EE0"/>
    <w:rsid w:val="001C415D"/>
    <w:rsid w:val="001C61D5"/>
    <w:rsid w:val="001C688A"/>
    <w:rsid w:val="001C6AE1"/>
    <w:rsid w:val="001C7F87"/>
    <w:rsid w:val="001D05A6"/>
    <w:rsid w:val="001D0FC4"/>
    <w:rsid w:val="001D3823"/>
    <w:rsid w:val="001D3FFF"/>
    <w:rsid w:val="001D6A57"/>
    <w:rsid w:val="001D7118"/>
    <w:rsid w:val="001D7C21"/>
    <w:rsid w:val="001E0507"/>
    <w:rsid w:val="001E0D64"/>
    <w:rsid w:val="001E21C6"/>
    <w:rsid w:val="001E2EEE"/>
    <w:rsid w:val="001E38AD"/>
    <w:rsid w:val="001E5D0F"/>
    <w:rsid w:val="001E65D1"/>
    <w:rsid w:val="001F0103"/>
    <w:rsid w:val="001F07F9"/>
    <w:rsid w:val="001F179D"/>
    <w:rsid w:val="001F1B01"/>
    <w:rsid w:val="001F2DE1"/>
    <w:rsid w:val="001F43DE"/>
    <w:rsid w:val="001F45CB"/>
    <w:rsid w:val="001F4E12"/>
    <w:rsid w:val="001F5787"/>
    <w:rsid w:val="001F5A19"/>
    <w:rsid w:val="001F5B4C"/>
    <w:rsid w:val="001F701F"/>
    <w:rsid w:val="001F73BB"/>
    <w:rsid w:val="001F748F"/>
    <w:rsid w:val="001F7624"/>
    <w:rsid w:val="00200B8D"/>
    <w:rsid w:val="00200F20"/>
    <w:rsid w:val="00201261"/>
    <w:rsid w:val="00202BE9"/>
    <w:rsid w:val="002043C1"/>
    <w:rsid w:val="00205CDB"/>
    <w:rsid w:val="002074CA"/>
    <w:rsid w:val="00210190"/>
    <w:rsid w:val="00211F57"/>
    <w:rsid w:val="00212F95"/>
    <w:rsid w:val="00213E17"/>
    <w:rsid w:val="00214CC2"/>
    <w:rsid w:val="00214D26"/>
    <w:rsid w:val="00223F07"/>
    <w:rsid w:val="002247EE"/>
    <w:rsid w:val="002257E1"/>
    <w:rsid w:val="00226D7A"/>
    <w:rsid w:val="00227114"/>
    <w:rsid w:val="002273BB"/>
    <w:rsid w:val="00230A27"/>
    <w:rsid w:val="002310C9"/>
    <w:rsid w:val="002345C5"/>
    <w:rsid w:val="00236261"/>
    <w:rsid w:val="0024216E"/>
    <w:rsid w:val="00242257"/>
    <w:rsid w:val="002424CD"/>
    <w:rsid w:val="00243B48"/>
    <w:rsid w:val="002468D5"/>
    <w:rsid w:val="00246EA9"/>
    <w:rsid w:val="002474B6"/>
    <w:rsid w:val="00250255"/>
    <w:rsid w:val="0025186C"/>
    <w:rsid w:val="00251BE2"/>
    <w:rsid w:val="00252638"/>
    <w:rsid w:val="00253792"/>
    <w:rsid w:val="00254A6C"/>
    <w:rsid w:val="00255D58"/>
    <w:rsid w:val="00256DE8"/>
    <w:rsid w:val="00256EE1"/>
    <w:rsid w:val="00257B72"/>
    <w:rsid w:val="0026173E"/>
    <w:rsid w:val="002624BC"/>
    <w:rsid w:val="00264A65"/>
    <w:rsid w:val="002652DC"/>
    <w:rsid w:val="002676F4"/>
    <w:rsid w:val="002703E4"/>
    <w:rsid w:val="002706C4"/>
    <w:rsid w:val="00271F05"/>
    <w:rsid w:val="00272A13"/>
    <w:rsid w:val="002733B8"/>
    <w:rsid w:val="002737EF"/>
    <w:rsid w:val="0027403D"/>
    <w:rsid w:val="002742C8"/>
    <w:rsid w:val="0027491D"/>
    <w:rsid w:val="00274EF8"/>
    <w:rsid w:val="00275117"/>
    <w:rsid w:val="00275D18"/>
    <w:rsid w:val="002773BD"/>
    <w:rsid w:val="00284689"/>
    <w:rsid w:val="00284902"/>
    <w:rsid w:val="00285C0A"/>
    <w:rsid w:val="00287A1B"/>
    <w:rsid w:val="002904D8"/>
    <w:rsid w:val="00290CC8"/>
    <w:rsid w:val="00292FDC"/>
    <w:rsid w:val="00293BFA"/>
    <w:rsid w:val="002940E3"/>
    <w:rsid w:val="0029542D"/>
    <w:rsid w:val="00295C9A"/>
    <w:rsid w:val="00295EE8"/>
    <w:rsid w:val="002970DA"/>
    <w:rsid w:val="002A0D2D"/>
    <w:rsid w:val="002A0E3F"/>
    <w:rsid w:val="002A2053"/>
    <w:rsid w:val="002A2496"/>
    <w:rsid w:val="002A31C6"/>
    <w:rsid w:val="002B0666"/>
    <w:rsid w:val="002B3C20"/>
    <w:rsid w:val="002B4B32"/>
    <w:rsid w:val="002B4BCC"/>
    <w:rsid w:val="002B568D"/>
    <w:rsid w:val="002B56D7"/>
    <w:rsid w:val="002B688D"/>
    <w:rsid w:val="002B7C34"/>
    <w:rsid w:val="002C01FC"/>
    <w:rsid w:val="002C0C8E"/>
    <w:rsid w:val="002C18DB"/>
    <w:rsid w:val="002C6E62"/>
    <w:rsid w:val="002C770B"/>
    <w:rsid w:val="002D1E41"/>
    <w:rsid w:val="002D3526"/>
    <w:rsid w:val="002E0BA4"/>
    <w:rsid w:val="002E17BB"/>
    <w:rsid w:val="002E3942"/>
    <w:rsid w:val="002E4C74"/>
    <w:rsid w:val="002E59E0"/>
    <w:rsid w:val="002E644F"/>
    <w:rsid w:val="002E7608"/>
    <w:rsid w:val="002F0E8B"/>
    <w:rsid w:val="002F1461"/>
    <w:rsid w:val="002F1938"/>
    <w:rsid w:val="002F1B76"/>
    <w:rsid w:val="002F2A00"/>
    <w:rsid w:val="002F317E"/>
    <w:rsid w:val="002F5686"/>
    <w:rsid w:val="003005CA"/>
    <w:rsid w:val="00300A90"/>
    <w:rsid w:val="00300D7C"/>
    <w:rsid w:val="00305181"/>
    <w:rsid w:val="00305E61"/>
    <w:rsid w:val="003061CB"/>
    <w:rsid w:val="0030636B"/>
    <w:rsid w:val="00306588"/>
    <w:rsid w:val="00307CC4"/>
    <w:rsid w:val="0031015A"/>
    <w:rsid w:val="00312013"/>
    <w:rsid w:val="0031233B"/>
    <w:rsid w:val="00312361"/>
    <w:rsid w:val="00313853"/>
    <w:rsid w:val="00315D33"/>
    <w:rsid w:val="00316291"/>
    <w:rsid w:val="00317A27"/>
    <w:rsid w:val="00321F0B"/>
    <w:rsid w:val="00322538"/>
    <w:rsid w:val="00323246"/>
    <w:rsid w:val="003250F0"/>
    <w:rsid w:val="003266BA"/>
    <w:rsid w:val="00330225"/>
    <w:rsid w:val="0033115F"/>
    <w:rsid w:val="00333017"/>
    <w:rsid w:val="00333943"/>
    <w:rsid w:val="00335DB3"/>
    <w:rsid w:val="00335F22"/>
    <w:rsid w:val="00337BEC"/>
    <w:rsid w:val="00340EC1"/>
    <w:rsid w:val="00341B7A"/>
    <w:rsid w:val="00341E1C"/>
    <w:rsid w:val="00341FA4"/>
    <w:rsid w:val="003424FC"/>
    <w:rsid w:val="003439A2"/>
    <w:rsid w:val="00343EAD"/>
    <w:rsid w:val="003452E8"/>
    <w:rsid w:val="003456F7"/>
    <w:rsid w:val="00347AF9"/>
    <w:rsid w:val="003503FD"/>
    <w:rsid w:val="00350911"/>
    <w:rsid w:val="00351D39"/>
    <w:rsid w:val="003547B1"/>
    <w:rsid w:val="00355CA3"/>
    <w:rsid w:val="00356D8D"/>
    <w:rsid w:val="00360A48"/>
    <w:rsid w:val="0036100C"/>
    <w:rsid w:val="00361217"/>
    <w:rsid w:val="003662F5"/>
    <w:rsid w:val="00367835"/>
    <w:rsid w:val="00370F3A"/>
    <w:rsid w:val="00371394"/>
    <w:rsid w:val="0037284A"/>
    <w:rsid w:val="003748F1"/>
    <w:rsid w:val="00375336"/>
    <w:rsid w:val="00375D2E"/>
    <w:rsid w:val="00377D66"/>
    <w:rsid w:val="00380722"/>
    <w:rsid w:val="00380AF9"/>
    <w:rsid w:val="00380DAC"/>
    <w:rsid w:val="003843A2"/>
    <w:rsid w:val="00384BB8"/>
    <w:rsid w:val="00385638"/>
    <w:rsid w:val="00385FCE"/>
    <w:rsid w:val="00386688"/>
    <w:rsid w:val="00387359"/>
    <w:rsid w:val="0039035C"/>
    <w:rsid w:val="00390B4E"/>
    <w:rsid w:val="003914AE"/>
    <w:rsid w:val="00391DEB"/>
    <w:rsid w:val="00392A54"/>
    <w:rsid w:val="0039328E"/>
    <w:rsid w:val="00394E5D"/>
    <w:rsid w:val="00394F46"/>
    <w:rsid w:val="0039570B"/>
    <w:rsid w:val="00396804"/>
    <w:rsid w:val="00397A5B"/>
    <w:rsid w:val="003A1FDE"/>
    <w:rsid w:val="003A3584"/>
    <w:rsid w:val="003A3F1C"/>
    <w:rsid w:val="003A4073"/>
    <w:rsid w:val="003A4859"/>
    <w:rsid w:val="003A4E1A"/>
    <w:rsid w:val="003A4FB1"/>
    <w:rsid w:val="003A5B83"/>
    <w:rsid w:val="003A77D1"/>
    <w:rsid w:val="003B0A25"/>
    <w:rsid w:val="003B162D"/>
    <w:rsid w:val="003B1AD7"/>
    <w:rsid w:val="003B2318"/>
    <w:rsid w:val="003B35B4"/>
    <w:rsid w:val="003B4A01"/>
    <w:rsid w:val="003B5FDB"/>
    <w:rsid w:val="003B6031"/>
    <w:rsid w:val="003B7184"/>
    <w:rsid w:val="003C1272"/>
    <w:rsid w:val="003C1BF4"/>
    <w:rsid w:val="003C212F"/>
    <w:rsid w:val="003C2CE4"/>
    <w:rsid w:val="003C3303"/>
    <w:rsid w:val="003C4375"/>
    <w:rsid w:val="003C5333"/>
    <w:rsid w:val="003C6136"/>
    <w:rsid w:val="003D0C28"/>
    <w:rsid w:val="003D2224"/>
    <w:rsid w:val="003D42DE"/>
    <w:rsid w:val="003D5500"/>
    <w:rsid w:val="003D562B"/>
    <w:rsid w:val="003D6CEA"/>
    <w:rsid w:val="003E072B"/>
    <w:rsid w:val="003E1FF8"/>
    <w:rsid w:val="003E3C72"/>
    <w:rsid w:val="003E452B"/>
    <w:rsid w:val="003E4B41"/>
    <w:rsid w:val="003E4D13"/>
    <w:rsid w:val="003E4E72"/>
    <w:rsid w:val="003E5759"/>
    <w:rsid w:val="003E78FA"/>
    <w:rsid w:val="003F017C"/>
    <w:rsid w:val="003F088F"/>
    <w:rsid w:val="003F1AF8"/>
    <w:rsid w:val="003F3D92"/>
    <w:rsid w:val="003F6B34"/>
    <w:rsid w:val="0040064B"/>
    <w:rsid w:val="00400A2D"/>
    <w:rsid w:val="00401168"/>
    <w:rsid w:val="004018BC"/>
    <w:rsid w:val="004028F6"/>
    <w:rsid w:val="00402BA4"/>
    <w:rsid w:val="004035C8"/>
    <w:rsid w:val="004038A5"/>
    <w:rsid w:val="004039AC"/>
    <w:rsid w:val="00403A78"/>
    <w:rsid w:val="00403D31"/>
    <w:rsid w:val="004041C1"/>
    <w:rsid w:val="00410772"/>
    <w:rsid w:val="00411E01"/>
    <w:rsid w:val="00412B07"/>
    <w:rsid w:val="0041368D"/>
    <w:rsid w:val="0041381B"/>
    <w:rsid w:val="00414686"/>
    <w:rsid w:val="00414FD1"/>
    <w:rsid w:val="00417766"/>
    <w:rsid w:val="00420BA3"/>
    <w:rsid w:val="00423612"/>
    <w:rsid w:val="00424549"/>
    <w:rsid w:val="00426881"/>
    <w:rsid w:val="00427085"/>
    <w:rsid w:val="00427FB1"/>
    <w:rsid w:val="004327F0"/>
    <w:rsid w:val="0043648F"/>
    <w:rsid w:val="004369E8"/>
    <w:rsid w:val="0043750C"/>
    <w:rsid w:val="00437FCB"/>
    <w:rsid w:val="00440B36"/>
    <w:rsid w:val="00441E36"/>
    <w:rsid w:val="004427D8"/>
    <w:rsid w:val="00443366"/>
    <w:rsid w:val="004435C8"/>
    <w:rsid w:val="00445511"/>
    <w:rsid w:val="00445BB0"/>
    <w:rsid w:val="0044671D"/>
    <w:rsid w:val="00450982"/>
    <w:rsid w:val="004513BA"/>
    <w:rsid w:val="00452577"/>
    <w:rsid w:val="00452724"/>
    <w:rsid w:val="00453221"/>
    <w:rsid w:val="00453BCB"/>
    <w:rsid w:val="004544CA"/>
    <w:rsid w:val="00454842"/>
    <w:rsid w:val="00455A9A"/>
    <w:rsid w:val="0045664B"/>
    <w:rsid w:val="004568CD"/>
    <w:rsid w:val="004575A9"/>
    <w:rsid w:val="004579D2"/>
    <w:rsid w:val="00457FD1"/>
    <w:rsid w:val="00460F76"/>
    <w:rsid w:val="0046190A"/>
    <w:rsid w:val="00464705"/>
    <w:rsid w:val="004657CC"/>
    <w:rsid w:val="00470BAB"/>
    <w:rsid w:val="00471DC8"/>
    <w:rsid w:val="004727EB"/>
    <w:rsid w:val="00472C9D"/>
    <w:rsid w:val="00476F63"/>
    <w:rsid w:val="0048096A"/>
    <w:rsid w:val="00480FA6"/>
    <w:rsid w:val="00481373"/>
    <w:rsid w:val="00482CF6"/>
    <w:rsid w:val="00482F08"/>
    <w:rsid w:val="004834A8"/>
    <w:rsid w:val="004835AC"/>
    <w:rsid w:val="00483656"/>
    <w:rsid w:val="004838C2"/>
    <w:rsid w:val="00484964"/>
    <w:rsid w:val="00484AAD"/>
    <w:rsid w:val="00484C64"/>
    <w:rsid w:val="0048613D"/>
    <w:rsid w:val="004876B3"/>
    <w:rsid w:val="00487C4C"/>
    <w:rsid w:val="004913CC"/>
    <w:rsid w:val="004918DA"/>
    <w:rsid w:val="00493515"/>
    <w:rsid w:val="00494131"/>
    <w:rsid w:val="0049575D"/>
    <w:rsid w:val="004A09DB"/>
    <w:rsid w:val="004A297B"/>
    <w:rsid w:val="004A3A26"/>
    <w:rsid w:val="004A6503"/>
    <w:rsid w:val="004A6C42"/>
    <w:rsid w:val="004A7000"/>
    <w:rsid w:val="004A72A3"/>
    <w:rsid w:val="004B1D5C"/>
    <w:rsid w:val="004B3799"/>
    <w:rsid w:val="004B46B8"/>
    <w:rsid w:val="004B5967"/>
    <w:rsid w:val="004C0C6E"/>
    <w:rsid w:val="004C1EE4"/>
    <w:rsid w:val="004C66C9"/>
    <w:rsid w:val="004C7418"/>
    <w:rsid w:val="004C7688"/>
    <w:rsid w:val="004C7EEA"/>
    <w:rsid w:val="004D0490"/>
    <w:rsid w:val="004D284B"/>
    <w:rsid w:val="004D3169"/>
    <w:rsid w:val="004D4942"/>
    <w:rsid w:val="004D4B5F"/>
    <w:rsid w:val="004D5315"/>
    <w:rsid w:val="004D7348"/>
    <w:rsid w:val="004D756A"/>
    <w:rsid w:val="004E0C56"/>
    <w:rsid w:val="004E0DDC"/>
    <w:rsid w:val="004E1ACF"/>
    <w:rsid w:val="004E3B6D"/>
    <w:rsid w:val="004E416B"/>
    <w:rsid w:val="004E55A6"/>
    <w:rsid w:val="004E5D2E"/>
    <w:rsid w:val="004E6007"/>
    <w:rsid w:val="004E6158"/>
    <w:rsid w:val="004E6DE2"/>
    <w:rsid w:val="004F1E90"/>
    <w:rsid w:val="004F2314"/>
    <w:rsid w:val="004F3E97"/>
    <w:rsid w:val="004F3F0C"/>
    <w:rsid w:val="004F4B05"/>
    <w:rsid w:val="004F5056"/>
    <w:rsid w:val="004F59B7"/>
    <w:rsid w:val="004F5E48"/>
    <w:rsid w:val="004F616A"/>
    <w:rsid w:val="004F6496"/>
    <w:rsid w:val="004F6BC3"/>
    <w:rsid w:val="00500181"/>
    <w:rsid w:val="005001FB"/>
    <w:rsid w:val="005010D7"/>
    <w:rsid w:val="00503B63"/>
    <w:rsid w:val="00504291"/>
    <w:rsid w:val="00504D3A"/>
    <w:rsid w:val="0050616B"/>
    <w:rsid w:val="00507B95"/>
    <w:rsid w:val="0051245E"/>
    <w:rsid w:val="00512521"/>
    <w:rsid w:val="00512E7E"/>
    <w:rsid w:val="005138EE"/>
    <w:rsid w:val="005141DA"/>
    <w:rsid w:val="00515B6D"/>
    <w:rsid w:val="00517E90"/>
    <w:rsid w:val="005213E2"/>
    <w:rsid w:val="00523621"/>
    <w:rsid w:val="0052621E"/>
    <w:rsid w:val="005271DA"/>
    <w:rsid w:val="00527314"/>
    <w:rsid w:val="00527B90"/>
    <w:rsid w:val="00531502"/>
    <w:rsid w:val="005318FF"/>
    <w:rsid w:val="005326F0"/>
    <w:rsid w:val="00534C50"/>
    <w:rsid w:val="0053523A"/>
    <w:rsid w:val="00535961"/>
    <w:rsid w:val="00535EDA"/>
    <w:rsid w:val="0053630E"/>
    <w:rsid w:val="00536F76"/>
    <w:rsid w:val="00542F2D"/>
    <w:rsid w:val="0054600C"/>
    <w:rsid w:val="00546775"/>
    <w:rsid w:val="00547D60"/>
    <w:rsid w:val="00550265"/>
    <w:rsid w:val="00550AFE"/>
    <w:rsid w:val="005519C9"/>
    <w:rsid w:val="00552AA0"/>
    <w:rsid w:val="00554226"/>
    <w:rsid w:val="00554C23"/>
    <w:rsid w:val="00556D4E"/>
    <w:rsid w:val="00561410"/>
    <w:rsid w:val="0056398B"/>
    <w:rsid w:val="0056407A"/>
    <w:rsid w:val="005649A9"/>
    <w:rsid w:val="00565319"/>
    <w:rsid w:val="00570DB9"/>
    <w:rsid w:val="00571006"/>
    <w:rsid w:val="00571F63"/>
    <w:rsid w:val="005722D2"/>
    <w:rsid w:val="00572965"/>
    <w:rsid w:val="00572D31"/>
    <w:rsid w:val="0057441A"/>
    <w:rsid w:val="00575107"/>
    <w:rsid w:val="00580DBB"/>
    <w:rsid w:val="00581935"/>
    <w:rsid w:val="00581ABF"/>
    <w:rsid w:val="00583559"/>
    <w:rsid w:val="00583E56"/>
    <w:rsid w:val="00584212"/>
    <w:rsid w:val="0058784C"/>
    <w:rsid w:val="005909EA"/>
    <w:rsid w:val="0059197B"/>
    <w:rsid w:val="00592098"/>
    <w:rsid w:val="00593B4A"/>
    <w:rsid w:val="00593E58"/>
    <w:rsid w:val="00595DD1"/>
    <w:rsid w:val="005A21C5"/>
    <w:rsid w:val="005A25D2"/>
    <w:rsid w:val="005A3585"/>
    <w:rsid w:val="005A5927"/>
    <w:rsid w:val="005A5DF3"/>
    <w:rsid w:val="005B1D62"/>
    <w:rsid w:val="005B1FF9"/>
    <w:rsid w:val="005B2406"/>
    <w:rsid w:val="005B36EE"/>
    <w:rsid w:val="005B466A"/>
    <w:rsid w:val="005B4B65"/>
    <w:rsid w:val="005B6447"/>
    <w:rsid w:val="005B72EE"/>
    <w:rsid w:val="005C1151"/>
    <w:rsid w:val="005C182F"/>
    <w:rsid w:val="005C207F"/>
    <w:rsid w:val="005C26D6"/>
    <w:rsid w:val="005C2C53"/>
    <w:rsid w:val="005C5C2D"/>
    <w:rsid w:val="005C6E14"/>
    <w:rsid w:val="005D1150"/>
    <w:rsid w:val="005D166E"/>
    <w:rsid w:val="005D23DA"/>
    <w:rsid w:val="005D42CE"/>
    <w:rsid w:val="005D4660"/>
    <w:rsid w:val="005D7FBC"/>
    <w:rsid w:val="005E5B18"/>
    <w:rsid w:val="005E610F"/>
    <w:rsid w:val="005E68D4"/>
    <w:rsid w:val="005E7202"/>
    <w:rsid w:val="005F16CD"/>
    <w:rsid w:val="005F3022"/>
    <w:rsid w:val="005F50E8"/>
    <w:rsid w:val="005F7377"/>
    <w:rsid w:val="006019DB"/>
    <w:rsid w:val="00601FCD"/>
    <w:rsid w:val="0060329C"/>
    <w:rsid w:val="00604367"/>
    <w:rsid w:val="00605766"/>
    <w:rsid w:val="006070A0"/>
    <w:rsid w:val="006073F4"/>
    <w:rsid w:val="00607DC8"/>
    <w:rsid w:val="006108DC"/>
    <w:rsid w:val="006113B9"/>
    <w:rsid w:val="00611DAF"/>
    <w:rsid w:val="0061273E"/>
    <w:rsid w:val="00614EAC"/>
    <w:rsid w:val="00616F33"/>
    <w:rsid w:val="006216FF"/>
    <w:rsid w:val="00621E65"/>
    <w:rsid w:val="00622514"/>
    <w:rsid w:val="0062267D"/>
    <w:rsid w:val="006231D3"/>
    <w:rsid w:val="00626B11"/>
    <w:rsid w:val="00627065"/>
    <w:rsid w:val="0062761B"/>
    <w:rsid w:val="006276C0"/>
    <w:rsid w:val="00627CE0"/>
    <w:rsid w:val="006304DC"/>
    <w:rsid w:val="006317E9"/>
    <w:rsid w:val="0063182D"/>
    <w:rsid w:val="00631E5D"/>
    <w:rsid w:val="006320C6"/>
    <w:rsid w:val="0063216E"/>
    <w:rsid w:val="00632739"/>
    <w:rsid w:val="00633120"/>
    <w:rsid w:val="006338A6"/>
    <w:rsid w:val="0063486F"/>
    <w:rsid w:val="00636E3E"/>
    <w:rsid w:val="00637085"/>
    <w:rsid w:val="006376D3"/>
    <w:rsid w:val="0064076D"/>
    <w:rsid w:val="0064143A"/>
    <w:rsid w:val="0064198B"/>
    <w:rsid w:val="00643C01"/>
    <w:rsid w:val="00643F00"/>
    <w:rsid w:val="0064645F"/>
    <w:rsid w:val="0064672B"/>
    <w:rsid w:val="00647385"/>
    <w:rsid w:val="00652E05"/>
    <w:rsid w:val="00653856"/>
    <w:rsid w:val="00653ABD"/>
    <w:rsid w:val="00653CFF"/>
    <w:rsid w:val="00654C04"/>
    <w:rsid w:val="00655EAF"/>
    <w:rsid w:val="006564EA"/>
    <w:rsid w:val="00657136"/>
    <w:rsid w:val="00657ECB"/>
    <w:rsid w:val="00660B8F"/>
    <w:rsid w:val="006631A1"/>
    <w:rsid w:val="0066759C"/>
    <w:rsid w:val="00671367"/>
    <w:rsid w:val="00671FA7"/>
    <w:rsid w:val="006744EA"/>
    <w:rsid w:val="006752B6"/>
    <w:rsid w:val="00676860"/>
    <w:rsid w:val="006805F9"/>
    <w:rsid w:val="006809AF"/>
    <w:rsid w:val="0068193B"/>
    <w:rsid w:val="00681CC5"/>
    <w:rsid w:val="00682A93"/>
    <w:rsid w:val="00682AE7"/>
    <w:rsid w:val="00682D0E"/>
    <w:rsid w:val="00683A2E"/>
    <w:rsid w:val="00686789"/>
    <w:rsid w:val="0068795C"/>
    <w:rsid w:val="00691BEB"/>
    <w:rsid w:val="00692535"/>
    <w:rsid w:val="006937D4"/>
    <w:rsid w:val="006965B0"/>
    <w:rsid w:val="00696693"/>
    <w:rsid w:val="00696B48"/>
    <w:rsid w:val="00697888"/>
    <w:rsid w:val="00697AE9"/>
    <w:rsid w:val="006A026B"/>
    <w:rsid w:val="006A0D3E"/>
    <w:rsid w:val="006A2E3B"/>
    <w:rsid w:val="006A30B6"/>
    <w:rsid w:val="006A3FED"/>
    <w:rsid w:val="006A4AE6"/>
    <w:rsid w:val="006A5525"/>
    <w:rsid w:val="006A5A3C"/>
    <w:rsid w:val="006A6A8F"/>
    <w:rsid w:val="006A756B"/>
    <w:rsid w:val="006A7950"/>
    <w:rsid w:val="006A7C00"/>
    <w:rsid w:val="006B3893"/>
    <w:rsid w:val="006B5179"/>
    <w:rsid w:val="006B60BB"/>
    <w:rsid w:val="006B715E"/>
    <w:rsid w:val="006C2A91"/>
    <w:rsid w:val="006C391D"/>
    <w:rsid w:val="006C4CFF"/>
    <w:rsid w:val="006C59BB"/>
    <w:rsid w:val="006C5BF3"/>
    <w:rsid w:val="006C5EE7"/>
    <w:rsid w:val="006C6144"/>
    <w:rsid w:val="006C6FE5"/>
    <w:rsid w:val="006D0829"/>
    <w:rsid w:val="006D0905"/>
    <w:rsid w:val="006D13D6"/>
    <w:rsid w:val="006D199E"/>
    <w:rsid w:val="006D2503"/>
    <w:rsid w:val="006D3085"/>
    <w:rsid w:val="006D3A98"/>
    <w:rsid w:val="006D5BE4"/>
    <w:rsid w:val="006D64E4"/>
    <w:rsid w:val="006D6AB2"/>
    <w:rsid w:val="006E0C1F"/>
    <w:rsid w:val="006E108B"/>
    <w:rsid w:val="006E2AF5"/>
    <w:rsid w:val="006E560B"/>
    <w:rsid w:val="006E7832"/>
    <w:rsid w:val="006F0641"/>
    <w:rsid w:val="006F10E7"/>
    <w:rsid w:val="006F1527"/>
    <w:rsid w:val="006F25B5"/>
    <w:rsid w:val="006F4315"/>
    <w:rsid w:val="006F4672"/>
    <w:rsid w:val="006F6D24"/>
    <w:rsid w:val="006F76BE"/>
    <w:rsid w:val="00700FF4"/>
    <w:rsid w:val="007014CC"/>
    <w:rsid w:val="00702661"/>
    <w:rsid w:val="00705A9F"/>
    <w:rsid w:val="007064DE"/>
    <w:rsid w:val="0070662D"/>
    <w:rsid w:val="0070671E"/>
    <w:rsid w:val="00706CED"/>
    <w:rsid w:val="007104EE"/>
    <w:rsid w:val="00710E0A"/>
    <w:rsid w:val="00710E79"/>
    <w:rsid w:val="00710EA7"/>
    <w:rsid w:val="00714029"/>
    <w:rsid w:val="0071418F"/>
    <w:rsid w:val="00714FDB"/>
    <w:rsid w:val="00715419"/>
    <w:rsid w:val="00715E55"/>
    <w:rsid w:val="00716A96"/>
    <w:rsid w:val="00716F5E"/>
    <w:rsid w:val="00717096"/>
    <w:rsid w:val="00717378"/>
    <w:rsid w:val="00717644"/>
    <w:rsid w:val="00717E51"/>
    <w:rsid w:val="00722033"/>
    <w:rsid w:val="00722645"/>
    <w:rsid w:val="007242D4"/>
    <w:rsid w:val="00724436"/>
    <w:rsid w:val="00724471"/>
    <w:rsid w:val="00724849"/>
    <w:rsid w:val="00726B9E"/>
    <w:rsid w:val="00726DD2"/>
    <w:rsid w:val="00727D5B"/>
    <w:rsid w:val="0073057E"/>
    <w:rsid w:val="00731680"/>
    <w:rsid w:val="00733016"/>
    <w:rsid w:val="007333D3"/>
    <w:rsid w:val="00734207"/>
    <w:rsid w:val="00734E16"/>
    <w:rsid w:val="0073545B"/>
    <w:rsid w:val="00735E69"/>
    <w:rsid w:val="007360A3"/>
    <w:rsid w:val="0073639F"/>
    <w:rsid w:val="007376CE"/>
    <w:rsid w:val="007378A4"/>
    <w:rsid w:val="00740E8D"/>
    <w:rsid w:val="00740F06"/>
    <w:rsid w:val="00741500"/>
    <w:rsid w:val="00742189"/>
    <w:rsid w:val="00742667"/>
    <w:rsid w:val="00743413"/>
    <w:rsid w:val="00744159"/>
    <w:rsid w:val="007467C7"/>
    <w:rsid w:val="007473BF"/>
    <w:rsid w:val="007500F7"/>
    <w:rsid w:val="00750B51"/>
    <w:rsid w:val="00751A22"/>
    <w:rsid w:val="0075625A"/>
    <w:rsid w:val="0075698A"/>
    <w:rsid w:val="007577DD"/>
    <w:rsid w:val="007612E4"/>
    <w:rsid w:val="00761B01"/>
    <w:rsid w:val="00761E72"/>
    <w:rsid w:val="007650A1"/>
    <w:rsid w:val="007672CC"/>
    <w:rsid w:val="007708D9"/>
    <w:rsid w:val="0077221C"/>
    <w:rsid w:val="0077257B"/>
    <w:rsid w:val="0077330E"/>
    <w:rsid w:val="0077445F"/>
    <w:rsid w:val="00774EBA"/>
    <w:rsid w:val="0077795A"/>
    <w:rsid w:val="00780B78"/>
    <w:rsid w:val="00781477"/>
    <w:rsid w:val="00782468"/>
    <w:rsid w:val="0078252C"/>
    <w:rsid w:val="00782B1F"/>
    <w:rsid w:val="0078456F"/>
    <w:rsid w:val="007864E0"/>
    <w:rsid w:val="0078674F"/>
    <w:rsid w:val="007872F0"/>
    <w:rsid w:val="007900B4"/>
    <w:rsid w:val="007904A7"/>
    <w:rsid w:val="0079135E"/>
    <w:rsid w:val="007925A7"/>
    <w:rsid w:val="007928BC"/>
    <w:rsid w:val="00792C95"/>
    <w:rsid w:val="00794307"/>
    <w:rsid w:val="00794732"/>
    <w:rsid w:val="00796EB8"/>
    <w:rsid w:val="007970EC"/>
    <w:rsid w:val="007A05A2"/>
    <w:rsid w:val="007A09C6"/>
    <w:rsid w:val="007A0EA2"/>
    <w:rsid w:val="007A0F67"/>
    <w:rsid w:val="007A2035"/>
    <w:rsid w:val="007A21FF"/>
    <w:rsid w:val="007A4084"/>
    <w:rsid w:val="007A463A"/>
    <w:rsid w:val="007A493D"/>
    <w:rsid w:val="007A5AC2"/>
    <w:rsid w:val="007B13BC"/>
    <w:rsid w:val="007B2ADF"/>
    <w:rsid w:val="007B3144"/>
    <w:rsid w:val="007B4B8E"/>
    <w:rsid w:val="007B5172"/>
    <w:rsid w:val="007B5369"/>
    <w:rsid w:val="007B5920"/>
    <w:rsid w:val="007B71CE"/>
    <w:rsid w:val="007B7298"/>
    <w:rsid w:val="007B7A33"/>
    <w:rsid w:val="007C0455"/>
    <w:rsid w:val="007C046E"/>
    <w:rsid w:val="007C176C"/>
    <w:rsid w:val="007C3416"/>
    <w:rsid w:val="007C4E63"/>
    <w:rsid w:val="007C510E"/>
    <w:rsid w:val="007C51A3"/>
    <w:rsid w:val="007C5226"/>
    <w:rsid w:val="007C5ECA"/>
    <w:rsid w:val="007C68AB"/>
    <w:rsid w:val="007C6A67"/>
    <w:rsid w:val="007C7EA2"/>
    <w:rsid w:val="007D0E75"/>
    <w:rsid w:val="007D1016"/>
    <w:rsid w:val="007D1EA3"/>
    <w:rsid w:val="007D332B"/>
    <w:rsid w:val="007D38B4"/>
    <w:rsid w:val="007D5576"/>
    <w:rsid w:val="007D6089"/>
    <w:rsid w:val="007D66EC"/>
    <w:rsid w:val="007D7E06"/>
    <w:rsid w:val="007E0A12"/>
    <w:rsid w:val="007E0CB6"/>
    <w:rsid w:val="007E17F1"/>
    <w:rsid w:val="007E2F30"/>
    <w:rsid w:val="007E337B"/>
    <w:rsid w:val="007E5229"/>
    <w:rsid w:val="007E6567"/>
    <w:rsid w:val="007E67E1"/>
    <w:rsid w:val="007E76F0"/>
    <w:rsid w:val="007F01F5"/>
    <w:rsid w:val="007F09DC"/>
    <w:rsid w:val="007F16FC"/>
    <w:rsid w:val="007F39BE"/>
    <w:rsid w:val="007F52C6"/>
    <w:rsid w:val="0080064D"/>
    <w:rsid w:val="00800C87"/>
    <w:rsid w:val="0080103E"/>
    <w:rsid w:val="008011D6"/>
    <w:rsid w:val="008018D3"/>
    <w:rsid w:val="00801BA8"/>
    <w:rsid w:val="00801FD4"/>
    <w:rsid w:val="0080256E"/>
    <w:rsid w:val="0080321B"/>
    <w:rsid w:val="00803C5A"/>
    <w:rsid w:val="00805417"/>
    <w:rsid w:val="00806702"/>
    <w:rsid w:val="00811BCA"/>
    <w:rsid w:val="00814587"/>
    <w:rsid w:val="00814592"/>
    <w:rsid w:val="00815CDD"/>
    <w:rsid w:val="0081678C"/>
    <w:rsid w:val="0082135C"/>
    <w:rsid w:val="008225C4"/>
    <w:rsid w:val="0082373B"/>
    <w:rsid w:val="00825DA4"/>
    <w:rsid w:val="0082610A"/>
    <w:rsid w:val="00826162"/>
    <w:rsid w:val="00826C01"/>
    <w:rsid w:val="008273AA"/>
    <w:rsid w:val="0082747D"/>
    <w:rsid w:val="0082781C"/>
    <w:rsid w:val="00830DB4"/>
    <w:rsid w:val="00831923"/>
    <w:rsid w:val="00832C48"/>
    <w:rsid w:val="00832D75"/>
    <w:rsid w:val="00832E66"/>
    <w:rsid w:val="00834743"/>
    <w:rsid w:val="008347E1"/>
    <w:rsid w:val="00835573"/>
    <w:rsid w:val="00835B30"/>
    <w:rsid w:val="00836726"/>
    <w:rsid w:val="0083724C"/>
    <w:rsid w:val="00840063"/>
    <w:rsid w:val="00841DC6"/>
    <w:rsid w:val="00843319"/>
    <w:rsid w:val="008434F5"/>
    <w:rsid w:val="008437B3"/>
    <w:rsid w:val="00843BBB"/>
    <w:rsid w:val="00844CF8"/>
    <w:rsid w:val="008454D8"/>
    <w:rsid w:val="0084625A"/>
    <w:rsid w:val="008475FD"/>
    <w:rsid w:val="00847DA2"/>
    <w:rsid w:val="00850DAC"/>
    <w:rsid w:val="00853160"/>
    <w:rsid w:val="00853364"/>
    <w:rsid w:val="00853735"/>
    <w:rsid w:val="0085548E"/>
    <w:rsid w:val="0085571D"/>
    <w:rsid w:val="00855794"/>
    <w:rsid w:val="00856980"/>
    <w:rsid w:val="00856E83"/>
    <w:rsid w:val="00861AE9"/>
    <w:rsid w:val="00861E3A"/>
    <w:rsid w:val="00865C7E"/>
    <w:rsid w:val="00865DF5"/>
    <w:rsid w:val="008667A0"/>
    <w:rsid w:val="00867259"/>
    <w:rsid w:val="00867ABE"/>
    <w:rsid w:val="008713E1"/>
    <w:rsid w:val="00872372"/>
    <w:rsid w:val="00873E8A"/>
    <w:rsid w:val="00874221"/>
    <w:rsid w:val="00874C00"/>
    <w:rsid w:val="0087527C"/>
    <w:rsid w:val="0087555A"/>
    <w:rsid w:val="0087614A"/>
    <w:rsid w:val="00876325"/>
    <w:rsid w:val="00876578"/>
    <w:rsid w:val="00876755"/>
    <w:rsid w:val="00877449"/>
    <w:rsid w:val="00881A20"/>
    <w:rsid w:val="0088416A"/>
    <w:rsid w:val="00884F99"/>
    <w:rsid w:val="0088731F"/>
    <w:rsid w:val="00887EDF"/>
    <w:rsid w:val="008907B0"/>
    <w:rsid w:val="00891415"/>
    <w:rsid w:val="00891737"/>
    <w:rsid w:val="008937A9"/>
    <w:rsid w:val="008941F2"/>
    <w:rsid w:val="00894441"/>
    <w:rsid w:val="00896058"/>
    <w:rsid w:val="0089605F"/>
    <w:rsid w:val="00896FEC"/>
    <w:rsid w:val="008974F7"/>
    <w:rsid w:val="008A0057"/>
    <w:rsid w:val="008A06E6"/>
    <w:rsid w:val="008A0721"/>
    <w:rsid w:val="008A0956"/>
    <w:rsid w:val="008A3BD6"/>
    <w:rsid w:val="008A3F78"/>
    <w:rsid w:val="008A4258"/>
    <w:rsid w:val="008A427D"/>
    <w:rsid w:val="008A5B6A"/>
    <w:rsid w:val="008A5E0B"/>
    <w:rsid w:val="008A714D"/>
    <w:rsid w:val="008B0732"/>
    <w:rsid w:val="008B389E"/>
    <w:rsid w:val="008B54EB"/>
    <w:rsid w:val="008C16F2"/>
    <w:rsid w:val="008C38E2"/>
    <w:rsid w:val="008C3CF9"/>
    <w:rsid w:val="008C41E6"/>
    <w:rsid w:val="008C4E2A"/>
    <w:rsid w:val="008D0160"/>
    <w:rsid w:val="008D06FD"/>
    <w:rsid w:val="008D1E9F"/>
    <w:rsid w:val="008D26F4"/>
    <w:rsid w:val="008D385B"/>
    <w:rsid w:val="008D5694"/>
    <w:rsid w:val="008D7938"/>
    <w:rsid w:val="008D7DAB"/>
    <w:rsid w:val="008E0239"/>
    <w:rsid w:val="008E030A"/>
    <w:rsid w:val="008E06C9"/>
    <w:rsid w:val="008E0C2A"/>
    <w:rsid w:val="008E17EF"/>
    <w:rsid w:val="008E3132"/>
    <w:rsid w:val="008E4C4C"/>
    <w:rsid w:val="008F02CC"/>
    <w:rsid w:val="008F0F19"/>
    <w:rsid w:val="008F4653"/>
    <w:rsid w:val="008F489B"/>
    <w:rsid w:val="008F49C5"/>
    <w:rsid w:val="008F5468"/>
    <w:rsid w:val="008F6BBE"/>
    <w:rsid w:val="0090062A"/>
    <w:rsid w:val="009020DA"/>
    <w:rsid w:val="009029E3"/>
    <w:rsid w:val="00905190"/>
    <w:rsid w:val="00905297"/>
    <w:rsid w:val="00905AAF"/>
    <w:rsid w:val="009100B6"/>
    <w:rsid w:val="00910CD1"/>
    <w:rsid w:val="009111EF"/>
    <w:rsid w:val="00911925"/>
    <w:rsid w:val="00911AE8"/>
    <w:rsid w:val="0091278E"/>
    <w:rsid w:val="00913910"/>
    <w:rsid w:val="009148A5"/>
    <w:rsid w:val="00914963"/>
    <w:rsid w:val="009179C2"/>
    <w:rsid w:val="00917B85"/>
    <w:rsid w:val="00917F4D"/>
    <w:rsid w:val="0092242C"/>
    <w:rsid w:val="009230DD"/>
    <w:rsid w:val="0092503B"/>
    <w:rsid w:val="0092567C"/>
    <w:rsid w:val="00930744"/>
    <w:rsid w:val="009345B1"/>
    <w:rsid w:val="00934826"/>
    <w:rsid w:val="00935CEE"/>
    <w:rsid w:val="009372A7"/>
    <w:rsid w:val="00940628"/>
    <w:rsid w:val="00940E62"/>
    <w:rsid w:val="009416E7"/>
    <w:rsid w:val="00944CE0"/>
    <w:rsid w:val="009453A8"/>
    <w:rsid w:val="0094603A"/>
    <w:rsid w:val="0094640B"/>
    <w:rsid w:val="00947EB0"/>
    <w:rsid w:val="0095400D"/>
    <w:rsid w:val="00955905"/>
    <w:rsid w:val="00955D00"/>
    <w:rsid w:val="00956F1D"/>
    <w:rsid w:val="00957B08"/>
    <w:rsid w:val="00960701"/>
    <w:rsid w:val="00960BD2"/>
    <w:rsid w:val="0096311C"/>
    <w:rsid w:val="0096488B"/>
    <w:rsid w:val="00964938"/>
    <w:rsid w:val="00964B3A"/>
    <w:rsid w:val="00964D1A"/>
    <w:rsid w:val="00965222"/>
    <w:rsid w:val="00966137"/>
    <w:rsid w:val="009661A1"/>
    <w:rsid w:val="0096786F"/>
    <w:rsid w:val="00971561"/>
    <w:rsid w:val="009720A0"/>
    <w:rsid w:val="00972AE1"/>
    <w:rsid w:val="00972BC7"/>
    <w:rsid w:val="00973344"/>
    <w:rsid w:val="00974547"/>
    <w:rsid w:val="00974FBE"/>
    <w:rsid w:val="009754E3"/>
    <w:rsid w:val="0097594D"/>
    <w:rsid w:val="009764EF"/>
    <w:rsid w:val="00976B9F"/>
    <w:rsid w:val="009778CB"/>
    <w:rsid w:val="0098009E"/>
    <w:rsid w:val="00982803"/>
    <w:rsid w:val="00983597"/>
    <w:rsid w:val="00984505"/>
    <w:rsid w:val="0098600F"/>
    <w:rsid w:val="00986288"/>
    <w:rsid w:val="009871B6"/>
    <w:rsid w:val="009873C5"/>
    <w:rsid w:val="00990C3D"/>
    <w:rsid w:val="009911CA"/>
    <w:rsid w:val="00991C41"/>
    <w:rsid w:val="00991FA3"/>
    <w:rsid w:val="00995467"/>
    <w:rsid w:val="009960E5"/>
    <w:rsid w:val="0099640B"/>
    <w:rsid w:val="009A02AD"/>
    <w:rsid w:val="009A0A02"/>
    <w:rsid w:val="009A0D4D"/>
    <w:rsid w:val="009A1AD4"/>
    <w:rsid w:val="009A3129"/>
    <w:rsid w:val="009A3767"/>
    <w:rsid w:val="009A484B"/>
    <w:rsid w:val="009A712B"/>
    <w:rsid w:val="009B0771"/>
    <w:rsid w:val="009B2884"/>
    <w:rsid w:val="009B2D7D"/>
    <w:rsid w:val="009B4574"/>
    <w:rsid w:val="009B4FFA"/>
    <w:rsid w:val="009B5566"/>
    <w:rsid w:val="009B563C"/>
    <w:rsid w:val="009B5FF3"/>
    <w:rsid w:val="009B78EE"/>
    <w:rsid w:val="009B7D3F"/>
    <w:rsid w:val="009C0817"/>
    <w:rsid w:val="009C1B24"/>
    <w:rsid w:val="009C1C69"/>
    <w:rsid w:val="009C3051"/>
    <w:rsid w:val="009C3F80"/>
    <w:rsid w:val="009C5EA6"/>
    <w:rsid w:val="009C6CE8"/>
    <w:rsid w:val="009C6D9B"/>
    <w:rsid w:val="009C70A6"/>
    <w:rsid w:val="009C77D0"/>
    <w:rsid w:val="009D120E"/>
    <w:rsid w:val="009D6BB0"/>
    <w:rsid w:val="009E057E"/>
    <w:rsid w:val="009E1985"/>
    <w:rsid w:val="009E25EC"/>
    <w:rsid w:val="009E2F93"/>
    <w:rsid w:val="009E340B"/>
    <w:rsid w:val="009E3503"/>
    <w:rsid w:val="009E3690"/>
    <w:rsid w:val="009E415F"/>
    <w:rsid w:val="009E4420"/>
    <w:rsid w:val="009E45D5"/>
    <w:rsid w:val="009E4996"/>
    <w:rsid w:val="009E6E20"/>
    <w:rsid w:val="009E7AA0"/>
    <w:rsid w:val="009F0184"/>
    <w:rsid w:val="009F0BCE"/>
    <w:rsid w:val="009F147C"/>
    <w:rsid w:val="009F347C"/>
    <w:rsid w:val="009F4555"/>
    <w:rsid w:val="00A00C8C"/>
    <w:rsid w:val="00A01216"/>
    <w:rsid w:val="00A01C51"/>
    <w:rsid w:val="00A02019"/>
    <w:rsid w:val="00A02FE0"/>
    <w:rsid w:val="00A02FF5"/>
    <w:rsid w:val="00A033A9"/>
    <w:rsid w:val="00A108A3"/>
    <w:rsid w:val="00A13A24"/>
    <w:rsid w:val="00A14001"/>
    <w:rsid w:val="00A1505B"/>
    <w:rsid w:val="00A1617F"/>
    <w:rsid w:val="00A16422"/>
    <w:rsid w:val="00A170F3"/>
    <w:rsid w:val="00A21843"/>
    <w:rsid w:val="00A23FE9"/>
    <w:rsid w:val="00A24C0B"/>
    <w:rsid w:val="00A24F59"/>
    <w:rsid w:val="00A30019"/>
    <w:rsid w:val="00A302A2"/>
    <w:rsid w:val="00A30900"/>
    <w:rsid w:val="00A309EE"/>
    <w:rsid w:val="00A30F79"/>
    <w:rsid w:val="00A31C04"/>
    <w:rsid w:val="00A34F71"/>
    <w:rsid w:val="00A35FBB"/>
    <w:rsid w:val="00A35FDB"/>
    <w:rsid w:val="00A3700D"/>
    <w:rsid w:val="00A37CFB"/>
    <w:rsid w:val="00A40E74"/>
    <w:rsid w:val="00A4523F"/>
    <w:rsid w:val="00A454A3"/>
    <w:rsid w:val="00A46115"/>
    <w:rsid w:val="00A4627C"/>
    <w:rsid w:val="00A466D1"/>
    <w:rsid w:val="00A46D70"/>
    <w:rsid w:val="00A47782"/>
    <w:rsid w:val="00A477F0"/>
    <w:rsid w:val="00A47AEF"/>
    <w:rsid w:val="00A47C3B"/>
    <w:rsid w:val="00A51047"/>
    <w:rsid w:val="00A5127D"/>
    <w:rsid w:val="00A5246C"/>
    <w:rsid w:val="00A542C8"/>
    <w:rsid w:val="00A550C4"/>
    <w:rsid w:val="00A55F22"/>
    <w:rsid w:val="00A56932"/>
    <w:rsid w:val="00A56C0D"/>
    <w:rsid w:val="00A57F66"/>
    <w:rsid w:val="00A60E40"/>
    <w:rsid w:val="00A6126F"/>
    <w:rsid w:val="00A62B0B"/>
    <w:rsid w:val="00A634B2"/>
    <w:rsid w:val="00A63E5B"/>
    <w:rsid w:val="00A67CF7"/>
    <w:rsid w:val="00A70D39"/>
    <w:rsid w:val="00A7239B"/>
    <w:rsid w:val="00A72912"/>
    <w:rsid w:val="00A75FA4"/>
    <w:rsid w:val="00A772B0"/>
    <w:rsid w:val="00A81010"/>
    <w:rsid w:val="00A81975"/>
    <w:rsid w:val="00A81CB7"/>
    <w:rsid w:val="00A81CE2"/>
    <w:rsid w:val="00A82027"/>
    <w:rsid w:val="00A82249"/>
    <w:rsid w:val="00A85326"/>
    <w:rsid w:val="00A85452"/>
    <w:rsid w:val="00A85714"/>
    <w:rsid w:val="00A85F3E"/>
    <w:rsid w:val="00A86FA8"/>
    <w:rsid w:val="00A909CD"/>
    <w:rsid w:val="00A92C0E"/>
    <w:rsid w:val="00A94703"/>
    <w:rsid w:val="00A950F5"/>
    <w:rsid w:val="00A95A0C"/>
    <w:rsid w:val="00A961C9"/>
    <w:rsid w:val="00A96832"/>
    <w:rsid w:val="00A96DA8"/>
    <w:rsid w:val="00A97170"/>
    <w:rsid w:val="00AA4622"/>
    <w:rsid w:val="00AA502C"/>
    <w:rsid w:val="00AA5112"/>
    <w:rsid w:val="00AA5882"/>
    <w:rsid w:val="00AA69F8"/>
    <w:rsid w:val="00AB0369"/>
    <w:rsid w:val="00AB3058"/>
    <w:rsid w:val="00AB3CA4"/>
    <w:rsid w:val="00AB5462"/>
    <w:rsid w:val="00AB650F"/>
    <w:rsid w:val="00AB72A2"/>
    <w:rsid w:val="00AB7603"/>
    <w:rsid w:val="00AB7982"/>
    <w:rsid w:val="00AC11D2"/>
    <w:rsid w:val="00AC1ED4"/>
    <w:rsid w:val="00AC3995"/>
    <w:rsid w:val="00AC44E7"/>
    <w:rsid w:val="00AC4AA3"/>
    <w:rsid w:val="00AC601F"/>
    <w:rsid w:val="00AC6324"/>
    <w:rsid w:val="00AD151C"/>
    <w:rsid w:val="00AD5E99"/>
    <w:rsid w:val="00AD7796"/>
    <w:rsid w:val="00AE0250"/>
    <w:rsid w:val="00AE370E"/>
    <w:rsid w:val="00AE5321"/>
    <w:rsid w:val="00AE5BA6"/>
    <w:rsid w:val="00AE5DC5"/>
    <w:rsid w:val="00AE6065"/>
    <w:rsid w:val="00AF4AEB"/>
    <w:rsid w:val="00AF67D1"/>
    <w:rsid w:val="00AF7560"/>
    <w:rsid w:val="00B00F0E"/>
    <w:rsid w:val="00B02A59"/>
    <w:rsid w:val="00B03407"/>
    <w:rsid w:val="00B0395E"/>
    <w:rsid w:val="00B04A69"/>
    <w:rsid w:val="00B065DC"/>
    <w:rsid w:val="00B06CC2"/>
    <w:rsid w:val="00B07A0B"/>
    <w:rsid w:val="00B101E1"/>
    <w:rsid w:val="00B11394"/>
    <w:rsid w:val="00B113F8"/>
    <w:rsid w:val="00B11899"/>
    <w:rsid w:val="00B127E6"/>
    <w:rsid w:val="00B12DB7"/>
    <w:rsid w:val="00B13494"/>
    <w:rsid w:val="00B153B1"/>
    <w:rsid w:val="00B161CD"/>
    <w:rsid w:val="00B16321"/>
    <w:rsid w:val="00B16A1E"/>
    <w:rsid w:val="00B20FBE"/>
    <w:rsid w:val="00B238D8"/>
    <w:rsid w:val="00B23949"/>
    <w:rsid w:val="00B23BBA"/>
    <w:rsid w:val="00B23CA3"/>
    <w:rsid w:val="00B24812"/>
    <w:rsid w:val="00B255A0"/>
    <w:rsid w:val="00B2585A"/>
    <w:rsid w:val="00B26DA4"/>
    <w:rsid w:val="00B271AE"/>
    <w:rsid w:val="00B27B3F"/>
    <w:rsid w:val="00B31310"/>
    <w:rsid w:val="00B319DB"/>
    <w:rsid w:val="00B31BFE"/>
    <w:rsid w:val="00B334EB"/>
    <w:rsid w:val="00B3413B"/>
    <w:rsid w:val="00B34280"/>
    <w:rsid w:val="00B345EE"/>
    <w:rsid w:val="00B35C67"/>
    <w:rsid w:val="00B36E16"/>
    <w:rsid w:val="00B37CB7"/>
    <w:rsid w:val="00B400BC"/>
    <w:rsid w:val="00B40858"/>
    <w:rsid w:val="00B40A34"/>
    <w:rsid w:val="00B40C7B"/>
    <w:rsid w:val="00B43192"/>
    <w:rsid w:val="00B4427A"/>
    <w:rsid w:val="00B44CE7"/>
    <w:rsid w:val="00B44DF0"/>
    <w:rsid w:val="00B45A23"/>
    <w:rsid w:val="00B463FB"/>
    <w:rsid w:val="00B4680A"/>
    <w:rsid w:val="00B46E00"/>
    <w:rsid w:val="00B4710D"/>
    <w:rsid w:val="00B476DF"/>
    <w:rsid w:val="00B5036F"/>
    <w:rsid w:val="00B517A8"/>
    <w:rsid w:val="00B53499"/>
    <w:rsid w:val="00B5366D"/>
    <w:rsid w:val="00B539FE"/>
    <w:rsid w:val="00B552B3"/>
    <w:rsid w:val="00B563B6"/>
    <w:rsid w:val="00B56C85"/>
    <w:rsid w:val="00B6117C"/>
    <w:rsid w:val="00B61E51"/>
    <w:rsid w:val="00B61E5A"/>
    <w:rsid w:val="00B63FE3"/>
    <w:rsid w:val="00B65AA0"/>
    <w:rsid w:val="00B6775D"/>
    <w:rsid w:val="00B7043E"/>
    <w:rsid w:val="00B7062B"/>
    <w:rsid w:val="00B72163"/>
    <w:rsid w:val="00B724F4"/>
    <w:rsid w:val="00B72701"/>
    <w:rsid w:val="00B74B47"/>
    <w:rsid w:val="00B74F8A"/>
    <w:rsid w:val="00B75CFA"/>
    <w:rsid w:val="00B7609C"/>
    <w:rsid w:val="00B765AF"/>
    <w:rsid w:val="00B76D69"/>
    <w:rsid w:val="00B80325"/>
    <w:rsid w:val="00B803B4"/>
    <w:rsid w:val="00B804F5"/>
    <w:rsid w:val="00B807DA"/>
    <w:rsid w:val="00B80EF5"/>
    <w:rsid w:val="00B8152A"/>
    <w:rsid w:val="00B815B0"/>
    <w:rsid w:val="00B81B21"/>
    <w:rsid w:val="00B829D5"/>
    <w:rsid w:val="00B8334A"/>
    <w:rsid w:val="00B83BAC"/>
    <w:rsid w:val="00B85523"/>
    <w:rsid w:val="00B85AB1"/>
    <w:rsid w:val="00B866DE"/>
    <w:rsid w:val="00B86A9E"/>
    <w:rsid w:val="00B870AA"/>
    <w:rsid w:val="00B901B3"/>
    <w:rsid w:val="00B902BE"/>
    <w:rsid w:val="00B92322"/>
    <w:rsid w:val="00B948FC"/>
    <w:rsid w:val="00B95A7B"/>
    <w:rsid w:val="00B97B84"/>
    <w:rsid w:val="00BA10C5"/>
    <w:rsid w:val="00BA178D"/>
    <w:rsid w:val="00BA31FA"/>
    <w:rsid w:val="00BA325A"/>
    <w:rsid w:val="00BA3F58"/>
    <w:rsid w:val="00BA4DC9"/>
    <w:rsid w:val="00BA543E"/>
    <w:rsid w:val="00BA5DAD"/>
    <w:rsid w:val="00BA6B11"/>
    <w:rsid w:val="00BA6E77"/>
    <w:rsid w:val="00BB0573"/>
    <w:rsid w:val="00BB2703"/>
    <w:rsid w:val="00BB4611"/>
    <w:rsid w:val="00BB55F5"/>
    <w:rsid w:val="00BB68F7"/>
    <w:rsid w:val="00BB7F04"/>
    <w:rsid w:val="00BC04A3"/>
    <w:rsid w:val="00BC0CA2"/>
    <w:rsid w:val="00BC10FD"/>
    <w:rsid w:val="00BC15A0"/>
    <w:rsid w:val="00BC4FEC"/>
    <w:rsid w:val="00BC7299"/>
    <w:rsid w:val="00BC798D"/>
    <w:rsid w:val="00BC7F24"/>
    <w:rsid w:val="00BD07E6"/>
    <w:rsid w:val="00BD176A"/>
    <w:rsid w:val="00BD2431"/>
    <w:rsid w:val="00BD34AD"/>
    <w:rsid w:val="00BD395E"/>
    <w:rsid w:val="00BD5846"/>
    <w:rsid w:val="00BD6CCF"/>
    <w:rsid w:val="00BD7FD3"/>
    <w:rsid w:val="00BE007C"/>
    <w:rsid w:val="00BE1F8A"/>
    <w:rsid w:val="00BE3060"/>
    <w:rsid w:val="00BE30DB"/>
    <w:rsid w:val="00BE5929"/>
    <w:rsid w:val="00BE6312"/>
    <w:rsid w:val="00BE6794"/>
    <w:rsid w:val="00BF0362"/>
    <w:rsid w:val="00BF0513"/>
    <w:rsid w:val="00BF087E"/>
    <w:rsid w:val="00BF1EE2"/>
    <w:rsid w:val="00BF402A"/>
    <w:rsid w:val="00BF7649"/>
    <w:rsid w:val="00C003B1"/>
    <w:rsid w:val="00C0120E"/>
    <w:rsid w:val="00C02420"/>
    <w:rsid w:val="00C04F0C"/>
    <w:rsid w:val="00C05DC4"/>
    <w:rsid w:val="00C05F4F"/>
    <w:rsid w:val="00C060A5"/>
    <w:rsid w:val="00C06492"/>
    <w:rsid w:val="00C07878"/>
    <w:rsid w:val="00C10A49"/>
    <w:rsid w:val="00C110D1"/>
    <w:rsid w:val="00C121D7"/>
    <w:rsid w:val="00C12E6D"/>
    <w:rsid w:val="00C15E10"/>
    <w:rsid w:val="00C15FB0"/>
    <w:rsid w:val="00C16BA7"/>
    <w:rsid w:val="00C232CD"/>
    <w:rsid w:val="00C238D2"/>
    <w:rsid w:val="00C249DC"/>
    <w:rsid w:val="00C26291"/>
    <w:rsid w:val="00C26F3E"/>
    <w:rsid w:val="00C30425"/>
    <w:rsid w:val="00C304F3"/>
    <w:rsid w:val="00C30AC9"/>
    <w:rsid w:val="00C323FF"/>
    <w:rsid w:val="00C33500"/>
    <w:rsid w:val="00C33B08"/>
    <w:rsid w:val="00C353D7"/>
    <w:rsid w:val="00C3670E"/>
    <w:rsid w:val="00C372C3"/>
    <w:rsid w:val="00C4064D"/>
    <w:rsid w:val="00C407FB"/>
    <w:rsid w:val="00C40982"/>
    <w:rsid w:val="00C4454A"/>
    <w:rsid w:val="00C507C8"/>
    <w:rsid w:val="00C50B2D"/>
    <w:rsid w:val="00C51067"/>
    <w:rsid w:val="00C5244D"/>
    <w:rsid w:val="00C553DB"/>
    <w:rsid w:val="00C561F5"/>
    <w:rsid w:val="00C56B9B"/>
    <w:rsid w:val="00C6093C"/>
    <w:rsid w:val="00C60FA7"/>
    <w:rsid w:val="00C622F8"/>
    <w:rsid w:val="00C6259D"/>
    <w:rsid w:val="00C62ECE"/>
    <w:rsid w:val="00C63EFE"/>
    <w:rsid w:val="00C64FC1"/>
    <w:rsid w:val="00C6584D"/>
    <w:rsid w:val="00C708ED"/>
    <w:rsid w:val="00C70CDD"/>
    <w:rsid w:val="00C730E3"/>
    <w:rsid w:val="00C738C6"/>
    <w:rsid w:val="00C7501A"/>
    <w:rsid w:val="00C75609"/>
    <w:rsid w:val="00C75EE4"/>
    <w:rsid w:val="00C76AF3"/>
    <w:rsid w:val="00C76C70"/>
    <w:rsid w:val="00C76EC6"/>
    <w:rsid w:val="00C77C82"/>
    <w:rsid w:val="00C81AAC"/>
    <w:rsid w:val="00C81F50"/>
    <w:rsid w:val="00C82E7C"/>
    <w:rsid w:val="00C830D1"/>
    <w:rsid w:val="00C83630"/>
    <w:rsid w:val="00C8557D"/>
    <w:rsid w:val="00C8708A"/>
    <w:rsid w:val="00C8725B"/>
    <w:rsid w:val="00C9064A"/>
    <w:rsid w:val="00C91145"/>
    <w:rsid w:val="00C9127B"/>
    <w:rsid w:val="00C91B7E"/>
    <w:rsid w:val="00C93C12"/>
    <w:rsid w:val="00C93DB7"/>
    <w:rsid w:val="00C94057"/>
    <w:rsid w:val="00C944A8"/>
    <w:rsid w:val="00C9557A"/>
    <w:rsid w:val="00C97855"/>
    <w:rsid w:val="00CA1EBB"/>
    <w:rsid w:val="00CA31E6"/>
    <w:rsid w:val="00CA4056"/>
    <w:rsid w:val="00CA4638"/>
    <w:rsid w:val="00CA51EF"/>
    <w:rsid w:val="00CB00F4"/>
    <w:rsid w:val="00CB03C9"/>
    <w:rsid w:val="00CB09AF"/>
    <w:rsid w:val="00CB243E"/>
    <w:rsid w:val="00CB5EA2"/>
    <w:rsid w:val="00CB7F19"/>
    <w:rsid w:val="00CC23F6"/>
    <w:rsid w:val="00CC27BC"/>
    <w:rsid w:val="00CC2CB2"/>
    <w:rsid w:val="00CC35A8"/>
    <w:rsid w:val="00CC3B0E"/>
    <w:rsid w:val="00CC681F"/>
    <w:rsid w:val="00CC6840"/>
    <w:rsid w:val="00CC7155"/>
    <w:rsid w:val="00CD02FE"/>
    <w:rsid w:val="00CD1097"/>
    <w:rsid w:val="00CD1B41"/>
    <w:rsid w:val="00CD211E"/>
    <w:rsid w:val="00CD2F90"/>
    <w:rsid w:val="00CD4B44"/>
    <w:rsid w:val="00CD50A9"/>
    <w:rsid w:val="00CD5F42"/>
    <w:rsid w:val="00CD61D0"/>
    <w:rsid w:val="00CD68BB"/>
    <w:rsid w:val="00CD7569"/>
    <w:rsid w:val="00CD7C16"/>
    <w:rsid w:val="00CE0228"/>
    <w:rsid w:val="00CE0D5F"/>
    <w:rsid w:val="00CE3C9E"/>
    <w:rsid w:val="00CE5495"/>
    <w:rsid w:val="00CE552D"/>
    <w:rsid w:val="00CE6580"/>
    <w:rsid w:val="00CE7990"/>
    <w:rsid w:val="00CE7D3D"/>
    <w:rsid w:val="00CE7F4D"/>
    <w:rsid w:val="00CF0FE9"/>
    <w:rsid w:val="00CF1151"/>
    <w:rsid w:val="00CF1704"/>
    <w:rsid w:val="00CF2301"/>
    <w:rsid w:val="00CF2B61"/>
    <w:rsid w:val="00CF3B16"/>
    <w:rsid w:val="00CF46F7"/>
    <w:rsid w:val="00CF565E"/>
    <w:rsid w:val="00CF7BD3"/>
    <w:rsid w:val="00D002BA"/>
    <w:rsid w:val="00D04881"/>
    <w:rsid w:val="00D0507E"/>
    <w:rsid w:val="00D05A87"/>
    <w:rsid w:val="00D06749"/>
    <w:rsid w:val="00D07748"/>
    <w:rsid w:val="00D0797F"/>
    <w:rsid w:val="00D1045A"/>
    <w:rsid w:val="00D113BA"/>
    <w:rsid w:val="00D1146E"/>
    <w:rsid w:val="00D11DEF"/>
    <w:rsid w:val="00D13CB6"/>
    <w:rsid w:val="00D14126"/>
    <w:rsid w:val="00D14880"/>
    <w:rsid w:val="00D14FBA"/>
    <w:rsid w:val="00D15C17"/>
    <w:rsid w:val="00D20A24"/>
    <w:rsid w:val="00D21097"/>
    <w:rsid w:val="00D21AD5"/>
    <w:rsid w:val="00D22053"/>
    <w:rsid w:val="00D235E7"/>
    <w:rsid w:val="00D23A28"/>
    <w:rsid w:val="00D2424A"/>
    <w:rsid w:val="00D24532"/>
    <w:rsid w:val="00D27AC1"/>
    <w:rsid w:val="00D304E6"/>
    <w:rsid w:val="00D311E3"/>
    <w:rsid w:val="00D31229"/>
    <w:rsid w:val="00D3193B"/>
    <w:rsid w:val="00D3193E"/>
    <w:rsid w:val="00D32414"/>
    <w:rsid w:val="00D32E05"/>
    <w:rsid w:val="00D34F2B"/>
    <w:rsid w:val="00D40B6E"/>
    <w:rsid w:val="00D412E8"/>
    <w:rsid w:val="00D4237F"/>
    <w:rsid w:val="00D43CB3"/>
    <w:rsid w:val="00D44946"/>
    <w:rsid w:val="00D44D55"/>
    <w:rsid w:val="00D45592"/>
    <w:rsid w:val="00D5078E"/>
    <w:rsid w:val="00D50A46"/>
    <w:rsid w:val="00D51B2E"/>
    <w:rsid w:val="00D52D5F"/>
    <w:rsid w:val="00D53028"/>
    <w:rsid w:val="00D5477F"/>
    <w:rsid w:val="00D554EC"/>
    <w:rsid w:val="00D5651D"/>
    <w:rsid w:val="00D65EBE"/>
    <w:rsid w:val="00D66777"/>
    <w:rsid w:val="00D66BC9"/>
    <w:rsid w:val="00D66F86"/>
    <w:rsid w:val="00D670C4"/>
    <w:rsid w:val="00D67429"/>
    <w:rsid w:val="00D71D5F"/>
    <w:rsid w:val="00D74798"/>
    <w:rsid w:val="00D74B5C"/>
    <w:rsid w:val="00D75C96"/>
    <w:rsid w:val="00D77050"/>
    <w:rsid w:val="00D801D1"/>
    <w:rsid w:val="00D81537"/>
    <w:rsid w:val="00D8187F"/>
    <w:rsid w:val="00D82490"/>
    <w:rsid w:val="00D82CC3"/>
    <w:rsid w:val="00D83D66"/>
    <w:rsid w:val="00D842D8"/>
    <w:rsid w:val="00D86287"/>
    <w:rsid w:val="00D87198"/>
    <w:rsid w:val="00D87978"/>
    <w:rsid w:val="00D87A9E"/>
    <w:rsid w:val="00D9131C"/>
    <w:rsid w:val="00D916F6"/>
    <w:rsid w:val="00D91D40"/>
    <w:rsid w:val="00D91DAB"/>
    <w:rsid w:val="00D93CDC"/>
    <w:rsid w:val="00D944D9"/>
    <w:rsid w:val="00D97338"/>
    <w:rsid w:val="00D97C10"/>
    <w:rsid w:val="00DA1A90"/>
    <w:rsid w:val="00DA3384"/>
    <w:rsid w:val="00DA717B"/>
    <w:rsid w:val="00DB026C"/>
    <w:rsid w:val="00DB0AAE"/>
    <w:rsid w:val="00DB1664"/>
    <w:rsid w:val="00DB16B0"/>
    <w:rsid w:val="00DC2B6B"/>
    <w:rsid w:val="00DC2EA1"/>
    <w:rsid w:val="00DC3FA6"/>
    <w:rsid w:val="00DC41F3"/>
    <w:rsid w:val="00DC4389"/>
    <w:rsid w:val="00DC47E1"/>
    <w:rsid w:val="00DC4B17"/>
    <w:rsid w:val="00DC5F2B"/>
    <w:rsid w:val="00DD0772"/>
    <w:rsid w:val="00DD1B94"/>
    <w:rsid w:val="00DD2E51"/>
    <w:rsid w:val="00DD3B19"/>
    <w:rsid w:val="00DD406F"/>
    <w:rsid w:val="00DD47E4"/>
    <w:rsid w:val="00DD5267"/>
    <w:rsid w:val="00DD544A"/>
    <w:rsid w:val="00DD6A2E"/>
    <w:rsid w:val="00DE0528"/>
    <w:rsid w:val="00DE17BF"/>
    <w:rsid w:val="00DE26A8"/>
    <w:rsid w:val="00DE28E1"/>
    <w:rsid w:val="00DE2E3E"/>
    <w:rsid w:val="00DE3125"/>
    <w:rsid w:val="00DF01A2"/>
    <w:rsid w:val="00DF05EF"/>
    <w:rsid w:val="00DF0CA4"/>
    <w:rsid w:val="00DF193D"/>
    <w:rsid w:val="00DF1F3C"/>
    <w:rsid w:val="00DF26D3"/>
    <w:rsid w:val="00DF466D"/>
    <w:rsid w:val="00DF508F"/>
    <w:rsid w:val="00DF5946"/>
    <w:rsid w:val="00DF5BDE"/>
    <w:rsid w:val="00DF780E"/>
    <w:rsid w:val="00DF7BEA"/>
    <w:rsid w:val="00E00AAB"/>
    <w:rsid w:val="00E012A9"/>
    <w:rsid w:val="00E022D5"/>
    <w:rsid w:val="00E0356A"/>
    <w:rsid w:val="00E0713D"/>
    <w:rsid w:val="00E073D0"/>
    <w:rsid w:val="00E11348"/>
    <w:rsid w:val="00E139D1"/>
    <w:rsid w:val="00E17967"/>
    <w:rsid w:val="00E218B8"/>
    <w:rsid w:val="00E256CC"/>
    <w:rsid w:val="00E258ED"/>
    <w:rsid w:val="00E2641A"/>
    <w:rsid w:val="00E306FB"/>
    <w:rsid w:val="00E3147D"/>
    <w:rsid w:val="00E32D97"/>
    <w:rsid w:val="00E333BD"/>
    <w:rsid w:val="00E3374F"/>
    <w:rsid w:val="00E357D1"/>
    <w:rsid w:val="00E35BF0"/>
    <w:rsid w:val="00E3690D"/>
    <w:rsid w:val="00E4081A"/>
    <w:rsid w:val="00E42485"/>
    <w:rsid w:val="00E42A53"/>
    <w:rsid w:val="00E4365D"/>
    <w:rsid w:val="00E4402F"/>
    <w:rsid w:val="00E443D2"/>
    <w:rsid w:val="00E44905"/>
    <w:rsid w:val="00E4718C"/>
    <w:rsid w:val="00E51384"/>
    <w:rsid w:val="00E51B0E"/>
    <w:rsid w:val="00E52DEA"/>
    <w:rsid w:val="00E52EC0"/>
    <w:rsid w:val="00E5339E"/>
    <w:rsid w:val="00E60597"/>
    <w:rsid w:val="00E62529"/>
    <w:rsid w:val="00E62731"/>
    <w:rsid w:val="00E627EA"/>
    <w:rsid w:val="00E636B7"/>
    <w:rsid w:val="00E66B13"/>
    <w:rsid w:val="00E67931"/>
    <w:rsid w:val="00E70CA7"/>
    <w:rsid w:val="00E70D5C"/>
    <w:rsid w:val="00E721F3"/>
    <w:rsid w:val="00E73DF6"/>
    <w:rsid w:val="00E75457"/>
    <w:rsid w:val="00E75CE8"/>
    <w:rsid w:val="00E77769"/>
    <w:rsid w:val="00E80701"/>
    <w:rsid w:val="00E81737"/>
    <w:rsid w:val="00E8244F"/>
    <w:rsid w:val="00E82610"/>
    <w:rsid w:val="00E8326F"/>
    <w:rsid w:val="00E8361B"/>
    <w:rsid w:val="00E84245"/>
    <w:rsid w:val="00E87301"/>
    <w:rsid w:val="00E87654"/>
    <w:rsid w:val="00E90459"/>
    <w:rsid w:val="00E91325"/>
    <w:rsid w:val="00E92DB5"/>
    <w:rsid w:val="00E94275"/>
    <w:rsid w:val="00E95DA2"/>
    <w:rsid w:val="00E96B56"/>
    <w:rsid w:val="00E97441"/>
    <w:rsid w:val="00E97D24"/>
    <w:rsid w:val="00EA01A0"/>
    <w:rsid w:val="00EA0A9D"/>
    <w:rsid w:val="00EA11F1"/>
    <w:rsid w:val="00EA22DB"/>
    <w:rsid w:val="00EA2507"/>
    <w:rsid w:val="00EA2A3A"/>
    <w:rsid w:val="00EA2F70"/>
    <w:rsid w:val="00EA3F25"/>
    <w:rsid w:val="00EA3F83"/>
    <w:rsid w:val="00EA4097"/>
    <w:rsid w:val="00EA416B"/>
    <w:rsid w:val="00EA45CD"/>
    <w:rsid w:val="00EA488C"/>
    <w:rsid w:val="00EA5370"/>
    <w:rsid w:val="00EA5732"/>
    <w:rsid w:val="00EA6E2D"/>
    <w:rsid w:val="00EA71A3"/>
    <w:rsid w:val="00EA7841"/>
    <w:rsid w:val="00EA78BD"/>
    <w:rsid w:val="00EA7D4A"/>
    <w:rsid w:val="00EB01F7"/>
    <w:rsid w:val="00EB3EFD"/>
    <w:rsid w:val="00EB3FE6"/>
    <w:rsid w:val="00EB543B"/>
    <w:rsid w:val="00EB56FC"/>
    <w:rsid w:val="00EB57CE"/>
    <w:rsid w:val="00EB620F"/>
    <w:rsid w:val="00EB62F5"/>
    <w:rsid w:val="00EB7A55"/>
    <w:rsid w:val="00EB7DB2"/>
    <w:rsid w:val="00EC1517"/>
    <w:rsid w:val="00EC27F7"/>
    <w:rsid w:val="00EC4AE6"/>
    <w:rsid w:val="00EC5CCF"/>
    <w:rsid w:val="00EC728E"/>
    <w:rsid w:val="00ED0470"/>
    <w:rsid w:val="00ED1B3F"/>
    <w:rsid w:val="00ED1F84"/>
    <w:rsid w:val="00ED35F5"/>
    <w:rsid w:val="00ED441B"/>
    <w:rsid w:val="00ED54FF"/>
    <w:rsid w:val="00ED78AA"/>
    <w:rsid w:val="00ED7A66"/>
    <w:rsid w:val="00EE099D"/>
    <w:rsid w:val="00EE388A"/>
    <w:rsid w:val="00EE3F91"/>
    <w:rsid w:val="00EE4229"/>
    <w:rsid w:val="00EE6E4F"/>
    <w:rsid w:val="00EE7C76"/>
    <w:rsid w:val="00EF108E"/>
    <w:rsid w:val="00EF1D08"/>
    <w:rsid w:val="00EF2EFD"/>
    <w:rsid w:val="00EF3007"/>
    <w:rsid w:val="00EF3273"/>
    <w:rsid w:val="00EF3C1E"/>
    <w:rsid w:val="00EF44B3"/>
    <w:rsid w:val="00EF4AC0"/>
    <w:rsid w:val="00EF6D8B"/>
    <w:rsid w:val="00EF73FD"/>
    <w:rsid w:val="00F001E5"/>
    <w:rsid w:val="00F018E4"/>
    <w:rsid w:val="00F02ADF"/>
    <w:rsid w:val="00F036B0"/>
    <w:rsid w:val="00F037F1"/>
    <w:rsid w:val="00F03F87"/>
    <w:rsid w:val="00F05F33"/>
    <w:rsid w:val="00F11111"/>
    <w:rsid w:val="00F117F7"/>
    <w:rsid w:val="00F1208B"/>
    <w:rsid w:val="00F13859"/>
    <w:rsid w:val="00F204F0"/>
    <w:rsid w:val="00F2108A"/>
    <w:rsid w:val="00F210C3"/>
    <w:rsid w:val="00F2170E"/>
    <w:rsid w:val="00F22A4A"/>
    <w:rsid w:val="00F22AC5"/>
    <w:rsid w:val="00F239AC"/>
    <w:rsid w:val="00F24A43"/>
    <w:rsid w:val="00F2741C"/>
    <w:rsid w:val="00F30448"/>
    <w:rsid w:val="00F316EA"/>
    <w:rsid w:val="00F3267C"/>
    <w:rsid w:val="00F3320E"/>
    <w:rsid w:val="00F36FDF"/>
    <w:rsid w:val="00F37204"/>
    <w:rsid w:val="00F43272"/>
    <w:rsid w:val="00F43FEF"/>
    <w:rsid w:val="00F44AB9"/>
    <w:rsid w:val="00F46E71"/>
    <w:rsid w:val="00F5020C"/>
    <w:rsid w:val="00F50D93"/>
    <w:rsid w:val="00F51615"/>
    <w:rsid w:val="00F52B9F"/>
    <w:rsid w:val="00F53F29"/>
    <w:rsid w:val="00F54ADC"/>
    <w:rsid w:val="00F5630C"/>
    <w:rsid w:val="00F56713"/>
    <w:rsid w:val="00F571F0"/>
    <w:rsid w:val="00F6485C"/>
    <w:rsid w:val="00F665DC"/>
    <w:rsid w:val="00F676EF"/>
    <w:rsid w:val="00F711CB"/>
    <w:rsid w:val="00F725FC"/>
    <w:rsid w:val="00F72B4A"/>
    <w:rsid w:val="00F731DD"/>
    <w:rsid w:val="00F73713"/>
    <w:rsid w:val="00F74CC7"/>
    <w:rsid w:val="00F75A0C"/>
    <w:rsid w:val="00F81C55"/>
    <w:rsid w:val="00F823BC"/>
    <w:rsid w:val="00F82C8B"/>
    <w:rsid w:val="00F851A6"/>
    <w:rsid w:val="00F86424"/>
    <w:rsid w:val="00F878AB"/>
    <w:rsid w:val="00F90C53"/>
    <w:rsid w:val="00F93266"/>
    <w:rsid w:val="00F9389B"/>
    <w:rsid w:val="00F938E2"/>
    <w:rsid w:val="00F93B9F"/>
    <w:rsid w:val="00F95332"/>
    <w:rsid w:val="00F95BE8"/>
    <w:rsid w:val="00F96893"/>
    <w:rsid w:val="00FA08E2"/>
    <w:rsid w:val="00FA0A4E"/>
    <w:rsid w:val="00FA2AE1"/>
    <w:rsid w:val="00FA2AFA"/>
    <w:rsid w:val="00FA40C9"/>
    <w:rsid w:val="00FA4402"/>
    <w:rsid w:val="00FA7808"/>
    <w:rsid w:val="00FB0F70"/>
    <w:rsid w:val="00FB126D"/>
    <w:rsid w:val="00FB1CF2"/>
    <w:rsid w:val="00FB1D77"/>
    <w:rsid w:val="00FB278E"/>
    <w:rsid w:val="00FB2B0F"/>
    <w:rsid w:val="00FB3482"/>
    <w:rsid w:val="00FB51E2"/>
    <w:rsid w:val="00FB5E0F"/>
    <w:rsid w:val="00FB78BA"/>
    <w:rsid w:val="00FC13D9"/>
    <w:rsid w:val="00FC2BC0"/>
    <w:rsid w:val="00FC44E5"/>
    <w:rsid w:val="00FC6190"/>
    <w:rsid w:val="00FC63B1"/>
    <w:rsid w:val="00FC677A"/>
    <w:rsid w:val="00FD1C88"/>
    <w:rsid w:val="00FD1D7D"/>
    <w:rsid w:val="00FD213C"/>
    <w:rsid w:val="00FD519A"/>
    <w:rsid w:val="00FE028C"/>
    <w:rsid w:val="00FE2A1C"/>
    <w:rsid w:val="00FE3949"/>
    <w:rsid w:val="00FE3F6A"/>
    <w:rsid w:val="00FE5156"/>
    <w:rsid w:val="00FE563C"/>
    <w:rsid w:val="00FE5DE3"/>
    <w:rsid w:val="00FE675F"/>
    <w:rsid w:val="00FF03FB"/>
    <w:rsid w:val="00FF08E0"/>
    <w:rsid w:val="00FF0977"/>
    <w:rsid w:val="00FF0A83"/>
    <w:rsid w:val="00FF1153"/>
    <w:rsid w:val="00FF1F31"/>
    <w:rsid w:val="00FF4712"/>
    <w:rsid w:val="00FF557C"/>
    <w:rsid w:val="00FF7505"/>
    <w:rsid w:val="020931D6"/>
    <w:rsid w:val="0228EAAA"/>
    <w:rsid w:val="0247020C"/>
    <w:rsid w:val="0286368E"/>
    <w:rsid w:val="02DF2052"/>
    <w:rsid w:val="0332E491"/>
    <w:rsid w:val="034A3E7D"/>
    <w:rsid w:val="04453995"/>
    <w:rsid w:val="044E233A"/>
    <w:rsid w:val="045A728E"/>
    <w:rsid w:val="045DB2DA"/>
    <w:rsid w:val="045DB786"/>
    <w:rsid w:val="048273C7"/>
    <w:rsid w:val="04C5E44C"/>
    <w:rsid w:val="050148A9"/>
    <w:rsid w:val="050A9138"/>
    <w:rsid w:val="05B60CE2"/>
    <w:rsid w:val="05F8074A"/>
    <w:rsid w:val="06FE8DF5"/>
    <w:rsid w:val="07A7D41C"/>
    <w:rsid w:val="08317406"/>
    <w:rsid w:val="08C98EBA"/>
    <w:rsid w:val="09F5F65E"/>
    <w:rsid w:val="0A0037A8"/>
    <w:rsid w:val="0A38F3BF"/>
    <w:rsid w:val="0A92B4A9"/>
    <w:rsid w:val="0B15AC3B"/>
    <w:rsid w:val="0CBFFAA2"/>
    <w:rsid w:val="0D6F7C33"/>
    <w:rsid w:val="0EC15900"/>
    <w:rsid w:val="0ED5E4EA"/>
    <w:rsid w:val="0F13D102"/>
    <w:rsid w:val="0F376A33"/>
    <w:rsid w:val="0FD996F5"/>
    <w:rsid w:val="0FEF133D"/>
    <w:rsid w:val="105837C2"/>
    <w:rsid w:val="10647ED0"/>
    <w:rsid w:val="1066C1F7"/>
    <w:rsid w:val="10B12901"/>
    <w:rsid w:val="10B734BC"/>
    <w:rsid w:val="10B9A4BB"/>
    <w:rsid w:val="111190EA"/>
    <w:rsid w:val="11170919"/>
    <w:rsid w:val="114E13F0"/>
    <w:rsid w:val="1189B91D"/>
    <w:rsid w:val="1191262C"/>
    <w:rsid w:val="119FAB0F"/>
    <w:rsid w:val="11E11387"/>
    <w:rsid w:val="1220D487"/>
    <w:rsid w:val="12501118"/>
    <w:rsid w:val="127C7844"/>
    <w:rsid w:val="12A09AD6"/>
    <w:rsid w:val="12CF2727"/>
    <w:rsid w:val="1301E377"/>
    <w:rsid w:val="1304B104"/>
    <w:rsid w:val="13AC5F85"/>
    <w:rsid w:val="1407359F"/>
    <w:rsid w:val="14154407"/>
    <w:rsid w:val="14A8BF2F"/>
    <w:rsid w:val="15300B27"/>
    <w:rsid w:val="162567C7"/>
    <w:rsid w:val="166F5DA1"/>
    <w:rsid w:val="16D45671"/>
    <w:rsid w:val="17129551"/>
    <w:rsid w:val="175CE524"/>
    <w:rsid w:val="180056D7"/>
    <w:rsid w:val="1846EB1C"/>
    <w:rsid w:val="18D9ADD8"/>
    <w:rsid w:val="1A4EF77F"/>
    <w:rsid w:val="1A8FC2AC"/>
    <w:rsid w:val="1A94D4A4"/>
    <w:rsid w:val="1A95603A"/>
    <w:rsid w:val="1AB913BE"/>
    <w:rsid w:val="1C0E6406"/>
    <w:rsid w:val="1C522565"/>
    <w:rsid w:val="1C9B8FAE"/>
    <w:rsid w:val="1CAD03FF"/>
    <w:rsid w:val="1D8FC6FE"/>
    <w:rsid w:val="1E2178EE"/>
    <w:rsid w:val="1E51C78A"/>
    <w:rsid w:val="1E8B3F36"/>
    <w:rsid w:val="1ECFDDF7"/>
    <w:rsid w:val="1EE91C06"/>
    <w:rsid w:val="1F1AE0BE"/>
    <w:rsid w:val="20EAA594"/>
    <w:rsid w:val="21585C11"/>
    <w:rsid w:val="217425F8"/>
    <w:rsid w:val="22340E20"/>
    <w:rsid w:val="22A63BEF"/>
    <w:rsid w:val="22E99EDC"/>
    <w:rsid w:val="230D06CA"/>
    <w:rsid w:val="232FA3CE"/>
    <w:rsid w:val="2563A2B3"/>
    <w:rsid w:val="25FE9F1B"/>
    <w:rsid w:val="2679A4A0"/>
    <w:rsid w:val="26D17A0C"/>
    <w:rsid w:val="26D38EBA"/>
    <w:rsid w:val="2788D835"/>
    <w:rsid w:val="27974F9C"/>
    <w:rsid w:val="28175444"/>
    <w:rsid w:val="28A987CA"/>
    <w:rsid w:val="296D589C"/>
    <w:rsid w:val="2A098AD2"/>
    <w:rsid w:val="2A17FEE7"/>
    <w:rsid w:val="2CFDD037"/>
    <w:rsid w:val="2D5BCBFB"/>
    <w:rsid w:val="2DCF0208"/>
    <w:rsid w:val="2EE732DC"/>
    <w:rsid w:val="2F743E63"/>
    <w:rsid w:val="2FB3B63D"/>
    <w:rsid w:val="30F71EF8"/>
    <w:rsid w:val="31C8A6EA"/>
    <w:rsid w:val="31DF2586"/>
    <w:rsid w:val="32101EC2"/>
    <w:rsid w:val="3281F0CE"/>
    <w:rsid w:val="32BE402D"/>
    <w:rsid w:val="3350916F"/>
    <w:rsid w:val="341C00F3"/>
    <w:rsid w:val="3467D0F6"/>
    <w:rsid w:val="35473847"/>
    <w:rsid w:val="35503A73"/>
    <w:rsid w:val="358E9E00"/>
    <w:rsid w:val="35CFDE0B"/>
    <w:rsid w:val="36231085"/>
    <w:rsid w:val="3759C5E9"/>
    <w:rsid w:val="376B2EEA"/>
    <w:rsid w:val="378E1740"/>
    <w:rsid w:val="382EB94E"/>
    <w:rsid w:val="382FDFF1"/>
    <w:rsid w:val="38CED330"/>
    <w:rsid w:val="39571FEF"/>
    <w:rsid w:val="396B1A74"/>
    <w:rsid w:val="3A4DF605"/>
    <w:rsid w:val="3AA1400F"/>
    <w:rsid w:val="3AED52A3"/>
    <w:rsid w:val="3AEEC375"/>
    <w:rsid w:val="3B655ED6"/>
    <w:rsid w:val="3C96F002"/>
    <w:rsid w:val="3D729A61"/>
    <w:rsid w:val="3DA10D86"/>
    <w:rsid w:val="3E04CE3F"/>
    <w:rsid w:val="3EA39229"/>
    <w:rsid w:val="40783650"/>
    <w:rsid w:val="40AF71FA"/>
    <w:rsid w:val="41422A1C"/>
    <w:rsid w:val="4250A641"/>
    <w:rsid w:val="42DAD055"/>
    <w:rsid w:val="42E6EE0A"/>
    <w:rsid w:val="432B339D"/>
    <w:rsid w:val="437B9CC0"/>
    <w:rsid w:val="438AF150"/>
    <w:rsid w:val="43B93F34"/>
    <w:rsid w:val="4498577A"/>
    <w:rsid w:val="4530AB18"/>
    <w:rsid w:val="45ACA209"/>
    <w:rsid w:val="46682583"/>
    <w:rsid w:val="46F53910"/>
    <w:rsid w:val="484E63E5"/>
    <w:rsid w:val="4A05F183"/>
    <w:rsid w:val="4A16211B"/>
    <w:rsid w:val="4A2D80F1"/>
    <w:rsid w:val="4A68D240"/>
    <w:rsid w:val="4AE965A3"/>
    <w:rsid w:val="4AF8A51B"/>
    <w:rsid w:val="4B136540"/>
    <w:rsid w:val="4BD3CCD0"/>
    <w:rsid w:val="4C161344"/>
    <w:rsid w:val="4C61BF33"/>
    <w:rsid w:val="4C675245"/>
    <w:rsid w:val="4D237FD2"/>
    <w:rsid w:val="4DFA72DC"/>
    <w:rsid w:val="4F49B397"/>
    <w:rsid w:val="4F67AAD1"/>
    <w:rsid w:val="4F6E9E2F"/>
    <w:rsid w:val="5000F61E"/>
    <w:rsid w:val="5009B12D"/>
    <w:rsid w:val="50D31076"/>
    <w:rsid w:val="52688E34"/>
    <w:rsid w:val="527D8DAD"/>
    <w:rsid w:val="539992DA"/>
    <w:rsid w:val="545A0A02"/>
    <w:rsid w:val="546B9888"/>
    <w:rsid w:val="5485CA11"/>
    <w:rsid w:val="54B5B9E5"/>
    <w:rsid w:val="54D4CEFB"/>
    <w:rsid w:val="553BAF90"/>
    <w:rsid w:val="555CD3E1"/>
    <w:rsid w:val="563126E3"/>
    <w:rsid w:val="56575436"/>
    <w:rsid w:val="56728537"/>
    <w:rsid w:val="5673D825"/>
    <w:rsid w:val="567D279A"/>
    <w:rsid w:val="57B2EE15"/>
    <w:rsid w:val="57E30BE1"/>
    <w:rsid w:val="593796B0"/>
    <w:rsid w:val="594509F4"/>
    <w:rsid w:val="59C9C9C6"/>
    <w:rsid w:val="5A0605F6"/>
    <w:rsid w:val="5A24CCC4"/>
    <w:rsid w:val="5AE53EE3"/>
    <w:rsid w:val="5B460484"/>
    <w:rsid w:val="5BDE2AF0"/>
    <w:rsid w:val="5C99F774"/>
    <w:rsid w:val="5D2657C6"/>
    <w:rsid w:val="5D33739D"/>
    <w:rsid w:val="5DA91993"/>
    <w:rsid w:val="5DAD95CF"/>
    <w:rsid w:val="5DC0AE7B"/>
    <w:rsid w:val="5EBF6D49"/>
    <w:rsid w:val="5EE76A52"/>
    <w:rsid w:val="5F2F1959"/>
    <w:rsid w:val="5F38E982"/>
    <w:rsid w:val="5F408A11"/>
    <w:rsid w:val="5F9DCAB6"/>
    <w:rsid w:val="5FFAEC4D"/>
    <w:rsid w:val="602315C7"/>
    <w:rsid w:val="602A3037"/>
    <w:rsid w:val="60F3238D"/>
    <w:rsid w:val="6109A73A"/>
    <w:rsid w:val="61A08A26"/>
    <w:rsid w:val="62441E92"/>
    <w:rsid w:val="6252E7CF"/>
    <w:rsid w:val="62B5FED7"/>
    <w:rsid w:val="62C11BC0"/>
    <w:rsid w:val="63040456"/>
    <w:rsid w:val="63298B27"/>
    <w:rsid w:val="632F6FC8"/>
    <w:rsid w:val="638CE52B"/>
    <w:rsid w:val="638E89AE"/>
    <w:rsid w:val="649F26F2"/>
    <w:rsid w:val="65D61667"/>
    <w:rsid w:val="67123203"/>
    <w:rsid w:val="673FF971"/>
    <w:rsid w:val="6855AABA"/>
    <w:rsid w:val="687CCB27"/>
    <w:rsid w:val="68AC0703"/>
    <w:rsid w:val="68F7D686"/>
    <w:rsid w:val="693EE38E"/>
    <w:rsid w:val="697105DB"/>
    <w:rsid w:val="69E9AEAE"/>
    <w:rsid w:val="69FAB384"/>
    <w:rsid w:val="6A3F19FB"/>
    <w:rsid w:val="6A5DDBF4"/>
    <w:rsid w:val="6ACDCADB"/>
    <w:rsid w:val="6B22093A"/>
    <w:rsid w:val="6BF5F3CE"/>
    <w:rsid w:val="6C707BD9"/>
    <w:rsid w:val="6CBFF620"/>
    <w:rsid w:val="6D683722"/>
    <w:rsid w:val="6D777209"/>
    <w:rsid w:val="6DFAFEF3"/>
    <w:rsid w:val="6E13E095"/>
    <w:rsid w:val="6F109451"/>
    <w:rsid w:val="6FF7D1CD"/>
    <w:rsid w:val="70981A26"/>
    <w:rsid w:val="70DF3DE7"/>
    <w:rsid w:val="715A6A1D"/>
    <w:rsid w:val="71ED106D"/>
    <w:rsid w:val="724E6CF7"/>
    <w:rsid w:val="725CFBD2"/>
    <w:rsid w:val="7270E709"/>
    <w:rsid w:val="727910D6"/>
    <w:rsid w:val="72E989B2"/>
    <w:rsid w:val="72F36478"/>
    <w:rsid w:val="72FCF757"/>
    <w:rsid w:val="7308E5C2"/>
    <w:rsid w:val="73509747"/>
    <w:rsid w:val="73785449"/>
    <w:rsid w:val="73C25EBE"/>
    <w:rsid w:val="742DC11B"/>
    <w:rsid w:val="743236E9"/>
    <w:rsid w:val="744B4652"/>
    <w:rsid w:val="747FD839"/>
    <w:rsid w:val="753247A8"/>
    <w:rsid w:val="7588A9EC"/>
    <w:rsid w:val="760F83EF"/>
    <w:rsid w:val="7631B036"/>
    <w:rsid w:val="7686FCDF"/>
    <w:rsid w:val="76EBDAA0"/>
    <w:rsid w:val="7721FBD8"/>
    <w:rsid w:val="77AF8EE3"/>
    <w:rsid w:val="78F39C6A"/>
    <w:rsid w:val="7963C24A"/>
    <w:rsid w:val="7AD7C236"/>
    <w:rsid w:val="7AF45266"/>
    <w:rsid w:val="7B61139E"/>
    <w:rsid w:val="7BC8CAB6"/>
    <w:rsid w:val="7BF9DB6A"/>
    <w:rsid w:val="7BFB82B2"/>
    <w:rsid w:val="7CDB66CE"/>
    <w:rsid w:val="7D0A7AE9"/>
    <w:rsid w:val="7D712604"/>
    <w:rsid w:val="7E2234D1"/>
    <w:rsid w:val="7E66AEEA"/>
    <w:rsid w:val="7E7F9DC4"/>
    <w:rsid w:val="7EB7C7A1"/>
    <w:rsid w:val="7F2DEF18"/>
    <w:rsid w:val="7F85420C"/>
    <w:rsid w:val="7F99EA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9377C2AD-7D17-4CD7-83E6-29D36D6B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styleId="Mention">
    <w:name w:val="Mention"/>
    <w:basedOn w:val="DefaultParagraphFont"/>
    <w:uiPriority w:val="99"/>
    <w:unhideWhenUsed/>
    <w:rsid w:val="008974F7"/>
    <w:rPr>
      <w:color w:val="2B579A"/>
      <w:shd w:val="clear" w:color="auto" w:fill="E1DFDD"/>
    </w:rPr>
  </w:style>
  <w:style w:type="paragraph" w:styleId="Revision">
    <w:name w:val="Revision"/>
    <w:hidden/>
    <w:uiPriority w:val="99"/>
    <w:semiHidden/>
    <w:rsid w:val="00B80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manetwork.com/journals/jamadermatology/fullarticle/2819898" TargetMode="External"/><Relationship Id="rId18"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7" Type="http://schemas.openxmlformats.org/officeDocument/2006/relationships/webSettings" Target="webSettings.xml"/><Relationship Id="rId12" Type="http://schemas.openxmlformats.org/officeDocument/2006/relationships/hyperlink" Target="https://investor.lilly.com/news-releases/news-release-details/lillys-taltz-ixekizumab-and-zepbound-tirzepatide-used-together" TargetMode="External"/><Relationship Id="rId17" Type="http://schemas.openxmlformats.org/officeDocument/2006/relationships/hyperlink" Target="mailto:luke.versten@abbvi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handa.bhat@abbvie.com" TargetMode="External"/><Relationship Id="rId20" Type="http://schemas.openxmlformats.org/officeDocument/2006/relationships/hyperlink" Target="mailto:priti.anand@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588296"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nam12.safelinks.protection.outlook.com/?url=https%3A%2F%2Fwww.clinicaltrials.gov%2Fstudy%2FNCT06857942%3Fterm%3DTOGETHER%2520AMPLIFY%2520PsO%26rank%3D1&amp;data=05%7C02%7Cbethany.christmann%40abbvie.com%7C227087a4a374419ba98908de520b108b%7C6f4d03de95514ba1a25bdce6f5ab7ace%7C0%7C0%7C639038404824248102%7CUnknown%7CTWFpbGZsb3d8eyJFbXB0eU1hcGkiOnRydWUsIlYiOiIwLjAuMDAwMCIsIlAiOiJXaW4zMiIsIkFOIjoiTWFpbCIsIldUIjoyfQ%3D%3D%7C0%7C%7C%7C&amp;sdata=yQoNu95TjCYJO%2F3d6TMgqIc%2BIo8njjrRiIQy9w2Vr3o%3D&amp;reserved=0" TargetMode="External"/><Relationship Id="rId23"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openxmlformats.org/officeDocument/2006/relationships/hyperlink" Target="https://clinicaltrials.gov/study/NCT06588283" TargetMode="External"/><Relationship Id="rId19" Type="http://schemas.openxmlformats.org/officeDocument/2006/relationships/hyperlink" Target="mailto:irene.knorn@abbvie.com" TargetMode="External"/><Relationship Id="rId4" Type="http://schemas.openxmlformats.org/officeDocument/2006/relationships/numbering" Target="numbering.xml"/><Relationship Id="rId9" Type="http://schemas.openxmlformats.org/officeDocument/2006/relationships/hyperlink" Target="https://investor.lilly.com/news-releases/news-release-details/lillys-taltz-ixekizumab-and-zepbound-tirzepatide-used-together-0" TargetMode="External"/><Relationship Id="rId14" Type="http://schemas.openxmlformats.org/officeDocument/2006/relationships/hyperlink" Target="https://nam12.safelinks.protection.outlook.com/?url=https%3A%2F%2Fclinicaltrials.gov%2Fstudy%2FNCT06864026&amp;data=05%7C02%7Cbethany.christmann%40abbvie.com%7C227087a4a374419ba98908de520b108b%7C6f4d03de95514ba1a25bdce6f5ab7ace%7C0%7C0%7C639038404824208711%7CUnknown%7CTWFpbGZsb3d8eyJFbXB0eU1hcGkiOnRydWUsIlYiOiIwLjAuMDAwMCIsIlAiOiJXaW4zMiIsIkFOIjoiTWFpbCIsIldUIjoyfQ%3D%3D%7C0%7C%7C%7C&amp;sdata=bJJF%2B1Ors1ElHlPTNyhGd3ft%2BYat0w%2BiLyB%2BxXEN6K4%3D&amp;reserved=0" TargetMode="External"/><Relationship Id="rId22"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2.xml><?xml version="1.0" encoding="utf-8"?>
<ds:datastoreItem xmlns:ds="http://schemas.openxmlformats.org/officeDocument/2006/customXml" ds:itemID="{3FFE3C09-1D9B-41BC-A661-0366D6ECE3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Links>
    <vt:vector size="96" baseType="variant">
      <vt:variant>
        <vt:i4>589939</vt:i4>
      </vt:variant>
      <vt:variant>
        <vt:i4>51</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48</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45</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42</vt:i4>
      </vt:variant>
      <vt:variant>
        <vt:i4>0</vt:i4>
      </vt:variant>
      <vt:variant>
        <vt:i4>5</vt:i4>
      </vt:variant>
      <vt:variant>
        <vt:lpwstr>mailto:priti.anand@abbvie.com</vt:lpwstr>
      </vt:variant>
      <vt:variant>
        <vt:lpwstr/>
      </vt:variant>
      <vt:variant>
        <vt:i4>4849718</vt:i4>
      </vt:variant>
      <vt:variant>
        <vt:i4>39</vt:i4>
      </vt:variant>
      <vt:variant>
        <vt:i4>0</vt:i4>
      </vt:variant>
      <vt:variant>
        <vt:i4>5</vt:i4>
      </vt:variant>
      <vt:variant>
        <vt:lpwstr>mailto:irene.knorn@abbvie.com</vt:lpwstr>
      </vt:variant>
      <vt:variant>
        <vt:lpwstr/>
      </vt:variant>
      <vt:variant>
        <vt:i4>6094896</vt:i4>
      </vt:variant>
      <vt:variant>
        <vt:i4>36</vt:i4>
      </vt:variant>
      <vt:variant>
        <vt:i4>0</vt:i4>
      </vt:variant>
      <vt:variant>
        <vt:i4>5</vt:i4>
      </vt:variant>
      <vt:variant>
        <vt:lpwstr>mailto:priti.anand@abbvie.com</vt:lpwstr>
      </vt:variant>
      <vt:variant>
        <vt:lpwstr/>
      </vt:variant>
      <vt:variant>
        <vt:i4>458863</vt:i4>
      </vt:variant>
      <vt:variant>
        <vt:i4>33</vt:i4>
      </vt:variant>
      <vt:variant>
        <vt:i4>0</vt:i4>
      </vt:variant>
      <vt:variant>
        <vt:i4>5</vt:i4>
      </vt:variant>
      <vt:variant>
        <vt:lpwstr>mailto:luke.versten@abbvie.com</vt:lpwstr>
      </vt:variant>
      <vt:variant>
        <vt:lpwstr/>
      </vt:variant>
      <vt:variant>
        <vt:i4>1900668</vt:i4>
      </vt:variant>
      <vt:variant>
        <vt:i4>30</vt:i4>
      </vt:variant>
      <vt:variant>
        <vt:i4>0</vt:i4>
      </vt:variant>
      <vt:variant>
        <vt:i4>5</vt:i4>
      </vt:variant>
      <vt:variant>
        <vt:lpwstr>mailto:chanda.bhat@abbvie.com</vt:lpwstr>
      </vt:variant>
      <vt:variant>
        <vt:lpwstr/>
      </vt:variant>
      <vt:variant>
        <vt:i4>7209004</vt:i4>
      </vt:variant>
      <vt:variant>
        <vt:i4>27</vt:i4>
      </vt:variant>
      <vt:variant>
        <vt:i4>0</vt:i4>
      </vt:variant>
      <vt:variant>
        <vt:i4>5</vt:i4>
      </vt:variant>
      <vt:variant>
        <vt:lpwstr>https://nam12.safelinks.protection.outlook.com/?url=https%3A%2F%2Fwww.clinicaltrials.gov%2Fstudy%2FNCT06857942%3Fterm%3DTOGETHER%2520AMPLIFY%2520PsO%26rank%3D1&amp;data=05%7C02%7Cbethany.christmann%40abbvie.com%7C227087a4a374419ba98908de520b108b%7C6f4d03de95514ba1a25bdce6f5ab7ace%7C0%7C0%7C639038404824248102%7CUnknown%7CTWFpbGZsb3d8eyJFbXB0eU1hcGkiOnRydWUsIlYiOiIwLjAuMDAwMCIsIlAiOiJXaW4zMiIsIkFOIjoiTWFpbCIsIldUIjoyfQ%3D%3D%7C0%7C%7C%7C&amp;sdata=yQoNu95TjCYJO%2F3d6TMgqIc%2BIo8njjrRiIQy9w2Vr3o%3D&amp;reserved=0</vt:lpwstr>
      </vt:variant>
      <vt:variant>
        <vt:lpwstr/>
      </vt:variant>
      <vt:variant>
        <vt:i4>2687084</vt:i4>
      </vt:variant>
      <vt:variant>
        <vt:i4>24</vt:i4>
      </vt:variant>
      <vt:variant>
        <vt:i4>0</vt:i4>
      </vt:variant>
      <vt:variant>
        <vt:i4>5</vt:i4>
      </vt:variant>
      <vt:variant>
        <vt:lpwstr>https://nam12.safelinks.protection.outlook.com/?url=https%3A%2F%2Fclinicaltrials.gov%2Fstudy%2FNCT06864026&amp;data=05%7C02%7Cbethany.christmann%40abbvie.com%7C227087a4a374419ba98908de520b108b%7C6f4d03de95514ba1a25bdce6f5ab7ace%7C0%7C0%7C639038404824208711%7CUnknown%7CTWFpbGZsb3d8eyJFbXB0eU1hcGkiOnRydWUsIlYiOiIwLjAuMDAwMCIsIlAiOiJXaW4zMiIsIkFOIjoiTWFpbCIsIldUIjoyfQ%3D%3D%7C0%7C%7C%7C&amp;sdata=bJJF%2B1Ors1ElHlPTNyhGd3ft%2BYat0w%2BiLyB%2BxXEN6K4%3D&amp;reserved=0</vt:lpwstr>
      </vt:variant>
      <vt:variant>
        <vt:lpwstr/>
      </vt:variant>
      <vt:variant>
        <vt:i4>196676</vt:i4>
      </vt:variant>
      <vt:variant>
        <vt:i4>21</vt:i4>
      </vt:variant>
      <vt:variant>
        <vt:i4>0</vt:i4>
      </vt:variant>
      <vt:variant>
        <vt:i4>5</vt:i4>
      </vt:variant>
      <vt:variant>
        <vt:lpwstr>https://jamanetwork.com/journals/jamadermatology/fullarticle/2819898</vt:lpwstr>
      </vt:variant>
      <vt:variant>
        <vt:lpwstr/>
      </vt:variant>
      <vt:variant>
        <vt:i4>4980801</vt:i4>
      </vt:variant>
      <vt:variant>
        <vt:i4>15</vt:i4>
      </vt:variant>
      <vt:variant>
        <vt:i4>0</vt:i4>
      </vt:variant>
      <vt:variant>
        <vt:i4>5</vt:i4>
      </vt:variant>
      <vt:variant>
        <vt:lpwstr>https://investor.lilly.com/news-releases/news-release-details/lillys-taltz-ixekizumab-and-zepbound-tirzepatide-used-together</vt:lpwstr>
      </vt:variant>
      <vt:variant>
        <vt:lpwstr/>
      </vt:variant>
      <vt:variant>
        <vt:i4>131077</vt:i4>
      </vt:variant>
      <vt:variant>
        <vt:i4>9</vt:i4>
      </vt:variant>
      <vt:variant>
        <vt:i4>0</vt:i4>
      </vt:variant>
      <vt:variant>
        <vt:i4>5</vt:i4>
      </vt:variant>
      <vt:variant>
        <vt:lpwstr>https://clinicaltrials.gov/study/NCT06588296</vt:lpwstr>
      </vt:variant>
      <vt:variant>
        <vt:lpwstr/>
      </vt:variant>
      <vt:variant>
        <vt:i4>458756</vt:i4>
      </vt:variant>
      <vt:variant>
        <vt:i4>3</vt:i4>
      </vt:variant>
      <vt:variant>
        <vt:i4>0</vt:i4>
      </vt:variant>
      <vt:variant>
        <vt:i4>5</vt:i4>
      </vt:variant>
      <vt:variant>
        <vt:lpwstr>https://clinicaltrials.gov/study/NCT06588283</vt:lpwstr>
      </vt:variant>
      <vt:variant>
        <vt:lpwstr/>
      </vt:variant>
      <vt:variant>
        <vt:i4>8126572</vt:i4>
      </vt:variant>
      <vt:variant>
        <vt:i4>0</vt:i4>
      </vt:variant>
      <vt:variant>
        <vt:i4>0</vt:i4>
      </vt:variant>
      <vt:variant>
        <vt:i4>5</vt:i4>
      </vt:variant>
      <vt:variant>
        <vt:lpwstr>https://investor.lilly.com/news-releases/news-release-details/lillys-taltz-ixekizumab-and-zepbound-tirzepatide-used-together-0</vt:lpwstr>
      </vt:variant>
      <vt:variant>
        <vt:lpwstr/>
      </vt:variant>
      <vt:variant>
        <vt:i4>1900668</vt:i4>
      </vt:variant>
      <vt:variant>
        <vt:i4>0</vt:i4>
      </vt:variant>
      <vt:variant>
        <vt:i4>0</vt:i4>
      </vt:variant>
      <vt:variant>
        <vt:i4>5</vt:i4>
      </vt:variant>
      <vt:variant>
        <vt:lpwstr>mailto:chanda.bhat@abbvie.com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Christmann, Bethany</cp:lastModifiedBy>
  <cp:revision>125</cp:revision>
  <dcterms:created xsi:type="dcterms:W3CDTF">2026-02-18T18:00:00Z</dcterms:created>
  <dcterms:modified xsi:type="dcterms:W3CDTF">2026-03-06T16:26:00Z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