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9288" w:type="dxa"/>
        <w:tblBorders>
          <w:top w:val="single" w:color="A6B5E0" w:sz="4" w:space="0"/>
          <w:left w:val="single" w:color="A6B5E0" w:sz="4" w:space="0"/>
          <w:bottom w:val="single" w:color="A6B5E0" w:sz="4" w:space="0"/>
          <w:right w:val="single" w:color="A6B5E0" w:sz="4" w:space="0"/>
        </w:tblBorders>
        <w:tblCellMar>
          <w:top w:w="72" w:type="dxa"/>
          <w:left w:w="0" w:type="dxa"/>
          <w:bottom w:w="72" w:type="dxa"/>
          <w:right w:w="72" w:type="dxa"/>
        </w:tblCellMar>
        <w:tblLook w:val="04A0" w:firstRow="1" w:lastRow="0" w:firstColumn="1" w:lastColumn="0" w:noHBand="0" w:noVBand="1"/>
      </w:tblPr>
      <w:tblGrid>
        <w:gridCol w:w="9288"/>
      </w:tblGrid>
      <w:tr w:rsidRPr="003A4E1A" w:rsidR="002773BD" w:rsidTr="62E747D0" w14:paraId="1B75E729" w14:textId="77777777">
        <w:trPr>
          <w:trHeight w:val="1296"/>
        </w:trPr>
        <w:tc>
          <w:tcPr>
            <w:tcW w:w="9288" w:type="dxa"/>
            <w:tcMar>
              <w:top w:w="0" w:type="dxa"/>
              <w:left w:w="108" w:type="dxa"/>
              <w:bottom w:w="0" w:type="dxa"/>
              <w:right w:w="108" w:type="dxa"/>
            </w:tcMar>
            <w:hideMark/>
          </w:tcPr>
          <w:p w:rsidRPr="003F6B34" w:rsidR="002773BD" w:rsidP="007A0F67" w:rsidRDefault="002773BD" w14:paraId="4769DA55" w14:textId="7842ABA8">
            <w:pPr>
              <w:rPr>
                <w:rFonts w:ascii="Calibri" w:hAnsi="Calibri" w:eastAsia="Times New Roman" w:cs="Calibri"/>
                <w:b/>
                <w:bCs/>
                <w:color w:val="015671"/>
                <w:sz w:val="8"/>
                <w:szCs w:val="8"/>
              </w:rPr>
            </w:pPr>
            <w:bookmarkStart w:name="_Hlk125641446" w:id="0"/>
          </w:p>
          <w:p w:rsidRPr="003A4E1A" w:rsidR="002773BD" w:rsidP="00FE675F" w:rsidRDefault="00D036BC" w14:paraId="42E9B948" w14:textId="6BFECC29">
            <w:r w:rsidRPr="00D948E7">
              <w:rPr>
                <w:noProof/>
              </w:rPr>
              <w:drawing>
                <wp:inline distT="0" distB="0" distL="0" distR="0" wp14:anchorId="28EB22D4" wp14:editId="5FA3E213">
                  <wp:extent cx="5760720" cy="1004434"/>
                  <wp:effectExtent l="0" t="0" r="0" b="5715"/>
                  <wp:docPr id="511920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760720" cy="1004434"/>
                          </a:xfrm>
                          <a:prstGeom prst="rect">
                            <a:avLst/>
                          </a:prstGeom>
                          <a:noFill/>
                          <a:ln>
                            <a:noFill/>
                          </a:ln>
                        </pic:spPr>
                      </pic:pic>
                    </a:graphicData>
                  </a:graphic>
                </wp:inline>
              </w:drawing>
            </w:r>
          </w:p>
        </w:tc>
      </w:tr>
      <w:tr w:rsidRPr="003A4E1A" w:rsidR="002773BD" w:rsidTr="62E747D0" w14:paraId="31CD5D6D" w14:textId="77777777">
        <w:trPr>
          <w:trHeight w:val="144"/>
        </w:trPr>
        <w:tc>
          <w:tcPr>
            <w:tcW w:w="9288" w:type="dxa"/>
            <w:tcMar>
              <w:top w:w="0" w:type="dxa"/>
              <w:left w:w="108" w:type="dxa"/>
              <w:bottom w:w="0" w:type="dxa"/>
              <w:right w:w="108" w:type="dxa"/>
            </w:tcMar>
            <w:vAlign w:val="bottom"/>
          </w:tcPr>
          <w:p w:rsidR="001B503A" w:rsidRDefault="001B503A" w14:paraId="1A5A80CC" w14:textId="77777777"/>
          <w:tbl>
            <w:tblPr>
              <w:tblW w:w="0" w:type="auto"/>
              <w:tblCellMar>
                <w:left w:w="0" w:type="dxa"/>
                <w:right w:w="0" w:type="dxa"/>
              </w:tblCellMar>
              <w:tblLook w:val="04A0" w:firstRow="1" w:lastRow="0" w:firstColumn="1" w:lastColumn="0" w:noHBand="0" w:noVBand="1"/>
            </w:tblPr>
            <w:tblGrid>
              <w:gridCol w:w="4546"/>
              <w:gridCol w:w="4526"/>
            </w:tblGrid>
            <w:tr w:rsidR="007A4084" w:rsidTr="62E747D0" w14:paraId="7A174E09" w14:textId="77777777">
              <w:trPr>
                <w:trHeight w:val="720"/>
              </w:trPr>
              <w:tc>
                <w:tcPr>
                  <w:tcW w:w="9294" w:type="dxa"/>
                  <w:gridSpan w:val="2"/>
                  <w:tcBorders>
                    <w:top w:val="nil"/>
                    <w:left w:val="nil"/>
                    <w:bottom w:val="single" w:color="071D49" w:sz="12" w:space="0"/>
                    <w:right w:val="nil"/>
                  </w:tcBorders>
                </w:tcPr>
                <w:p w:rsidRPr="00517E90" w:rsidR="007A4084" w:rsidP="0085548E" w:rsidRDefault="00C85605" w14:paraId="4EB8D399" w14:textId="2DF7AFE3">
                  <w:pPr>
                    <w:jc w:val="center"/>
                    <w:rPr>
                      <w:rFonts w:ascii="Aptos" w:hAnsi="Aptos" w:cs="Calibri"/>
                      <w:b/>
                      <w:bCs/>
                      <w:color w:val="002060"/>
                      <w:sz w:val="32"/>
                      <w:szCs w:val="32"/>
                      <w:lang w:val="en-GB" w:eastAsia="ja-JP"/>
                    </w:rPr>
                  </w:pPr>
                  <w:bookmarkStart w:name="_MailOriginal" w:id="1"/>
                  <w:bookmarkStart w:name="_Hlk96516995" w:id="2"/>
                  <w:r w:rsidRPr="62E747D0">
                    <w:rPr>
                      <w:rFonts w:ascii="Aptos" w:hAnsi="Aptos" w:cs="Calibri"/>
                      <w:b/>
                      <w:bCs/>
                      <w:color w:val="002060"/>
                      <w:sz w:val="32"/>
                      <w:szCs w:val="32"/>
                      <w:lang w:val="en-GB" w:eastAsia="ja-JP"/>
                    </w:rPr>
                    <w:t>FDA granted approval for Ph3 AMPLIFY (</w:t>
                  </w:r>
                  <w:r w:rsidRPr="62E747D0" w:rsidR="00356DF9">
                    <w:rPr>
                      <w:rFonts w:ascii="Aptos" w:hAnsi="Aptos" w:cs="Calibri"/>
                      <w:b/>
                      <w:bCs/>
                      <w:color w:val="002060"/>
                      <w:sz w:val="32"/>
                      <w:szCs w:val="32"/>
                      <w:lang w:val="en-GB" w:eastAsia="ja-JP"/>
                    </w:rPr>
                    <w:t>Calquence</w:t>
                  </w:r>
                  <w:r w:rsidR="00356DF9">
                    <w:rPr>
                      <w:rFonts w:ascii="Aptos" w:hAnsi="Aptos" w:cs="Calibri"/>
                      <w:b/>
                      <w:bCs/>
                      <w:color w:val="002060"/>
                      <w:sz w:val="32"/>
                      <w:szCs w:val="32"/>
                      <w:lang w:val="en-GB" w:eastAsia="ja-JP"/>
                    </w:rPr>
                    <w:t xml:space="preserve"> + </w:t>
                  </w:r>
                  <w:r w:rsidRPr="62E747D0" w:rsidR="00832804">
                    <w:rPr>
                      <w:rFonts w:ascii="Aptos" w:hAnsi="Aptos" w:cs="Calibri"/>
                      <w:b/>
                      <w:bCs/>
                      <w:color w:val="002060"/>
                      <w:sz w:val="32"/>
                      <w:szCs w:val="32"/>
                      <w:lang w:val="en-GB" w:eastAsia="ja-JP"/>
                    </w:rPr>
                    <w:t>Venclexta</w:t>
                  </w:r>
                  <w:r w:rsidRPr="62E747D0">
                    <w:rPr>
                      <w:rFonts w:ascii="Aptos" w:hAnsi="Aptos" w:cs="Calibri"/>
                      <w:b/>
                      <w:bCs/>
                      <w:color w:val="002060"/>
                      <w:sz w:val="32"/>
                      <w:szCs w:val="32"/>
                      <w:lang w:val="en-GB" w:eastAsia="ja-JP"/>
                    </w:rPr>
                    <w:t xml:space="preserve">) for AZ’s Calquence </w:t>
                  </w:r>
                  <w:r w:rsidRPr="62E747D0" w:rsidR="00486556">
                    <w:rPr>
                      <w:rFonts w:ascii="Aptos" w:hAnsi="Aptos" w:cs="Calibri"/>
                      <w:b/>
                      <w:bCs/>
                      <w:color w:val="002060"/>
                      <w:sz w:val="32"/>
                      <w:szCs w:val="32"/>
                      <w:lang w:val="en-GB" w:eastAsia="ja-JP"/>
                    </w:rPr>
                    <w:t>and Abb</w:t>
                  </w:r>
                  <w:r w:rsidR="00EE36C8">
                    <w:rPr>
                      <w:rFonts w:ascii="Aptos" w:hAnsi="Aptos" w:cs="Calibri"/>
                      <w:b/>
                      <w:bCs/>
                      <w:color w:val="002060"/>
                      <w:sz w:val="32"/>
                      <w:szCs w:val="32"/>
                      <w:lang w:val="en-GB" w:eastAsia="ja-JP"/>
                    </w:rPr>
                    <w:t>V</w:t>
                  </w:r>
                  <w:r w:rsidRPr="62E747D0" w:rsidR="00486556">
                    <w:rPr>
                      <w:rFonts w:ascii="Aptos" w:hAnsi="Aptos" w:cs="Calibri"/>
                      <w:b/>
                      <w:bCs/>
                      <w:color w:val="002060"/>
                      <w:sz w:val="32"/>
                      <w:szCs w:val="32"/>
                      <w:lang w:val="en-GB" w:eastAsia="ja-JP"/>
                    </w:rPr>
                    <w:t xml:space="preserve">ie’s Venclexta </w:t>
                  </w:r>
                  <w:r w:rsidRPr="62E747D0">
                    <w:rPr>
                      <w:rFonts w:ascii="Aptos" w:hAnsi="Aptos" w:cs="Calibri"/>
                      <w:b/>
                      <w:bCs/>
                      <w:color w:val="002060"/>
                      <w:sz w:val="32"/>
                      <w:szCs w:val="32"/>
                      <w:lang w:val="en-GB" w:eastAsia="ja-JP"/>
                    </w:rPr>
                    <w:t>label for 1L CLL</w:t>
                  </w:r>
                </w:p>
                <w:p w:rsidR="007A4084" w:rsidP="007A4084" w:rsidRDefault="007A4084" w14:paraId="239A861A" w14:textId="77777777">
                  <w:pPr>
                    <w:jc w:val="center"/>
                    <w:rPr>
                      <w:rFonts w:ascii="Aptos" w:hAnsi="Aptos"/>
                      <w:b/>
                      <w:bCs/>
                      <w:lang w:val="en-GB" w:eastAsia="ja-JP"/>
                    </w:rPr>
                  </w:pPr>
                </w:p>
              </w:tc>
            </w:tr>
            <w:tr w:rsidR="007A4084" w:rsidTr="62E747D0" w14:paraId="6CEB7BB1" w14:textId="77777777">
              <w:trPr>
                <w:trHeight w:val="510"/>
              </w:trPr>
              <w:tc>
                <w:tcPr>
                  <w:tcW w:w="4546" w:type="dxa"/>
                  <w:tcBorders>
                    <w:top w:val="single" w:color="071D49" w:sz="12" w:space="0"/>
                    <w:left w:val="nil"/>
                    <w:bottom w:val="single" w:color="071D49" w:sz="12" w:space="0"/>
                    <w:right w:val="nil"/>
                  </w:tcBorders>
                  <w:vAlign w:val="center"/>
                  <w:hideMark/>
                </w:tcPr>
                <w:p w:rsidRPr="00517E90" w:rsidR="007A4084" w:rsidP="007A4084" w:rsidRDefault="007A4084" w14:paraId="6B19B11E" w14:textId="22C2480A">
                  <w:pPr>
                    <w:jc w:val="center"/>
                    <w:rPr>
                      <w:rFonts w:ascii="Aptos" w:hAnsi="Aptos" w:cs="Calibri"/>
                      <w:sz w:val="16"/>
                      <w:szCs w:val="16"/>
                      <w:lang w:eastAsia="ko-KR"/>
                      <w14:ligatures w14:val="standardContextual"/>
                    </w:rPr>
                  </w:pPr>
                  <w:r w:rsidRPr="00517E90">
                    <w:rPr>
                      <w:rFonts w:ascii="Aptos" w:hAnsi="Aptos" w:cs="Calibri"/>
                      <w:b/>
                      <w:bCs/>
                      <w:sz w:val="16"/>
                      <w:szCs w:val="16"/>
                    </w:rPr>
                    <w:t>Company:</w:t>
                  </w:r>
                  <w:r w:rsidRPr="00517E90">
                    <w:rPr>
                      <w:rFonts w:ascii="Aptos" w:hAnsi="Aptos" w:cs="Calibri"/>
                      <w:sz w:val="16"/>
                      <w:szCs w:val="16"/>
                    </w:rPr>
                    <w:t xml:space="preserve"> </w:t>
                  </w:r>
                  <w:r w:rsidR="00B1352E">
                    <w:rPr>
                      <w:rFonts w:ascii="Aptos" w:hAnsi="Aptos" w:cs="Calibri"/>
                      <w:sz w:val="16"/>
                      <w:szCs w:val="16"/>
                    </w:rPr>
                    <w:t>AbbVie, AstraZeneca</w:t>
                  </w:r>
                </w:p>
                <w:p w:rsidR="00B1352E" w:rsidP="007A4084" w:rsidRDefault="007A4084" w14:paraId="4573574C" w14:textId="088F4588">
                  <w:pPr>
                    <w:jc w:val="center"/>
                    <w:rPr>
                      <w:rFonts w:ascii="Aptos" w:hAnsi="Aptos" w:cs="Calibri"/>
                      <w:sz w:val="16"/>
                      <w:szCs w:val="16"/>
                    </w:rPr>
                  </w:pPr>
                  <w:r w:rsidRPr="00517E90">
                    <w:rPr>
                      <w:rFonts w:ascii="Aptos" w:hAnsi="Aptos" w:cs="Calibri"/>
                      <w:b/>
                      <w:bCs/>
                      <w:sz w:val="16"/>
                      <w:szCs w:val="16"/>
                    </w:rPr>
                    <w:t>Drug:</w:t>
                  </w:r>
                  <w:r w:rsidRPr="00517E90">
                    <w:rPr>
                      <w:rFonts w:ascii="Aptos" w:hAnsi="Aptos" w:cs="Calibri"/>
                      <w:sz w:val="16"/>
                      <w:szCs w:val="16"/>
                    </w:rPr>
                    <w:t xml:space="preserve"> </w:t>
                  </w:r>
                  <w:r w:rsidR="00B1352E">
                    <w:rPr>
                      <w:rFonts w:ascii="Aptos" w:hAnsi="Aptos" w:cs="Calibri"/>
                      <w:sz w:val="16"/>
                      <w:szCs w:val="16"/>
                    </w:rPr>
                    <w:t xml:space="preserve">Venclexta (venetoclax; </w:t>
                  </w:r>
                  <w:r w:rsidR="004436CF">
                    <w:rPr>
                      <w:rFonts w:ascii="Aptos" w:hAnsi="Aptos" w:cs="Calibri"/>
                      <w:sz w:val="16"/>
                      <w:szCs w:val="16"/>
                    </w:rPr>
                    <w:t>BCL2i</w:t>
                  </w:r>
                  <w:r w:rsidR="00B1352E">
                    <w:rPr>
                      <w:rFonts w:ascii="Aptos" w:hAnsi="Aptos" w:cs="Calibri"/>
                      <w:sz w:val="16"/>
                      <w:szCs w:val="16"/>
                    </w:rPr>
                    <w:t xml:space="preserve">); </w:t>
                  </w:r>
                </w:p>
                <w:p w:rsidRPr="00517E90" w:rsidR="007A4084" w:rsidP="007A4084" w:rsidRDefault="00B1352E" w14:paraId="53ACC3DC" w14:textId="57D29A39">
                  <w:pPr>
                    <w:jc w:val="center"/>
                    <w:rPr>
                      <w:rFonts w:ascii="Aptos" w:hAnsi="Aptos" w:cs="Calibri"/>
                      <w:b/>
                      <w:bCs/>
                      <w:sz w:val="16"/>
                      <w:szCs w:val="16"/>
                    </w:rPr>
                  </w:pPr>
                  <w:r>
                    <w:rPr>
                      <w:rFonts w:ascii="Aptos" w:hAnsi="Aptos" w:cs="Calibri"/>
                      <w:sz w:val="16"/>
                      <w:szCs w:val="16"/>
                    </w:rPr>
                    <w:t>Calquence (acalabrutinib; cBTKi)</w:t>
                  </w:r>
                </w:p>
              </w:tc>
              <w:tc>
                <w:tcPr>
                  <w:tcW w:w="4748" w:type="dxa"/>
                  <w:tcBorders>
                    <w:top w:val="single" w:color="071D49" w:sz="12" w:space="0"/>
                    <w:left w:val="nil"/>
                    <w:bottom w:val="single" w:color="071D49" w:sz="12" w:space="0"/>
                    <w:right w:val="nil"/>
                  </w:tcBorders>
                  <w:tcMar>
                    <w:top w:w="0" w:type="dxa"/>
                    <w:left w:w="108" w:type="dxa"/>
                    <w:bottom w:w="0" w:type="dxa"/>
                    <w:right w:w="108" w:type="dxa"/>
                  </w:tcMar>
                  <w:vAlign w:val="center"/>
                  <w:hideMark/>
                </w:tcPr>
                <w:p w:rsidRPr="00517E90" w:rsidR="007A4084" w:rsidP="007A4084" w:rsidRDefault="007A4084" w14:paraId="25E2A16B" w14:textId="7725D692">
                  <w:pPr>
                    <w:jc w:val="center"/>
                    <w:rPr>
                      <w:rFonts w:ascii="Aptos" w:hAnsi="Aptos" w:cs="Calibri"/>
                      <w:sz w:val="16"/>
                      <w:szCs w:val="16"/>
                    </w:rPr>
                  </w:pPr>
                  <w:r w:rsidRPr="0EDBD2A4">
                    <w:rPr>
                      <w:rFonts w:ascii="Aptos" w:hAnsi="Aptos" w:cs="Calibri"/>
                      <w:b/>
                      <w:bCs/>
                      <w:sz w:val="16"/>
                      <w:szCs w:val="16"/>
                    </w:rPr>
                    <w:t>Date:</w:t>
                  </w:r>
                  <w:r w:rsidRPr="0EDBD2A4">
                    <w:rPr>
                      <w:rFonts w:ascii="Aptos" w:hAnsi="Aptos" w:cs="Calibri"/>
                      <w:sz w:val="16"/>
                      <w:szCs w:val="16"/>
                    </w:rPr>
                    <w:t xml:space="preserve"> </w:t>
                  </w:r>
                  <w:r w:rsidRPr="0EDBD2A4" w:rsidR="0250541A">
                    <w:rPr>
                      <w:rFonts w:ascii="Aptos" w:hAnsi="Aptos" w:cs="Calibri"/>
                      <w:sz w:val="16"/>
                      <w:szCs w:val="16"/>
                    </w:rPr>
                    <w:t>Feb</w:t>
                  </w:r>
                  <w:r w:rsidRPr="0EDBD2A4" w:rsidR="0085548E">
                    <w:rPr>
                      <w:rFonts w:ascii="Aptos" w:hAnsi="Aptos" w:cs="Calibri"/>
                      <w:sz w:val="16"/>
                      <w:szCs w:val="16"/>
                    </w:rPr>
                    <w:t xml:space="preserve"> </w:t>
                  </w:r>
                  <w:r w:rsidRPr="0EDBD2A4" w:rsidR="61D7B720">
                    <w:rPr>
                      <w:rFonts w:ascii="Aptos" w:hAnsi="Aptos" w:cs="Calibri"/>
                      <w:sz w:val="16"/>
                      <w:szCs w:val="16"/>
                    </w:rPr>
                    <w:t>20</w:t>
                  </w:r>
                  <w:r w:rsidRPr="0EDBD2A4" w:rsidR="00CF667A">
                    <w:rPr>
                      <w:rFonts w:ascii="Aptos" w:hAnsi="Aptos" w:cs="Calibri"/>
                      <w:sz w:val="16"/>
                      <w:szCs w:val="16"/>
                    </w:rPr>
                    <w:t>,</w:t>
                  </w:r>
                  <w:r w:rsidRPr="0EDBD2A4" w:rsidR="0085548E">
                    <w:rPr>
                      <w:rFonts w:ascii="Aptos" w:hAnsi="Aptos" w:cs="Calibri"/>
                      <w:sz w:val="16"/>
                      <w:szCs w:val="16"/>
                    </w:rPr>
                    <w:t xml:space="preserve"> </w:t>
                  </w:r>
                  <w:r w:rsidRPr="0EDBD2A4" w:rsidR="00166F4D">
                    <w:rPr>
                      <w:rFonts w:ascii="Aptos" w:hAnsi="Aptos" w:cs="Calibri"/>
                      <w:sz w:val="16"/>
                      <w:szCs w:val="16"/>
                    </w:rPr>
                    <w:t>2026</w:t>
                  </w:r>
                </w:p>
                <w:p w:rsidRPr="00517E90" w:rsidR="007A4084" w:rsidP="007A4084" w:rsidRDefault="007A4084" w14:paraId="02575F31" w14:textId="67CAB0D0">
                  <w:pPr>
                    <w:jc w:val="center"/>
                    <w:rPr>
                      <w:rFonts w:ascii="Aptos" w:hAnsi="Aptos" w:cs="Calibri"/>
                      <w:sz w:val="16"/>
                      <w:szCs w:val="16"/>
                    </w:rPr>
                  </w:pPr>
                  <w:r w:rsidRPr="0EDBD2A4">
                    <w:rPr>
                      <w:rFonts w:ascii="Aptos" w:hAnsi="Aptos" w:cs="Calibri"/>
                      <w:b/>
                      <w:bCs/>
                      <w:sz w:val="16"/>
                      <w:szCs w:val="16"/>
                    </w:rPr>
                    <w:t>Source(s):</w:t>
                  </w:r>
                  <w:r w:rsidRPr="0EDBD2A4">
                    <w:rPr>
                      <w:rFonts w:ascii="Aptos" w:hAnsi="Aptos" w:cs="Calibri"/>
                      <w:sz w:val="16"/>
                      <w:szCs w:val="16"/>
                    </w:rPr>
                    <w:t xml:space="preserve"> </w:t>
                  </w:r>
                  <w:hyperlink r:id="rId10">
                    <w:r w:rsidRPr="0EDBD2A4" w:rsidR="00166F4D">
                      <w:rPr>
                        <w:rStyle w:val="Hyperlink"/>
                        <w:rFonts w:ascii="Aptos" w:hAnsi="Aptos" w:cs="Calibri"/>
                        <w:sz w:val="16"/>
                        <w:szCs w:val="16"/>
                      </w:rPr>
                      <w:t>FDA PR</w:t>
                    </w:r>
                  </w:hyperlink>
                  <w:r w:rsidRPr="0EDBD2A4" w:rsidR="00166F4D">
                    <w:rPr>
                      <w:rFonts w:ascii="Aptos" w:hAnsi="Aptos" w:cs="Calibri"/>
                      <w:sz w:val="16"/>
                      <w:szCs w:val="16"/>
                    </w:rPr>
                    <w:t xml:space="preserve">, </w:t>
                  </w:r>
                  <w:hyperlink r:id="rId11">
                    <w:r w:rsidRPr="0EDBD2A4" w:rsidR="00166F4D">
                      <w:rPr>
                        <w:rStyle w:val="Hyperlink"/>
                        <w:rFonts w:ascii="Aptos" w:hAnsi="Aptos" w:cs="Calibri"/>
                        <w:sz w:val="16"/>
                        <w:szCs w:val="16"/>
                      </w:rPr>
                      <w:t>AstraZeneca PR</w:t>
                    </w:r>
                  </w:hyperlink>
                  <w:r w:rsidRPr="0EDBD2A4" w:rsidR="00A56445">
                    <w:rPr>
                      <w:rFonts w:ascii="Aptos" w:hAnsi="Aptos" w:cs="Calibri"/>
                      <w:sz w:val="16"/>
                      <w:szCs w:val="16"/>
                    </w:rPr>
                    <w:t xml:space="preserve">, </w:t>
                  </w:r>
                  <w:hyperlink r:id="rId12">
                    <w:r w:rsidRPr="0EDBD2A4" w:rsidR="00A56445">
                      <w:rPr>
                        <w:rStyle w:val="Hyperlink"/>
                        <w:rFonts w:ascii="Aptos" w:hAnsi="Aptos" w:cs="Calibri"/>
                        <w:sz w:val="16"/>
                        <w:szCs w:val="16"/>
                      </w:rPr>
                      <w:t>Abb</w:t>
                    </w:r>
                    <w:r w:rsidRPr="0EDBD2A4" w:rsidR="1D267717">
                      <w:rPr>
                        <w:rStyle w:val="Hyperlink"/>
                        <w:rFonts w:ascii="Aptos" w:hAnsi="Aptos" w:cs="Calibri"/>
                        <w:sz w:val="16"/>
                        <w:szCs w:val="16"/>
                      </w:rPr>
                      <w:t>V</w:t>
                    </w:r>
                    <w:r w:rsidRPr="0EDBD2A4" w:rsidR="00A56445">
                      <w:rPr>
                        <w:rStyle w:val="Hyperlink"/>
                        <w:rFonts w:ascii="Aptos" w:hAnsi="Aptos" w:cs="Calibri"/>
                        <w:sz w:val="16"/>
                        <w:szCs w:val="16"/>
                      </w:rPr>
                      <w:t>ie PR</w:t>
                    </w:r>
                  </w:hyperlink>
                </w:p>
              </w:tc>
            </w:tr>
            <w:tr w:rsidR="007A4084" w:rsidTr="62E747D0" w14:paraId="0AB49604" w14:textId="77777777">
              <w:tc>
                <w:tcPr>
                  <w:tcW w:w="9294" w:type="dxa"/>
                  <w:gridSpan w:val="2"/>
                  <w:tcBorders>
                    <w:top w:val="single" w:color="071D49" w:sz="12" w:space="0"/>
                  </w:tcBorders>
                </w:tcPr>
                <w:p w:rsidRPr="00517E90" w:rsidR="00CD02FE" w:rsidP="007A4084" w:rsidRDefault="00CD02FE" w14:paraId="11E06848" w14:textId="77777777">
                  <w:pPr>
                    <w:rPr>
                      <w:rFonts w:ascii="Aptos" w:hAnsi="Aptos" w:cs="Calibri"/>
                      <w:color w:val="242424"/>
                    </w:rPr>
                  </w:pPr>
                </w:p>
                <w:p w:rsidRPr="00D412E8" w:rsidR="00D842D8" w:rsidP="00D842D8" w:rsidRDefault="00D842D8" w14:paraId="7D35EAD5" w14:textId="77777777">
                  <w:pPr>
                    <w:keepNext/>
                    <w:rPr>
                      <w:rFonts w:ascii="Aptos" w:hAnsi="Aptos" w:cs="Calibri"/>
                      <w:b/>
                      <w:bCs/>
                      <w:color w:val="071D49"/>
                      <w:sz w:val="28"/>
                      <w:szCs w:val="28"/>
                    </w:rPr>
                  </w:pPr>
                  <w:r w:rsidRPr="00D412E8">
                    <w:rPr>
                      <w:rFonts w:ascii="Aptos" w:hAnsi="Aptos" w:cs="Calibri"/>
                      <w:b/>
                      <w:bCs/>
                      <w:color w:val="071D49"/>
                      <w:sz w:val="28"/>
                      <w:szCs w:val="28"/>
                    </w:rPr>
                    <w:t xml:space="preserve">What happened: </w:t>
                  </w:r>
                </w:p>
                <w:p w:rsidRPr="00E444E6" w:rsidR="00E444E6" w:rsidP="00C95F57" w:rsidRDefault="00E444E6" w14:paraId="69200B70" w14:textId="44324FE1">
                  <w:pPr>
                    <w:numPr>
                      <w:ilvl w:val="0"/>
                      <w:numId w:val="12"/>
                    </w:numPr>
                    <w:spacing w:after="40"/>
                    <w:contextualSpacing/>
                    <w:rPr>
                      <w:rFonts w:eastAsiaTheme="minorEastAsia"/>
                      <w:lang w:eastAsia="ja-JP"/>
                    </w:rPr>
                  </w:pPr>
                  <w:r w:rsidRPr="62E747D0">
                    <w:rPr>
                      <w:rFonts w:ascii="Aptos" w:hAnsi="Aptos" w:eastAsia="Aptos" w:cs="Aptos"/>
                      <w:color w:val="000000" w:themeColor="text1"/>
                      <w:lang w:val="en-IN" w:eastAsia="ja-JP"/>
                    </w:rPr>
                    <w:t xml:space="preserve">On </w:t>
                  </w:r>
                  <w:r w:rsidRPr="62E747D0" w:rsidR="7013F1A5">
                    <w:rPr>
                      <w:rFonts w:ascii="Aptos" w:hAnsi="Aptos" w:eastAsia="Aptos" w:cs="Aptos"/>
                      <w:color w:val="000000" w:themeColor="text1"/>
                      <w:lang w:val="en-IN" w:eastAsia="ja-JP"/>
                    </w:rPr>
                    <w:t>Feb 20, 2026</w:t>
                  </w:r>
                  <w:r w:rsidRPr="62E747D0">
                    <w:rPr>
                      <w:rFonts w:ascii="Aptos" w:hAnsi="Aptos" w:eastAsia="Aptos" w:cs="Aptos"/>
                      <w:color w:val="000000" w:themeColor="text1"/>
                      <w:lang w:val="en-IN" w:eastAsia="ja-JP"/>
                    </w:rPr>
                    <w:t xml:space="preserve">, </w:t>
                  </w:r>
                  <w:hyperlink r:id="rId13">
                    <w:r w:rsidRPr="62E747D0">
                      <w:rPr>
                        <w:rStyle w:val="Hyperlink"/>
                        <w:rFonts w:ascii="Aptos" w:hAnsi="Aptos" w:eastAsia="Aptos" w:cs="Aptos"/>
                        <w:lang w:val="en-IN" w:eastAsia="ja-JP"/>
                      </w:rPr>
                      <w:t>AstraZeneca</w:t>
                    </w:r>
                  </w:hyperlink>
                  <w:r w:rsidRPr="62E747D0" w:rsidR="009A228D">
                    <w:rPr>
                      <w:rFonts w:ascii="Aptos" w:hAnsi="Aptos" w:eastAsia="Aptos" w:cs="Aptos"/>
                      <w:color w:val="000000" w:themeColor="text1"/>
                      <w:lang w:val="en-IN" w:eastAsia="ja-JP"/>
                    </w:rPr>
                    <w:t xml:space="preserve"> and </w:t>
                  </w:r>
                  <w:hyperlink r:id="rId14">
                    <w:r w:rsidR="008D6A4B">
                      <w:rPr>
                        <w:rStyle w:val="Hyperlink"/>
                        <w:rFonts w:ascii="Aptos" w:hAnsi="Aptos" w:eastAsia="Aptos" w:cs="Aptos"/>
                        <w:lang w:val="en-IN" w:eastAsia="ja-JP"/>
                      </w:rPr>
                      <w:t>AbbVie</w:t>
                    </w:r>
                  </w:hyperlink>
                  <w:r w:rsidRPr="62E747D0" w:rsidR="65DC3D87">
                    <w:rPr>
                      <w:rFonts w:ascii="Aptos" w:hAnsi="Aptos" w:eastAsia="Aptos" w:cs="Aptos"/>
                      <w:color w:val="000000" w:themeColor="text1"/>
                      <w:lang w:val="en-IN" w:eastAsia="ja-JP"/>
                    </w:rPr>
                    <w:t xml:space="preserve"> </w:t>
                  </w:r>
                  <w:r w:rsidRPr="62E747D0">
                    <w:rPr>
                      <w:rFonts w:ascii="Aptos" w:hAnsi="Aptos" w:eastAsia="Aptos" w:cs="Aptos"/>
                      <w:color w:val="000000" w:themeColor="text1"/>
                      <w:lang w:val="en-IN" w:eastAsia="ja-JP"/>
                    </w:rPr>
                    <w:t xml:space="preserve">announced the </w:t>
                  </w:r>
                  <w:r w:rsidRPr="62E747D0">
                    <w:rPr>
                      <w:rFonts w:ascii="Aptos" w:hAnsi="Aptos" w:eastAsia="Aptos" w:cs="Aptos"/>
                      <w:b/>
                      <w:bCs/>
                      <w:color w:val="000000" w:themeColor="text1"/>
                      <w:lang w:val="en-IN" w:eastAsia="ja-JP"/>
                    </w:rPr>
                    <w:t>FDA</w:t>
                  </w:r>
                  <w:r w:rsidRPr="62E747D0">
                    <w:rPr>
                      <w:rFonts w:ascii="Aptos" w:hAnsi="Aptos" w:eastAsia="Aptos" w:cs="Aptos"/>
                      <w:color w:val="000000" w:themeColor="text1"/>
                      <w:lang w:val="en-IN" w:eastAsia="ja-JP"/>
                    </w:rPr>
                    <w:t xml:space="preserve"> </w:t>
                  </w:r>
                  <w:r w:rsidRPr="62E747D0" w:rsidR="00E45A4B">
                    <w:rPr>
                      <w:rFonts w:ascii="Aptos" w:hAnsi="Aptos" w:eastAsia="Aptos" w:cs="Aptos"/>
                      <w:b/>
                      <w:bCs/>
                      <w:color w:val="000000" w:themeColor="text1"/>
                      <w:lang w:val="en-IN" w:eastAsia="ja-JP"/>
                    </w:rPr>
                    <w:t>approval of</w:t>
                  </w:r>
                  <w:r w:rsidRPr="62E747D0" w:rsidR="00344DDA">
                    <w:rPr>
                      <w:rFonts w:ascii="Aptos" w:hAnsi="Aptos" w:eastAsia="Aptos" w:cs="Aptos"/>
                      <w:b/>
                      <w:bCs/>
                      <w:color w:val="000000" w:themeColor="text1"/>
                      <w:lang w:val="en-IN" w:eastAsia="ja-JP"/>
                    </w:rPr>
                    <w:t xml:space="preserve"> </w:t>
                  </w:r>
                  <w:r w:rsidRPr="62E747D0">
                    <w:rPr>
                      <w:rFonts w:ascii="Aptos" w:hAnsi="Aptos" w:eastAsia="Aptos" w:cs="Aptos"/>
                      <w:b/>
                      <w:bCs/>
                      <w:color w:val="000000" w:themeColor="text1"/>
                      <w:lang w:val="en-IN" w:eastAsia="ja-JP"/>
                    </w:rPr>
                    <w:t>Calquence</w:t>
                  </w:r>
                  <w:r w:rsidRPr="62E747D0">
                    <w:rPr>
                      <w:rFonts w:ascii="Aptos" w:hAnsi="Aptos" w:eastAsia="Aptos" w:cs="Aptos"/>
                      <w:color w:val="000000" w:themeColor="text1"/>
                      <w:lang w:val="en-IN" w:eastAsia="ja-JP"/>
                    </w:rPr>
                    <w:t xml:space="preserve"> (acalabrutinib; cBTKi) </w:t>
                  </w:r>
                  <w:r w:rsidR="008D6A4B">
                    <w:rPr>
                      <w:rFonts w:ascii="Aptos" w:hAnsi="Aptos" w:eastAsia="Aptos" w:cs="Aptos"/>
                      <w:color w:val="000000" w:themeColor="text1"/>
                      <w:lang w:val="en-IN" w:eastAsia="ja-JP"/>
                    </w:rPr>
                    <w:t xml:space="preserve">+ </w:t>
                  </w:r>
                  <w:r w:rsidRPr="62E747D0" w:rsidR="008D6A4B">
                    <w:rPr>
                      <w:rFonts w:ascii="Aptos" w:hAnsi="Aptos" w:eastAsia="Aptos" w:cs="Aptos"/>
                      <w:b/>
                      <w:bCs/>
                      <w:color w:val="000000" w:themeColor="text1"/>
                      <w:lang w:val="en-IN" w:eastAsia="ja-JP"/>
                    </w:rPr>
                    <w:t xml:space="preserve">Venclexta </w:t>
                  </w:r>
                  <w:r w:rsidRPr="004436CF" w:rsidR="008D6A4B">
                    <w:rPr>
                      <w:rFonts w:ascii="Aptos" w:hAnsi="Aptos" w:eastAsia="Aptos" w:cs="Aptos"/>
                      <w:color w:val="000000" w:themeColor="text1"/>
                      <w:lang w:val="en-IN" w:eastAsia="ja-JP"/>
                    </w:rPr>
                    <w:t>(</w:t>
                  </w:r>
                  <w:r w:rsidRPr="004436CF" w:rsidR="003A7ADF">
                    <w:rPr>
                      <w:rFonts w:ascii="Aptos" w:hAnsi="Aptos" w:eastAsia="Aptos" w:cs="Aptos"/>
                      <w:color w:val="000000" w:themeColor="text1"/>
                      <w:lang w:val="en-IN" w:eastAsia="ja-JP"/>
                    </w:rPr>
                    <w:t>venetoclax; BCL2i)</w:t>
                  </w:r>
                  <w:r w:rsidR="003A7ADF">
                    <w:rPr>
                      <w:rFonts w:ascii="Aptos" w:hAnsi="Aptos" w:eastAsia="Aptos" w:cs="Aptos"/>
                      <w:b/>
                      <w:bCs/>
                      <w:color w:val="000000" w:themeColor="text1"/>
                      <w:lang w:val="en-IN" w:eastAsia="ja-JP"/>
                    </w:rPr>
                    <w:t xml:space="preserve"> </w:t>
                  </w:r>
                  <w:r w:rsidRPr="62E747D0">
                    <w:rPr>
                      <w:rFonts w:ascii="Aptos" w:hAnsi="Aptos" w:eastAsia="Aptos" w:cs="Aptos"/>
                      <w:b/>
                      <w:bCs/>
                      <w:color w:val="000000" w:themeColor="text1"/>
                      <w:lang w:val="en-IN" w:eastAsia="ja-JP"/>
                    </w:rPr>
                    <w:t>for 1L CLL</w:t>
                  </w:r>
                  <w:r w:rsidRPr="62E747D0">
                    <w:rPr>
                      <w:rFonts w:ascii="Aptos" w:hAnsi="Aptos" w:eastAsia="Aptos" w:cs="Aptos"/>
                      <w:color w:val="000000" w:themeColor="text1"/>
                      <w:lang w:val="en-IN" w:eastAsia="ja-JP"/>
                    </w:rPr>
                    <w:t xml:space="preserve">. The approval is based on data from the Phase 3 </w:t>
                  </w:r>
                  <w:hyperlink r:id="rId15">
                    <w:r w:rsidRPr="62E747D0">
                      <w:rPr>
                        <w:rFonts w:ascii="Aptos" w:hAnsi="Aptos" w:eastAsia="Aptos" w:cs="Aptos"/>
                        <w:color w:val="0563C1"/>
                        <w:u w:val="single"/>
                        <w:lang w:val="en-IN" w:eastAsia="ja-JP"/>
                      </w:rPr>
                      <w:t>AMPLIFY</w:t>
                    </w:r>
                  </w:hyperlink>
                  <w:r w:rsidRPr="62E747D0">
                    <w:rPr>
                      <w:rFonts w:ascii="Aptos" w:hAnsi="Aptos" w:eastAsia="Aptos" w:cs="Aptos"/>
                      <w:color w:val="000000" w:themeColor="text1"/>
                      <w:lang w:val="en-IN" w:eastAsia="ja-JP"/>
                    </w:rPr>
                    <w:t xml:space="preserve"> trial (</w:t>
                  </w:r>
                  <w:r w:rsidRPr="62E747D0" w:rsidR="615FC0B6">
                    <w:rPr>
                      <w:rFonts w:ascii="Aptos" w:hAnsi="Aptos" w:eastAsia="Aptos" w:cs="Aptos"/>
                      <w:color w:val="000000" w:themeColor="text1"/>
                      <w:lang w:val="en-IN" w:eastAsia="ja-JP"/>
                    </w:rPr>
                    <w:t>N=984; PCD: Jan 2027)</w:t>
                  </w:r>
                  <w:r w:rsidRPr="62E747D0" w:rsidR="5DE041DE">
                    <w:rPr>
                      <w:rFonts w:ascii="Aptos" w:hAnsi="Aptos" w:eastAsia="Aptos" w:cs="Aptos"/>
                      <w:color w:val="000000" w:themeColor="text1"/>
                      <w:lang w:val="en-IN" w:eastAsia="ja-JP"/>
                    </w:rPr>
                    <w:t xml:space="preserve"> evaluating</w:t>
                  </w:r>
                  <w:r w:rsidRPr="62E747D0" w:rsidR="4989DD82">
                    <w:rPr>
                      <w:rFonts w:ascii="Aptos" w:hAnsi="Aptos" w:eastAsia="Aptos" w:cs="Aptos"/>
                      <w:color w:val="000000" w:themeColor="text1"/>
                      <w:lang w:val="en-IN" w:eastAsia="ja-JP"/>
                    </w:rPr>
                    <w:t xml:space="preserve"> </w:t>
                  </w:r>
                  <w:r w:rsidRPr="62E747D0" w:rsidR="63D40DE9">
                    <w:rPr>
                      <w:rFonts w:ascii="Aptos" w:hAnsi="Aptos" w:eastAsia="Aptos" w:cs="Aptos"/>
                      <w:color w:val="000000" w:themeColor="text1"/>
                      <w:lang w:val="en-IN" w:eastAsia="ja-JP"/>
                    </w:rPr>
                    <w:t>f</w:t>
                  </w:r>
                  <w:r w:rsidRPr="62E747D0">
                    <w:rPr>
                      <w:rFonts w:ascii="Aptos" w:hAnsi="Aptos" w:eastAsia="Aptos" w:cs="Aptos"/>
                      <w:color w:val="000000" w:themeColor="text1"/>
                      <w:lang w:val="en-IN" w:eastAsia="ja-JP"/>
                    </w:rPr>
                    <w:t xml:space="preserve">ixed-duration treatment (FDT) </w:t>
                  </w:r>
                  <w:r w:rsidRPr="62E747D0" w:rsidR="000C2553">
                    <w:rPr>
                      <w:rFonts w:ascii="Aptos" w:hAnsi="Aptos" w:eastAsia="Aptos" w:cs="Aptos"/>
                      <w:color w:val="000000" w:themeColor="text1"/>
                      <w:lang w:val="en-IN" w:eastAsia="ja-JP"/>
                    </w:rPr>
                    <w:t xml:space="preserve">Calquence </w:t>
                  </w:r>
                  <w:r w:rsidR="000C2553">
                    <w:rPr>
                      <w:rFonts w:ascii="Aptos" w:hAnsi="Aptos" w:eastAsia="Aptos" w:cs="Aptos"/>
                      <w:color w:val="000000" w:themeColor="text1"/>
                      <w:lang w:val="en-IN" w:eastAsia="ja-JP"/>
                    </w:rPr>
                    <w:t xml:space="preserve">+ </w:t>
                  </w:r>
                  <w:r w:rsidRPr="62E747D0">
                    <w:rPr>
                      <w:rFonts w:ascii="Aptos" w:hAnsi="Aptos" w:eastAsia="Aptos" w:cs="Aptos"/>
                      <w:color w:val="000000" w:themeColor="text1"/>
                      <w:lang w:val="en-IN" w:eastAsia="ja-JP"/>
                    </w:rPr>
                    <w:t>Venclexta (</w:t>
                  </w:r>
                  <w:r w:rsidR="000C2553">
                    <w:rPr>
                      <w:rFonts w:ascii="Aptos" w:hAnsi="Aptos" w:eastAsia="Aptos" w:cs="Aptos"/>
                      <w:color w:val="000000" w:themeColor="text1"/>
                      <w:lang w:val="en-IN" w:eastAsia="ja-JP"/>
                    </w:rPr>
                    <w:t>A+V</w:t>
                  </w:r>
                  <w:r w:rsidRPr="62E747D0">
                    <w:rPr>
                      <w:rFonts w:ascii="Aptos" w:hAnsi="Aptos" w:eastAsia="Aptos" w:cs="Aptos"/>
                      <w:color w:val="000000" w:themeColor="text1"/>
                      <w:lang w:val="en-IN" w:eastAsia="ja-JP"/>
                    </w:rPr>
                    <w:t>) vs investigator's choice of FCR or BR</w:t>
                  </w:r>
                  <w:r w:rsidRPr="62E747D0" w:rsidR="527BCC0E">
                    <w:rPr>
                      <w:rFonts w:ascii="Aptos" w:hAnsi="Aptos" w:eastAsia="Aptos" w:cs="Aptos"/>
                      <w:color w:val="000000" w:themeColor="text1"/>
                      <w:lang w:val="en-IN" w:eastAsia="ja-JP"/>
                    </w:rPr>
                    <w:t xml:space="preserve"> in 1L CLL</w:t>
                  </w:r>
                  <w:r w:rsidRPr="62E747D0">
                    <w:rPr>
                      <w:rFonts w:ascii="Aptos" w:hAnsi="Aptos" w:eastAsia="Aptos" w:cs="Aptos"/>
                      <w:color w:val="000000" w:themeColor="text1"/>
                      <w:lang w:val="en-IN" w:eastAsia="ja-JP"/>
                    </w:rPr>
                    <w:t xml:space="preserve">. </w:t>
                  </w:r>
                  <w:r w:rsidRPr="62E747D0">
                    <w:rPr>
                      <w:rFonts w:ascii="Aptos" w:hAnsi="Aptos" w:eastAsiaTheme="minorEastAsia"/>
                      <w:lang w:eastAsia="ja-JP"/>
                    </w:rPr>
                    <w:t>Th</w:t>
                  </w:r>
                  <w:r w:rsidRPr="62E747D0" w:rsidR="003B7320">
                    <w:rPr>
                      <w:rFonts w:ascii="Aptos" w:hAnsi="Aptos" w:eastAsiaTheme="minorEastAsia"/>
                      <w:lang w:eastAsia="ja-JP"/>
                    </w:rPr>
                    <w:t>is</w:t>
                  </w:r>
                  <w:r w:rsidRPr="62E747D0">
                    <w:rPr>
                      <w:rFonts w:ascii="Aptos" w:hAnsi="Aptos" w:eastAsiaTheme="minorEastAsia"/>
                      <w:lang w:eastAsia="ja-JP"/>
                    </w:rPr>
                    <w:t xml:space="preserve"> combination is the first all</w:t>
                  </w:r>
                  <w:r w:rsidRPr="62E747D0" w:rsidR="094F6382">
                    <w:rPr>
                      <w:rFonts w:ascii="Aptos" w:hAnsi="Aptos" w:eastAsiaTheme="minorEastAsia"/>
                      <w:lang w:eastAsia="ja-JP"/>
                    </w:rPr>
                    <w:t>-</w:t>
                  </w:r>
                  <w:r w:rsidRPr="62E747D0">
                    <w:rPr>
                      <w:rFonts w:ascii="Aptos" w:hAnsi="Aptos" w:eastAsiaTheme="minorEastAsia"/>
                      <w:lang w:eastAsia="ja-JP"/>
                    </w:rPr>
                    <w:t>oral, fixed duration combination approved in 1L CLL.</w:t>
                  </w:r>
                </w:p>
                <w:p w:rsidRPr="0009411B" w:rsidR="00386BB8" w:rsidP="0009411B" w:rsidRDefault="00386BB8" w14:paraId="37A65B67" w14:textId="6F9FB753">
                  <w:pPr>
                    <w:numPr>
                      <w:ilvl w:val="1"/>
                      <w:numId w:val="12"/>
                    </w:numPr>
                    <w:contextualSpacing/>
                    <w:rPr>
                      <w:rFonts w:ascii="Aptos" w:hAnsi="Aptos" w:eastAsiaTheme="minorEastAsia"/>
                      <w:lang w:eastAsia="ja-JP"/>
                    </w:rPr>
                  </w:pPr>
                  <w:r w:rsidRPr="0EDBD2A4">
                    <w:rPr>
                      <w:rFonts w:ascii="Aptos" w:hAnsi="Aptos" w:eastAsia="Calibri" w:cs="Calibri"/>
                      <w:color w:val="000000" w:themeColor="text1"/>
                      <w:lang w:eastAsia="ja-JP"/>
                    </w:rPr>
                    <w:t xml:space="preserve">Updated USPI are available for both </w:t>
                  </w:r>
                  <w:hyperlink r:id="rId16">
                    <w:r w:rsidRPr="0EDBD2A4">
                      <w:rPr>
                        <w:rStyle w:val="Hyperlink"/>
                        <w:rFonts w:ascii="Aptos" w:hAnsi="Aptos" w:eastAsia="Calibri" w:cs="Calibri"/>
                        <w:lang w:eastAsia="ja-JP"/>
                      </w:rPr>
                      <w:t>Calquence</w:t>
                    </w:r>
                  </w:hyperlink>
                  <w:r w:rsidR="0088267C">
                    <w:t xml:space="preserve"> and</w:t>
                  </w:r>
                  <w:r w:rsidRPr="0B4E1DF6">
                    <w:rPr>
                      <w:rFonts w:ascii="Aptos" w:hAnsi="Aptos" w:eastAsia="Calibri" w:cs="Calibri"/>
                      <w:color w:val="000000" w:themeColor="text1"/>
                      <w:lang w:eastAsia="ja-JP"/>
                    </w:rPr>
                    <w:t xml:space="preserve"> </w:t>
                  </w:r>
                  <w:hyperlink r:id="rId17">
                    <w:r w:rsidRPr="0EDBD2A4" w:rsidR="0088267C">
                      <w:rPr>
                        <w:rStyle w:val="Hyperlink"/>
                        <w:rFonts w:ascii="Aptos" w:hAnsi="Aptos" w:eastAsia="Calibri" w:cs="Calibri"/>
                        <w:lang w:eastAsia="ja-JP"/>
                      </w:rPr>
                      <w:t>Venclexta</w:t>
                    </w:r>
                  </w:hyperlink>
                  <w:r w:rsidR="0009411B">
                    <w:t>.</w:t>
                  </w:r>
                  <w:r w:rsidRPr="0009411B" w:rsidR="0088267C">
                    <w:rPr>
                      <w:rFonts w:ascii="Aptos" w:hAnsi="Aptos" w:eastAsia="Calibri" w:cs="Calibri"/>
                      <w:color w:val="000000" w:themeColor="text1"/>
                      <w:lang w:eastAsia="ja-JP"/>
                    </w:rPr>
                    <w:t xml:space="preserve">  </w:t>
                  </w:r>
                </w:p>
                <w:p w:rsidRPr="00386BB8" w:rsidR="00386BB8" w:rsidP="00C95F57" w:rsidRDefault="00386BB8" w14:paraId="040D57E3" w14:textId="08DE2A39">
                  <w:pPr>
                    <w:numPr>
                      <w:ilvl w:val="0"/>
                      <w:numId w:val="12"/>
                    </w:numPr>
                    <w:contextualSpacing/>
                    <w:rPr>
                      <w:rFonts w:ascii="Aptos" w:hAnsi="Aptos" w:eastAsiaTheme="minorEastAsia"/>
                      <w:color w:val="000000" w:themeColor="text1"/>
                      <w:lang w:eastAsia="ja-JP"/>
                    </w:rPr>
                  </w:pPr>
                  <w:r w:rsidRPr="00386BB8">
                    <w:rPr>
                      <w:rFonts w:ascii="Aptos" w:hAnsi="Aptos" w:eastAsia="Calibri" w:cs="Calibri"/>
                      <w:color w:val="000000" w:themeColor="text1"/>
                      <w:lang w:eastAsia="ja-JP"/>
                    </w:rPr>
                    <w:t xml:space="preserve">Calquence’s </w:t>
                  </w:r>
                  <w:hyperlink r:id="rId18">
                    <w:r w:rsidRPr="00386BB8">
                      <w:rPr>
                        <w:rStyle w:val="Hyperlink"/>
                        <w:rFonts w:ascii="Aptos" w:hAnsi="Aptos" w:eastAsia="Calibri" w:cs="Calibri"/>
                        <w:lang w:eastAsia="ja-JP"/>
                      </w:rPr>
                      <w:t>HCP</w:t>
                    </w:r>
                  </w:hyperlink>
                  <w:r w:rsidRPr="00386BB8">
                    <w:rPr>
                      <w:rFonts w:ascii="Aptos" w:hAnsi="Aptos" w:eastAsia="Calibri" w:cs="Calibri"/>
                      <w:color w:val="000000" w:themeColor="text1"/>
                      <w:lang w:eastAsia="ja-JP"/>
                    </w:rPr>
                    <w:t xml:space="preserve"> and </w:t>
                  </w:r>
                  <w:hyperlink r:id="rId19">
                    <w:r w:rsidRPr="00386BB8">
                      <w:rPr>
                        <w:rStyle w:val="Hyperlink"/>
                        <w:rFonts w:ascii="Aptos" w:hAnsi="Aptos" w:eastAsia="Calibri" w:cs="Calibri"/>
                        <w:lang w:eastAsia="ja-JP"/>
                      </w:rPr>
                      <w:t>patient</w:t>
                    </w:r>
                  </w:hyperlink>
                  <w:r w:rsidRPr="00386BB8">
                    <w:rPr>
                      <w:rFonts w:ascii="Aptos" w:hAnsi="Aptos" w:eastAsiaTheme="minorEastAsia"/>
                      <w:color w:val="000000" w:themeColor="text1"/>
                      <w:lang w:eastAsia="ja-JP"/>
                    </w:rPr>
                    <w:t xml:space="preserve"> </w:t>
                  </w:r>
                  <w:r w:rsidRPr="00386BB8">
                    <w:rPr>
                      <w:rFonts w:ascii="Aptos" w:hAnsi="Aptos" w:eastAsia="Calibri" w:cs="Calibri"/>
                      <w:color w:val="000000" w:themeColor="text1"/>
                      <w:lang w:eastAsia="ja-JP"/>
                    </w:rPr>
                    <w:t>websites have been updated with the new label and a pop-up window</w:t>
                  </w:r>
                  <w:r w:rsidR="0025124E">
                    <w:rPr>
                      <w:rFonts w:ascii="Aptos" w:hAnsi="Aptos" w:eastAsia="Calibri" w:cs="Calibri"/>
                      <w:color w:val="000000" w:themeColor="text1"/>
                      <w:lang w:eastAsia="ja-JP"/>
                    </w:rPr>
                    <w:t xml:space="preserve">, forwarding to its </w:t>
                  </w:r>
                  <w:r w:rsidR="008934E3">
                    <w:rPr>
                      <w:rFonts w:ascii="Aptos" w:hAnsi="Aptos" w:eastAsia="Calibri" w:cs="Calibri"/>
                      <w:color w:val="000000" w:themeColor="text1"/>
                      <w:lang w:eastAsia="ja-JP"/>
                    </w:rPr>
                    <w:t xml:space="preserve">FDA prescribing information </w:t>
                  </w:r>
                  <w:r w:rsidRPr="00386BB8">
                    <w:rPr>
                      <w:rFonts w:ascii="Aptos" w:hAnsi="Aptos" w:eastAsia="Calibri" w:cs="Calibri"/>
                      <w:color w:val="000000" w:themeColor="text1"/>
                      <w:lang w:eastAsia="ja-JP"/>
                    </w:rPr>
                    <w:t>(</w:t>
                  </w:r>
                  <w:r w:rsidRPr="00386BB8">
                    <w:rPr>
                      <w:rFonts w:ascii="Aptos" w:hAnsi="Aptos" w:eastAsia="Calibri" w:cs="Calibri"/>
                      <w:i/>
                      <w:iCs/>
                      <w:color w:val="000000" w:themeColor="text1"/>
                      <w:lang w:eastAsia="ja-JP"/>
                    </w:rPr>
                    <w:t>Capture 1</w:t>
                  </w:r>
                  <w:r w:rsidR="000A3FA4">
                    <w:rPr>
                      <w:rFonts w:ascii="Aptos" w:hAnsi="Aptos" w:eastAsia="Calibri" w:cs="Calibri"/>
                      <w:i/>
                      <w:iCs/>
                      <w:color w:val="000000" w:themeColor="text1"/>
                      <w:lang w:eastAsia="ja-JP"/>
                    </w:rPr>
                    <w:t xml:space="preserve"> and 2</w:t>
                  </w:r>
                  <w:r w:rsidRPr="00386BB8">
                    <w:rPr>
                      <w:rFonts w:ascii="Aptos" w:hAnsi="Aptos" w:eastAsia="Calibri" w:cs="Calibri"/>
                      <w:color w:val="000000" w:themeColor="text1"/>
                      <w:lang w:eastAsia="ja-JP"/>
                    </w:rPr>
                    <w:t>).</w:t>
                  </w:r>
                </w:p>
                <w:p w:rsidRPr="00386BB8" w:rsidR="00386BB8" w:rsidP="00C95F57" w:rsidRDefault="00386BB8" w14:paraId="0EF14E4C" w14:textId="77777777">
                  <w:pPr>
                    <w:numPr>
                      <w:ilvl w:val="1"/>
                      <w:numId w:val="12"/>
                    </w:numPr>
                    <w:contextualSpacing/>
                    <w:rPr>
                      <w:rFonts w:ascii="Aptos" w:hAnsi="Aptos" w:cs="Calibri" w:eastAsiaTheme="minorEastAsia"/>
                      <w:color w:val="000000" w:themeColor="text1"/>
                      <w:lang w:eastAsia="ja-JP"/>
                    </w:rPr>
                  </w:pPr>
                  <w:r w:rsidRPr="00386BB8">
                    <w:rPr>
                      <w:rFonts w:ascii="Aptos" w:hAnsi="Aptos" w:cs="Calibri" w:eastAsiaTheme="minorEastAsia"/>
                      <w:color w:val="000000" w:themeColor="text1"/>
                      <w:lang w:eastAsia="ja-JP"/>
                    </w:rPr>
                    <w:t xml:space="preserve">Venclexta’s </w:t>
                  </w:r>
                  <w:hyperlink r:id="rId20">
                    <w:r w:rsidRPr="007E741C">
                      <w:rPr>
                        <w:rStyle w:val="Hyperlink"/>
                        <w:rFonts w:ascii="Aptos" w:hAnsi="Aptos" w:cs="Calibri" w:eastAsiaTheme="minorEastAsia"/>
                        <w:color w:val="4472C4" w:themeColor="accent1"/>
                        <w:lang w:eastAsia="ja-JP"/>
                      </w:rPr>
                      <w:t>HCP</w:t>
                    </w:r>
                  </w:hyperlink>
                  <w:r w:rsidRPr="007E741C">
                    <w:rPr>
                      <w:rFonts w:ascii="Aptos" w:hAnsi="Aptos" w:cs="Calibri" w:eastAsiaTheme="minorEastAsia"/>
                      <w:color w:val="4472C4" w:themeColor="accent1"/>
                      <w:lang w:eastAsia="ja-JP"/>
                    </w:rPr>
                    <w:t xml:space="preserve"> </w:t>
                  </w:r>
                  <w:r w:rsidRPr="00386BB8">
                    <w:rPr>
                      <w:rFonts w:ascii="Aptos" w:hAnsi="Aptos" w:cs="Calibri" w:eastAsiaTheme="minorEastAsia"/>
                      <w:color w:val="000000" w:themeColor="text1"/>
                      <w:lang w:eastAsia="ja-JP"/>
                    </w:rPr>
                    <w:t xml:space="preserve">and </w:t>
                  </w:r>
                  <w:hyperlink r:id="rId21">
                    <w:r w:rsidRPr="001E5A3D">
                      <w:rPr>
                        <w:rStyle w:val="Hyperlink"/>
                        <w:rFonts w:ascii="Aptos" w:hAnsi="Aptos" w:eastAsia="Calibri" w:cs="Calibri"/>
                        <w:lang w:eastAsia="ja-JP"/>
                      </w:rPr>
                      <w:t>patient</w:t>
                    </w:r>
                  </w:hyperlink>
                  <w:r w:rsidRPr="00386BB8">
                    <w:rPr>
                      <w:rFonts w:ascii="Aptos" w:hAnsi="Aptos" w:cs="Calibri" w:eastAsiaTheme="minorEastAsia"/>
                      <w:color w:val="000000" w:themeColor="text1"/>
                      <w:lang w:eastAsia="ja-JP"/>
                    </w:rPr>
                    <w:t xml:space="preserve"> websites have also been updated with the new label.</w:t>
                  </w:r>
                </w:p>
                <w:p w:rsidRPr="00386BB8" w:rsidR="00386BB8" w:rsidP="00C95F57" w:rsidRDefault="00386BB8" w14:paraId="5A55813D" w14:textId="75B04965">
                  <w:pPr>
                    <w:numPr>
                      <w:ilvl w:val="1"/>
                      <w:numId w:val="12"/>
                    </w:numPr>
                    <w:contextualSpacing/>
                    <w:rPr>
                      <w:rFonts w:ascii="Aptos" w:hAnsi="Aptos" w:cs="Calibri" w:eastAsiaTheme="minorEastAsia"/>
                      <w:color w:val="000000" w:themeColor="text1"/>
                      <w:lang w:eastAsia="ja-JP"/>
                    </w:rPr>
                  </w:pPr>
                  <w:r w:rsidRPr="00386BB8">
                    <w:rPr>
                      <w:rFonts w:ascii="Aptos" w:hAnsi="Aptos" w:cs="Calibri" w:eastAsiaTheme="minorEastAsia"/>
                      <w:color w:val="000000" w:themeColor="text1"/>
                      <w:lang w:eastAsia="ja-JP"/>
                    </w:rPr>
                    <w:t>Notably, neither website currently references the combination regimen in the relevant product pages</w:t>
                  </w:r>
                  <w:r w:rsidR="001E5A3D">
                    <w:rPr>
                      <w:rFonts w:ascii="Aptos" w:hAnsi="Aptos" w:cs="Calibri" w:eastAsiaTheme="minorEastAsia"/>
                      <w:color w:val="000000" w:themeColor="text1"/>
                      <w:lang w:eastAsia="ja-JP"/>
                    </w:rPr>
                    <w:t>, yet</w:t>
                  </w:r>
                  <w:r w:rsidRPr="00386BB8">
                    <w:rPr>
                      <w:rFonts w:ascii="Aptos" w:hAnsi="Aptos" w:cs="Calibri" w:eastAsiaTheme="minorEastAsia"/>
                      <w:color w:val="000000" w:themeColor="text1"/>
                      <w:lang w:eastAsia="ja-JP"/>
                    </w:rPr>
                    <w:t xml:space="preserve">. </w:t>
                  </w:r>
                </w:p>
                <w:p w:rsidRPr="001E5A3D" w:rsidR="00832804" w:rsidP="00C95F57" w:rsidRDefault="0039649A" w14:paraId="068A570E" w14:textId="4DBCA6C2">
                  <w:pPr>
                    <w:numPr>
                      <w:ilvl w:val="0"/>
                      <w:numId w:val="12"/>
                    </w:numPr>
                    <w:contextualSpacing/>
                    <w:rPr>
                      <w:rFonts w:ascii="Aptos" w:hAnsi="Aptos" w:eastAsia="Calibri" w:cs="Calibri"/>
                      <w:color w:val="000000" w:themeColor="text1"/>
                      <w:lang w:eastAsia="ja-JP"/>
                    </w:rPr>
                  </w:pPr>
                  <w:r>
                    <w:rPr>
                      <w:rFonts w:ascii="Aptos" w:hAnsi="Aptos" w:eastAsia="Calibri" w:cs="Calibri"/>
                      <w:color w:val="000000" w:themeColor="text1"/>
                      <w:lang w:eastAsia="ja-JP"/>
                    </w:rPr>
                    <w:t xml:space="preserve">Both AZ and AbbVie </w:t>
                  </w:r>
                  <w:r w:rsidRPr="001E5A3D" w:rsidR="317E3AE0">
                    <w:rPr>
                      <w:rFonts w:ascii="Aptos" w:hAnsi="Aptos" w:eastAsia="Calibri" w:cs="Calibri"/>
                      <w:color w:val="000000" w:themeColor="text1"/>
                      <w:lang w:eastAsia="ja-JP"/>
                    </w:rPr>
                    <w:t xml:space="preserve">highlighted that the </w:t>
                  </w:r>
                  <w:r w:rsidRPr="001E5A3D" w:rsidR="317E3AE0">
                    <w:rPr>
                      <w:rFonts w:ascii="Aptos" w:hAnsi="Aptos" w:eastAsia="Calibri" w:cs="Calibri"/>
                      <w:b/>
                      <w:bCs/>
                      <w:color w:val="000000" w:themeColor="text1"/>
                      <w:lang w:eastAsia="ja-JP"/>
                    </w:rPr>
                    <w:t xml:space="preserve">14-month all-oral regimen offers </w:t>
                  </w:r>
                  <w:r w:rsidRPr="001E5A3D" w:rsidR="62371317">
                    <w:rPr>
                      <w:rFonts w:ascii="Aptos" w:hAnsi="Aptos" w:eastAsia="Calibri" w:cs="Calibri"/>
                      <w:b/>
                      <w:bCs/>
                      <w:color w:val="000000" w:themeColor="text1"/>
                      <w:lang w:eastAsia="ja-JP"/>
                    </w:rPr>
                    <w:t>physicians greater flexibility</w:t>
                  </w:r>
                  <w:r w:rsidRPr="001E5A3D" w:rsidR="62371317">
                    <w:rPr>
                      <w:rFonts w:ascii="Aptos" w:hAnsi="Aptos" w:eastAsia="Calibri" w:cs="Calibri"/>
                      <w:color w:val="000000" w:themeColor="text1"/>
                      <w:lang w:eastAsia="ja-JP"/>
                    </w:rPr>
                    <w:t xml:space="preserve"> to tailor treatment plans for patient needs and goals, emphasizing a</w:t>
                  </w:r>
                  <w:r w:rsidRPr="001E5A3D" w:rsidR="34F76EEB">
                    <w:rPr>
                      <w:rFonts w:ascii="Aptos" w:hAnsi="Aptos" w:eastAsia="Calibri" w:cs="Calibri"/>
                      <w:color w:val="000000" w:themeColor="text1"/>
                      <w:lang w:eastAsia="ja-JP"/>
                    </w:rPr>
                    <w:t xml:space="preserve"> flexible, </w:t>
                  </w:r>
                  <w:r w:rsidRPr="001E5A3D" w:rsidR="62371317">
                    <w:rPr>
                      <w:rFonts w:ascii="Aptos" w:hAnsi="Aptos" w:eastAsia="Calibri" w:cs="Calibri"/>
                      <w:color w:val="000000" w:themeColor="text1"/>
                      <w:lang w:eastAsia="ja-JP"/>
                    </w:rPr>
                    <w:t>individualized therapy option</w:t>
                  </w:r>
                  <w:r w:rsidRPr="001E5A3D" w:rsidR="7A325DD8">
                    <w:rPr>
                      <w:rFonts w:ascii="Aptos" w:hAnsi="Aptos" w:eastAsia="Calibri" w:cs="Calibri"/>
                      <w:color w:val="000000" w:themeColor="text1"/>
                      <w:lang w:eastAsia="ja-JP"/>
                    </w:rPr>
                    <w:t>.</w:t>
                  </w:r>
                </w:p>
                <w:p w:rsidRPr="00517E90" w:rsidR="00D842D8" w:rsidP="007A4084" w:rsidRDefault="00D842D8" w14:paraId="3D5F5129" w14:textId="77777777">
                  <w:pPr>
                    <w:rPr>
                      <w:rFonts w:ascii="Aptos" w:hAnsi="Aptos" w:cs="Calibri"/>
                      <w:color w:val="242424"/>
                    </w:rPr>
                  </w:pPr>
                </w:p>
                <w:p w:rsidRPr="00517E90" w:rsidR="00913910" w:rsidP="00913910" w:rsidRDefault="00913910" w14:paraId="5D1A893F" w14:textId="29B0B4C2">
                  <w:pPr>
                    <w:keepNext/>
                    <w:rPr>
                      <w:rFonts w:ascii="Aptos" w:hAnsi="Aptos" w:cs="Calibri"/>
                      <w:b/>
                      <w:bCs/>
                      <w:color w:val="002060"/>
                      <w:sz w:val="28"/>
                      <w:szCs w:val="28"/>
                    </w:rPr>
                  </w:pPr>
                  <w:r w:rsidRPr="00D412E8">
                    <w:rPr>
                      <w:rFonts w:ascii="Aptos" w:hAnsi="Aptos" w:cs="Calibri"/>
                      <w:b/>
                      <w:bCs/>
                      <w:color w:val="071D49"/>
                      <w:sz w:val="28"/>
                      <w:szCs w:val="28"/>
                    </w:rPr>
                    <w:t xml:space="preserve">Impact (CI PoV): </w:t>
                  </w:r>
                  <w:r w:rsidRPr="00517E90" w:rsidR="0082747D">
                    <w:rPr>
                      <w:rFonts w:ascii="Aptos" w:hAnsi="Aptos" w:cs="Calibri"/>
                      <w:b/>
                      <w:bCs/>
                      <w:color w:val="C00000"/>
                      <w:sz w:val="28"/>
                      <w:szCs w:val="28"/>
                    </w:rPr>
                    <w:t>HIGH</w:t>
                  </w:r>
                </w:p>
                <w:p w:rsidRPr="00ED2960" w:rsidR="00E444E6" w:rsidP="00C95F57" w:rsidRDefault="00ED2960" w14:paraId="02B66B42" w14:textId="5C198D83">
                  <w:pPr>
                    <w:pStyle w:val="ListParagraph"/>
                    <w:numPr>
                      <w:ilvl w:val="0"/>
                      <w:numId w:val="12"/>
                    </w:numPr>
                    <w:rPr>
                      <w:rFonts w:ascii="Aptos" w:hAnsi="Aptos" w:eastAsia="Aptos" w:cs="Aptos"/>
                      <w:lang w:eastAsia="ja-JP"/>
                    </w:rPr>
                  </w:pPr>
                  <w:r w:rsidRPr="00ED2960">
                    <w:rPr>
                      <w:rFonts w:ascii="Aptos" w:hAnsi="Aptos" w:eastAsia="Aptos" w:cs="Aptos"/>
                      <w:color w:val="000000"/>
                    </w:rPr>
                    <w:t>The AMPLIFY regimen may reduce off-label initiation and use of IMB + Ven in US in 1L CLL; IMB continues to face competitive pressure from the growing preference of second-generation cBTKis, and for fixed-duration therapy, potentially favoring AMPLIFY over continuous cBTKi regimens.</w:t>
                  </w:r>
                </w:p>
                <w:p w:rsidRPr="002724A1" w:rsidR="00913910" w:rsidP="00913910" w:rsidRDefault="00913910" w14:paraId="2C5D0008" w14:textId="77777777">
                  <w:pPr>
                    <w:keepNext/>
                    <w:rPr>
                      <w:rFonts w:ascii="Aptos" w:hAnsi="Aptos" w:cs="Calibri"/>
                      <w:b/>
                      <w:bCs/>
                      <w:lang w:eastAsia="ja-JP"/>
                    </w:rPr>
                  </w:pPr>
                </w:p>
                <w:p w:rsidRPr="00517E90" w:rsidR="00913910" w:rsidP="00913910" w:rsidRDefault="00913910" w14:paraId="06D7094D" w14:textId="77777777">
                  <w:pPr>
                    <w:keepNext/>
                    <w:rPr>
                      <w:rFonts w:ascii="Aptos" w:hAnsi="Aptos" w:cs="Calibri"/>
                      <w:b/>
                      <w:bCs/>
                      <w:color w:val="0070C0"/>
                      <w:sz w:val="28"/>
                      <w:szCs w:val="28"/>
                      <w:lang w:eastAsia="ko-KR"/>
                      <w14:ligatures w14:val="standardContextual"/>
                    </w:rPr>
                  </w:pPr>
                  <w:r w:rsidRPr="00D412E8">
                    <w:rPr>
                      <w:rFonts w:ascii="Aptos" w:hAnsi="Aptos" w:cs="Calibri"/>
                      <w:b/>
                      <w:bCs/>
                      <w:color w:val="071D49"/>
                      <w:sz w:val="28"/>
                      <w:szCs w:val="28"/>
                    </w:rPr>
                    <w:t xml:space="preserve">Why it matters </w:t>
                  </w:r>
                  <w:r w:rsidRPr="00517E90">
                    <w:rPr>
                      <w:rFonts w:ascii="Aptos" w:hAnsi="Aptos" w:cs="Calibri"/>
                      <w:color w:val="0070C0"/>
                      <w:sz w:val="28"/>
                      <w:szCs w:val="28"/>
                    </w:rPr>
                    <w:t>(</w:t>
                  </w:r>
                  <w:r w:rsidRPr="00517E90">
                    <w:rPr>
                      <w:rFonts w:ascii="Aptos" w:hAnsi="Aptos" w:cs="Calibri"/>
                      <w:i/>
                      <w:iCs/>
                      <w:color w:val="0070C0"/>
                    </w:rPr>
                    <w:t>CI Insights in blue italics)</w:t>
                  </w:r>
                  <w:r w:rsidRPr="00517E90">
                    <w:rPr>
                      <w:rFonts w:ascii="Aptos" w:hAnsi="Aptos" w:cs="Calibri"/>
                      <w:color w:val="0070C0"/>
                      <w:sz w:val="28"/>
                      <w:szCs w:val="28"/>
                    </w:rPr>
                    <w:t>:</w:t>
                  </w:r>
                </w:p>
                <w:p w:rsidR="00C95F57" w:rsidP="00C95F57" w:rsidRDefault="00C95F57" w14:paraId="54EFD19E" w14:textId="77777777">
                  <w:pPr>
                    <w:pStyle w:val="ListParagraph"/>
                    <w:numPr>
                      <w:ilvl w:val="0"/>
                      <w:numId w:val="12"/>
                    </w:numPr>
                    <w:spacing w:after="160" w:line="276" w:lineRule="auto"/>
                    <w:rPr>
                      <w:rFonts w:ascii="Aptos" w:hAnsi="Aptos"/>
                      <w:i/>
                      <w:iCs/>
                      <w:color w:val="0070C0"/>
                    </w:rPr>
                  </w:pPr>
                  <w:r>
                    <w:rPr>
                      <w:rFonts w:ascii="Aptos" w:hAnsi="Aptos"/>
                      <w:i/>
                      <w:iCs/>
                      <w:color w:val="0070C0"/>
                    </w:rPr>
                    <w:t xml:space="preserve">The US approval of A+V is in line with AZ’s </w:t>
                  </w:r>
                  <w:hyperlink w:history="1" w:anchor="page=3" r:id="rId22">
                    <w:r>
                      <w:rPr>
                        <w:rStyle w:val="Hyperlink"/>
                        <w:rFonts w:ascii="Aptos" w:hAnsi="Aptos"/>
                        <w:i/>
                        <w:iCs/>
                        <w:color w:val="0070C0"/>
                      </w:rPr>
                      <w:t>guidance</w:t>
                    </w:r>
                  </w:hyperlink>
                  <w:r>
                    <w:rPr>
                      <w:rFonts w:ascii="Aptos" w:hAnsi="Aptos"/>
                      <w:i/>
                      <w:iCs/>
                      <w:color w:val="0070C0"/>
                    </w:rPr>
                    <w:t xml:space="preserve"> for 1H 2026. While already recommended in NCCN </w:t>
                  </w:r>
                  <w:hyperlink w:history="1" r:id="rId23">
                    <w:r>
                      <w:rPr>
                        <w:rStyle w:val="Hyperlink"/>
                        <w:rFonts w:ascii="Aptos" w:hAnsi="Aptos"/>
                        <w:i/>
                        <w:iCs/>
                        <w:color w:val="0070C0"/>
                      </w:rPr>
                      <w:t>guidelines</w:t>
                    </w:r>
                  </w:hyperlink>
                  <w:r>
                    <w:rPr>
                      <w:rFonts w:ascii="Aptos" w:hAnsi="Aptos"/>
                      <w:i/>
                      <w:iCs/>
                      <w:color w:val="0070C0"/>
                    </w:rPr>
                    <w:t xml:space="preserve"> under Preferred Regimens, the FDA approval will enable on-label prescribing and broader reimbursement.</w:t>
                  </w:r>
                </w:p>
                <w:p w:rsidR="00C95F57" w:rsidP="00C95F57" w:rsidRDefault="00C95F57" w14:paraId="0F49864C" w14:textId="77777777">
                  <w:pPr>
                    <w:pStyle w:val="ListParagraph"/>
                    <w:numPr>
                      <w:ilvl w:val="1"/>
                      <w:numId w:val="12"/>
                    </w:numPr>
                    <w:spacing w:after="160" w:line="276" w:lineRule="auto"/>
                    <w:rPr>
                      <w:rFonts w:ascii="Aptos" w:hAnsi="Aptos"/>
                      <w:i/>
                      <w:iCs/>
                      <w:color w:val="0070C0"/>
                    </w:rPr>
                  </w:pPr>
                  <w:r>
                    <w:rPr>
                      <w:rFonts w:ascii="Aptos" w:hAnsi="Aptos"/>
                      <w:i/>
                      <w:iCs/>
                      <w:color w:val="0070C0"/>
                    </w:rPr>
                    <w:t>A+V is the first all oral doublet approved in the US, which may drive uptake due to convenience and treatment simplicity.</w:t>
                  </w:r>
                </w:p>
                <w:p w:rsidR="00C95F57" w:rsidP="00C95F57" w:rsidRDefault="00C95F57" w14:paraId="12B1DAAB" w14:textId="77777777">
                  <w:pPr>
                    <w:pStyle w:val="ListParagraph"/>
                    <w:numPr>
                      <w:ilvl w:val="0"/>
                      <w:numId w:val="12"/>
                    </w:numPr>
                    <w:spacing w:after="160" w:line="276" w:lineRule="auto"/>
                    <w:rPr>
                      <w:rFonts w:ascii="Aptos" w:hAnsi="Aptos"/>
                    </w:rPr>
                  </w:pPr>
                  <w:r>
                    <w:rPr>
                      <w:rFonts w:ascii="Aptos" w:hAnsi="Aptos"/>
                      <w:i/>
                      <w:iCs/>
                      <w:color w:val="0070C0"/>
                    </w:rPr>
                    <w:lastRenderedPageBreak/>
                    <w:t xml:space="preserve">I+V retains an advantage as the only BTKi + BCL2i fixed-duration regimen recommended by </w:t>
                  </w:r>
                  <w:hyperlink w:history="1" r:id="rId24">
                    <w:r>
                      <w:rPr>
                        <w:rStyle w:val="Hyperlink"/>
                        <w:rFonts w:ascii="Aptos" w:hAnsi="Aptos"/>
                        <w:i/>
                        <w:iCs/>
                        <w:color w:val="0070C0"/>
                      </w:rPr>
                      <w:t>NCCN</w:t>
                    </w:r>
                  </w:hyperlink>
                  <w:r>
                    <w:rPr>
                      <w:rFonts w:ascii="Aptos" w:hAnsi="Aptos"/>
                      <w:i/>
                      <w:iCs/>
                      <w:color w:val="0070C0"/>
                    </w:rPr>
                    <w:t xml:space="preserve"> for high-risk 1L CLL. Given AMPLIFY’s exclusion of TP53-mutated/del(17p) patients, likely positioning A+V for younger, fit, lower-risk patients, I+V is expected to maintain share in the high-risk population, supporting continued off-label use.</w:t>
                  </w:r>
                  <w:r>
                    <w:rPr>
                      <w:rFonts w:ascii="Aptos" w:hAnsi="Aptos"/>
                    </w:rPr>
                    <w:t xml:space="preserve"> </w:t>
                  </w:r>
                </w:p>
                <w:p w:rsidR="00C95F57" w:rsidP="00C95F57" w:rsidRDefault="00C95F57" w14:paraId="4C1E896B" w14:textId="4E7CF19D">
                  <w:pPr>
                    <w:pStyle w:val="ListParagraph"/>
                    <w:numPr>
                      <w:ilvl w:val="1"/>
                      <w:numId w:val="12"/>
                    </w:numPr>
                    <w:spacing w:after="160" w:line="276" w:lineRule="auto"/>
                    <w:rPr>
                      <w:rFonts w:ascii="Aptos" w:hAnsi="Aptos"/>
                      <w:i/>
                      <w:iCs/>
                      <w:color w:val="0070C0"/>
                    </w:rPr>
                  </w:pPr>
                  <w:r>
                    <w:rPr>
                      <w:rFonts w:ascii="Aptos" w:hAnsi="Aptos"/>
                      <w:i/>
                      <w:iCs/>
                      <w:color w:val="0070C0"/>
                    </w:rPr>
                    <w:t xml:space="preserve">The ongoing ISS-led studies, including a Phase 2 </w:t>
                  </w:r>
                  <w:hyperlink w:history="1" r:id="rId25">
                    <w:r>
                      <w:rPr>
                        <w:rStyle w:val="Hyperlink"/>
                        <w:rFonts w:ascii="Aptos" w:hAnsi="Aptos"/>
                        <w:i/>
                        <w:iCs/>
                        <w:color w:val="0070C0"/>
                      </w:rPr>
                      <w:t>trial</w:t>
                    </w:r>
                  </w:hyperlink>
                  <w:r>
                    <w:rPr>
                      <w:rFonts w:ascii="Aptos" w:hAnsi="Aptos"/>
                      <w:i/>
                      <w:iCs/>
                      <w:color w:val="0070C0"/>
                    </w:rPr>
                    <w:t xml:space="preserve"> and the Phase 3 </w:t>
                  </w:r>
                  <w:hyperlink w:history="1" r:id="rId26">
                    <w:r>
                      <w:rPr>
                        <w:rStyle w:val="Hyperlink"/>
                        <w:rFonts w:ascii="Aptos" w:hAnsi="Aptos"/>
                        <w:i/>
                        <w:iCs/>
                        <w:color w:val="0070C0"/>
                      </w:rPr>
                      <w:t>CLL16</w:t>
                    </w:r>
                  </w:hyperlink>
                  <w:r>
                    <w:rPr>
                      <w:rFonts w:ascii="Aptos" w:hAnsi="Aptos"/>
                      <w:i/>
                      <w:iCs/>
                      <w:color w:val="0070C0"/>
                    </w:rPr>
                    <w:t xml:space="preserve"> study, may help clarify the role of the A+V+O triplet particularly in high-risk patients, however, the US filing strategy for </w:t>
                  </w:r>
                  <w:r w:rsidR="00453ED3">
                    <w:rPr>
                      <w:rFonts w:ascii="Aptos" w:hAnsi="Aptos"/>
                      <w:i/>
                      <w:iCs/>
                      <w:color w:val="0070C0"/>
                    </w:rPr>
                    <w:t>A+V+O</w:t>
                  </w:r>
                  <w:r>
                    <w:rPr>
                      <w:rFonts w:ascii="Aptos" w:hAnsi="Aptos"/>
                      <w:i/>
                      <w:iCs/>
                      <w:color w:val="0070C0"/>
                    </w:rPr>
                    <w:t xml:space="preserve"> remains unclear.</w:t>
                  </w:r>
                </w:p>
                <w:p w:rsidRPr="00C95F57" w:rsidR="00D842D8" w:rsidP="007A4084" w:rsidRDefault="00C95F57" w14:paraId="404CFE22" w14:textId="75C52BA4">
                  <w:pPr>
                    <w:pStyle w:val="ListParagraph"/>
                    <w:numPr>
                      <w:ilvl w:val="0"/>
                      <w:numId w:val="12"/>
                    </w:numPr>
                    <w:spacing w:after="160" w:line="276" w:lineRule="auto"/>
                    <w:rPr>
                      <w:rFonts w:ascii="Aptos" w:hAnsi="Aptos"/>
                      <w:i/>
                      <w:iCs/>
                      <w:color w:val="0070C0"/>
                    </w:rPr>
                  </w:pPr>
                  <w:r>
                    <w:rPr>
                      <w:rFonts w:ascii="Aptos" w:hAnsi="Aptos"/>
                      <w:i/>
                      <w:iCs/>
                      <w:color w:val="0070C0"/>
                    </w:rPr>
                    <w:t>Overall, the 1L CLL treatment landscape is expected to become increasingly segmented by patient characteristics (e.g., risk status, fitness level, molecular profile), moving toward a more personalized paradigm with multiple efficacious treatment options spanning continuous therapy, fixed-duration regimens, and MRD-guided approaches.</w:t>
                  </w:r>
                </w:p>
                <w:p w:rsidRPr="00D412E8" w:rsidR="003B1AD7" w:rsidP="5675F967" w:rsidRDefault="1BE290B8" w14:paraId="34B7DCF7" w14:textId="26056D19">
                  <w:pPr>
                    <w:keepNext/>
                    <w:rPr>
                      <w:rFonts w:ascii="Aptos" w:hAnsi="Aptos" w:cs="Calibri"/>
                      <w:b/>
                      <w:bCs/>
                      <w:color w:val="071D49"/>
                      <w:sz w:val="28"/>
                      <w:szCs w:val="28"/>
                      <w:lang w:eastAsia="ko-KR"/>
                      <w14:ligatures w14:val="standardContextual"/>
                    </w:rPr>
                  </w:pPr>
                  <w:r w:rsidRPr="62E747D0">
                    <w:rPr>
                      <w:rFonts w:ascii="Aptos" w:hAnsi="Aptos" w:eastAsia="Aptos" w:cs="Aptos"/>
                      <w:b/>
                      <w:bCs/>
                      <w:color w:val="071D49"/>
                      <w:sz w:val="28"/>
                      <w:szCs w:val="28"/>
                    </w:rPr>
                    <w:t xml:space="preserve"> Tell me more</w:t>
                  </w:r>
                  <w:r w:rsidRPr="62E747D0" w:rsidR="003B1AD7">
                    <w:rPr>
                      <w:rFonts w:ascii="Aptos" w:hAnsi="Aptos" w:cs="Calibri"/>
                      <w:b/>
                      <w:bCs/>
                      <w:color w:val="071D49"/>
                      <w:sz w:val="28"/>
                      <w:szCs w:val="28"/>
                    </w:rPr>
                    <w:t>:</w:t>
                  </w:r>
                </w:p>
                <w:p w:rsidR="00D8542E" w:rsidP="00C95F57" w:rsidRDefault="00D8542E" w14:paraId="21FF1C63" w14:textId="70FD442C">
                  <w:pPr>
                    <w:numPr>
                      <w:ilvl w:val="0"/>
                      <w:numId w:val="12"/>
                    </w:numPr>
                    <w:contextualSpacing/>
                    <w:rPr>
                      <w:rFonts w:ascii="Aptos" w:hAnsi="Aptos" w:eastAsiaTheme="minorEastAsia"/>
                      <w:lang w:eastAsia="ja-JP"/>
                    </w:rPr>
                  </w:pPr>
                  <w:r w:rsidRPr="174F6696">
                    <w:rPr>
                      <w:rFonts w:ascii="Aptos" w:hAnsi="Aptos" w:eastAsiaTheme="minorEastAsia"/>
                      <w:lang w:eastAsia="ja-JP"/>
                    </w:rPr>
                    <w:t xml:space="preserve">Results from AMPLIFY, which were </w:t>
                  </w:r>
                  <w:hyperlink r:id="rId27">
                    <w:r w:rsidRPr="174F6696">
                      <w:rPr>
                        <w:rFonts w:ascii="Aptos" w:hAnsi="Aptos" w:eastAsiaTheme="minorEastAsia"/>
                        <w:color w:val="0563C1"/>
                        <w:u w:val="single"/>
                        <w:lang w:eastAsia="ja-JP"/>
                      </w:rPr>
                      <w:t>presented</w:t>
                    </w:r>
                  </w:hyperlink>
                  <w:r w:rsidRPr="174F6696">
                    <w:rPr>
                      <w:rFonts w:ascii="Aptos" w:hAnsi="Aptos" w:eastAsiaTheme="minorEastAsia"/>
                      <w:lang w:eastAsia="ja-JP"/>
                    </w:rPr>
                    <w:t xml:space="preserve"> at ASH 2024 and </w:t>
                  </w:r>
                  <w:hyperlink r:id="rId28">
                    <w:r w:rsidRPr="174F6696">
                      <w:rPr>
                        <w:rFonts w:ascii="Aptos" w:hAnsi="Aptos" w:eastAsiaTheme="minorEastAsia"/>
                        <w:color w:val="0563C1"/>
                        <w:u w:val="single"/>
                        <w:lang w:eastAsia="ja-JP"/>
                      </w:rPr>
                      <w:t>published</w:t>
                    </w:r>
                  </w:hyperlink>
                  <w:r w:rsidRPr="174F6696">
                    <w:rPr>
                      <w:rFonts w:ascii="Aptos" w:hAnsi="Aptos" w:eastAsiaTheme="minorEastAsia"/>
                      <w:lang w:eastAsia="ja-JP"/>
                    </w:rPr>
                    <w:t xml:space="preserve"> in </w:t>
                  </w:r>
                  <w:r w:rsidRPr="174F6696">
                    <w:rPr>
                      <w:rFonts w:ascii="Aptos" w:hAnsi="Aptos" w:eastAsiaTheme="minorEastAsia"/>
                      <w:i/>
                      <w:iCs/>
                      <w:lang w:eastAsia="ja-JP"/>
                    </w:rPr>
                    <w:t>The New England Journal of Medicine</w:t>
                  </w:r>
                  <w:r w:rsidRPr="174F6696">
                    <w:rPr>
                      <w:rFonts w:ascii="Aptos" w:hAnsi="Aptos" w:eastAsiaTheme="minorEastAsia"/>
                      <w:lang w:eastAsia="ja-JP"/>
                    </w:rPr>
                    <w:t xml:space="preserve">, showed that the combinations of </w:t>
                  </w:r>
                  <w:r w:rsidRPr="174F6696" w:rsidR="00916652">
                    <w:rPr>
                      <w:rFonts w:ascii="Aptos" w:hAnsi="Aptos" w:eastAsiaTheme="minorEastAsia"/>
                      <w:lang w:eastAsia="ja-JP"/>
                    </w:rPr>
                    <w:t>V</w:t>
                  </w:r>
                  <w:r w:rsidRPr="174F6696">
                    <w:rPr>
                      <w:rFonts w:ascii="Aptos" w:hAnsi="Aptos" w:eastAsiaTheme="minorEastAsia"/>
                      <w:lang w:eastAsia="ja-JP"/>
                    </w:rPr>
                    <w:t>+</w:t>
                  </w:r>
                  <w:r w:rsidRPr="174F6696" w:rsidR="00916652">
                    <w:rPr>
                      <w:rFonts w:ascii="Aptos" w:hAnsi="Aptos" w:eastAsiaTheme="minorEastAsia"/>
                      <w:lang w:eastAsia="ja-JP"/>
                    </w:rPr>
                    <w:t>A</w:t>
                  </w:r>
                  <w:r w:rsidRPr="174F6696">
                    <w:rPr>
                      <w:rFonts w:ascii="Aptos" w:hAnsi="Aptos" w:eastAsiaTheme="minorEastAsia"/>
                      <w:lang w:eastAsia="ja-JP"/>
                    </w:rPr>
                    <w:t xml:space="preserve"> and </w:t>
                  </w:r>
                  <w:r w:rsidRPr="174F6696" w:rsidR="0035306A">
                    <w:rPr>
                      <w:rFonts w:ascii="Aptos" w:hAnsi="Aptos" w:eastAsiaTheme="minorEastAsia"/>
                      <w:lang w:eastAsia="ja-JP"/>
                    </w:rPr>
                    <w:t>V</w:t>
                  </w:r>
                  <w:r w:rsidRPr="174F6696">
                    <w:rPr>
                      <w:rFonts w:ascii="Aptos" w:hAnsi="Aptos" w:eastAsiaTheme="minorEastAsia"/>
                      <w:lang w:eastAsia="ja-JP"/>
                    </w:rPr>
                    <w:t>+</w:t>
                  </w:r>
                  <w:r w:rsidRPr="174F6696" w:rsidR="0035306A">
                    <w:rPr>
                      <w:rFonts w:ascii="Aptos" w:hAnsi="Aptos" w:eastAsiaTheme="minorEastAsia"/>
                      <w:lang w:eastAsia="ja-JP"/>
                    </w:rPr>
                    <w:t>A</w:t>
                  </w:r>
                  <w:r w:rsidRPr="174F6696">
                    <w:rPr>
                      <w:rFonts w:ascii="Aptos" w:hAnsi="Aptos" w:eastAsiaTheme="minorEastAsia"/>
                      <w:lang w:eastAsia="ja-JP"/>
                    </w:rPr>
                    <w:t>+O reduced risk of disease progression or death by 35% and 58% compared to chemoimmunotherapy, respectively.</w:t>
                  </w:r>
                </w:p>
                <w:p w:rsidRPr="00C874E4" w:rsidR="056087FB" w:rsidP="00C95F57" w:rsidRDefault="056087FB" w14:paraId="0663C0AF" w14:textId="6DFD63BA">
                  <w:pPr>
                    <w:numPr>
                      <w:ilvl w:val="0"/>
                      <w:numId w:val="12"/>
                    </w:numPr>
                    <w:contextualSpacing/>
                    <w:rPr>
                      <w:rFonts w:ascii="Aptos" w:hAnsi="Aptos" w:eastAsiaTheme="minorEastAsia"/>
                      <w:color w:val="000000" w:themeColor="text1"/>
                      <w:lang w:eastAsia="ja-JP"/>
                    </w:rPr>
                  </w:pPr>
                  <w:r w:rsidRPr="00C874E4">
                    <w:rPr>
                      <w:rFonts w:ascii="Aptos" w:hAnsi="Aptos" w:eastAsiaTheme="minorEastAsia"/>
                      <w:color w:val="000000" w:themeColor="text1"/>
                      <w:lang w:eastAsia="ja-JP"/>
                    </w:rPr>
                    <w:t xml:space="preserve">AZ </w:t>
                  </w:r>
                  <w:hyperlink r:id="rId29">
                    <w:r w:rsidRPr="00991D0E">
                      <w:rPr>
                        <w:rStyle w:val="Hyperlink"/>
                        <w:rFonts w:ascii="Aptos" w:hAnsi="Aptos" w:eastAsiaTheme="minorEastAsia"/>
                        <w:color w:val="0563C1"/>
                        <w:lang w:eastAsia="ja-JP"/>
                      </w:rPr>
                      <w:t>frames</w:t>
                    </w:r>
                  </w:hyperlink>
                  <w:r w:rsidRPr="00C874E4">
                    <w:rPr>
                      <w:rFonts w:ascii="Aptos" w:hAnsi="Aptos" w:eastAsiaTheme="minorEastAsia"/>
                      <w:color w:val="000000" w:themeColor="text1"/>
                      <w:lang w:eastAsia="ja-JP"/>
                    </w:rPr>
                    <w:t xml:space="preserve"> combination as having the potential to “</w:t>
                  </w:r>
                  <w:r w:rsidRPr="00991D0E">
                    <w:rPr>
                      <w:rFonts w:ascii="Aptos" w:hAnsi="Aptos" w:eastAsiaTheme="minorEastAsia"/>
                      <w:i/>
                      <w:iCs/>
                      <w:color w:val="000000" w:themeColor="text1"/>
                      <w:lang w:eastAsia="ja-JP"/>
                    </w:rPr>
                    <w:t>meaningfully change 1</w:t>
                  </w:r>
                  <w:r w:rsidR="00D203DC">
                    <w:rPr>
                      <w:rFonts w:ascii="Aptos" w:hAnsi="Aptos" w:eastAsiaTheme="minorEastAsia"/>
                      <w:i/>
                      <w:iCs/>
                      <w:color w:val="000000" w:themeColor="text1"/>
                      <w:lang w:eastAsia="ja-JP"/>
                    </w:rPr>
                    <w:t>L</w:t>
                  </w:r>
                  <w:r w:rsidRPr="00991D0E">
                    <w:rPr>
                      <w:rFonts w:ascii="Aptos" w:hAnsi="Aptos" w:eastAsiaTheme="minorEastAsia"/>
                      <w:i/>
                      <w:iCs/>
                      <w:color w:val="000000" w:themeColor="text1"/>
                      <w:lang w:eastAsia="ja-JP"/>
                    </w:rPr>
                    <w:t xml:space="preserve"> </w:t>
                  </w:r>
                  <w:r w:rsidR="00856381">
                    <w:rPr>
                      <w:rFonts w:ascii="Aptos" w:hAnsi="Aptos" w:eastAsiaTheme="minorEastAsia"/>
                      <w:i/>
                      <w:iCs/>
                      <w:color w:val="000000" w:themeColor="text1"/>
                      <w:lang w:eastAsia="ja-JP"/>
                    </w:rPr>
                    <w:t>CLL</w:t>
                  </w:r>
                  <w:r w:rsidRPr="00991D0E">
                    <w:rPr>
                      <w:rFonts w:ascii="Aptos" w:hAnsi="Aptos" w:eastAsiaTheme="minorEastAsia"/>
                      <w:i/>
                      <w:iCs/>
                      <w:color w:val="000000" w:themeColor="text1"/>
                      <w:lang w:eastAsia="ja-JP"/>
                    </w:rPr>
                    <w:t xml:space="preserve"> treatment decisions</w:t>
                  </w:r>
                  <w:r w:rsidRPr="00C874E4">
                    <w:rPr>
                      <w:rFonts w:ascii="Aptos" w:hAnsi="Aptos" w:eastAsiaTheme="minorEastAsia"/>
                      <w:color w:val="000000" w:themeColor="text1"/>
                      <w:lang w:eastAsia="ja-JP"/>
                    </w:rPr>
                    <w:t>”</w:t>
                  </w:r>
                  <w:r w:rsidR="00991D0E">
                    <w:rPr>
                      <w:rFonts w:ascii="Aptos" w:hAnsi="Aptos" w:eastAsiaTheme="minorEastAsia"/>
                      <w:color w:val="000000" w:themeColor="text1"/>
                      <w:lang w:eastAsia="ja-JP"/>
                    </w:rPr>
                    <w:t>,</w:t>
                  </w:r>
                  <w:r w:rsidRPr="00C874E4">
                    <w:rPr>
                      <w:rFonts w:ascii="Aptos" w:hAnsi="Aptos" w:eastAsiaTheme="minorEastAsia"/>
                      <w:color w:val="000000" w:themeColor="text1"/>
                      <w:lang w:eastAsia="ja-JP"/>
                    </w:rPr>
                    <w:t xml:space="preserve"> </w:t>
                  </w:r>
                  <w:r w:rsidRPr="00C874E4" w:rsidR="0B1D40A2">
                    <w:rPr>
                      <w:rFonts w:ascii="Aptos" w:hAnsi="Aptos" w:eastAsiaTheme="minorEastAsia"/>
                      <w:color w:val="000000" w:themeColor="text1"/>
                      <w:lang w:eastAsia="ja-JP"/>
                    </w:rPr>
                    <w:t>while KOLs</w:t>
                  </w:r>
                  <w:r w:rsidR="00E55D65">
                    <w:rPr>
                      <w:rFonts w:ascii="Aptos" w:hAnsi="Aptos" w:eastAsiaTheme="minorEastAsia"/>
                      <w:color w:val="000000" w:themeColor="text1"/>
                      <w:lang w:eastAsia="ja-JP"/>
                    </w:rPr>
                    <w:t xml:space="preserve"> (Dr Brown and Dr Nichols)</w:t>
                  </w:r>
                  <w:r w:rsidRPr="00C874E4" w:rsidR="0B1D40A2">
                    <w:rPr>
                      <w:rFonts w:ascii="Aptos" w:hAnsi="Aptos" w:eastAsiaTheme="minorEastAsia"/>
                      <w:color w:val="000000" w:themeColor="text1"/>
                      <w:lang w:eastAsia="ja-JP"/>
                    </w:rPr>
                    <w:t xml:space="preserve"> emphasize easing long-term burden of </w:t>
                  </w:r>
                  <w:r w:rsidRPr="00C874E4" w:rsidR="68D6556A">
                    <w:rPr>
                      <w:rFonts w:ascii="Aptos" w:hAnsi="Aptos" w:eastAsiaTheme="minorEastAsia"/>
                      <w:color w:val="000000" w:themeColor="text1"/>
                      <w:lang w:eastAsia="ja-JP"/>
                    </w:rPr>
                    <w:t>continuous regimens</w:t>
                  </w:r>
                  <w:r w:rsidRPr="00C874E4" w:rsidR="0B1D40A2">
                    <w:rPr>
                      <w:rFonts w:ascii="Aptos" w:hAnsi="Aptos" w:eastAsiaTheme="minorEastAsia"/>
                      <w:color w:val="000000" w:themeColor="text1"/>
                      <w:lang w:eastAsia="ja-JP"/>
                    </w:rPr>
                    <w:t xml:space="preserve"> </w:t>
                  </w:r>
                  <w:r w:rsidRPr="00C874E4" w:rsidR="3A085EF4">
                    <w:rPr>
                      <w:rFonts w:ascii="Aptos" w:hAnsi="Aptos" w:eastAsiaTheme="minorEastAsia"/>
                      <w:color w:val="000000" w:themeColor="text1"/>
                      <w:lang w:eastAsia="ja-JP"/>
                    </w:rPr>
                    <w:t>and offering patients “</w:t>
                  </w:r>
                  <w:r w:rsidRPr="00991D0E" w:rsidR="3A085EF4">
                    <w:rPr>
                      <w:rFonts w:ascii="Aptos" w:hAnsi="Aptos" w:eastAsiaTheme="minorEastAsia"/>
                      <w:i/>
                      <w:iCs/>
                      <w:color w:val="000000" w:themeColor="text1"/>
                      <w:lang w:eastAsia="ja-JP"/>
                    </w:rPr>
                    <w:t>renewed hope</w:t>
                  </w:r>
                  <w:r w:rsidRPr="00C874E4" w:rsidR="3A085EF4">
                    <w:rPr>
                      <w:rFonts w:ascii="Aptos" w:hAnsi="Aptos" w:eastAsiaTheme="minorEastAsia"/>
                      <w:color w:val="000000" w:themeColor="text1"/>
                      <w:lang w:eastAsia="ja-JP"/>
                    </w:rPr>
                    <w:t>”</w:t>
                  </w:r>
                  <w:r w:rsidR="00991D0E">
                    <w:rPr>
                      <w:rFonts w:ascii="Aptos" w:hAnsi="Aptos" w:eastAsiaTheme="minorEastAsia"/>
                      <w:color w:val="000000" w:themeColor="text1"/>
                      <w:lang w:eastAsia="ja-JP"/>
                    </w:rPr>
                    <w:t>.</w:t>
                  </w:r>
                </w:p>
                <w:p w:rsidRPr="00E46A9A" w:rsidR="005C16DF" w:rsidP="00C95F57" w:rsidRDefault="00F56C6B" w14:paraId="0723F543" w14:textId="45993019">
                  <w:pPr>
                    <w:numPr>
                      <w:ilvl w:val="0"/>
                      <w:numId w:val="12"/>
                    </w:numPr>
                    <w:contextualSpacing/>
                    <w:rPr>
                      <w:rFonts w:ascii="Aptos" w:hAnsi="Aptos" w:eastAsiaTheme="minorEastAsia"/>
                      <w:color w:val="000000" w:themeColor="text1"/>
                      <w:lang w:eastAsia="ja-JP"/>
                    </w:rPr>
                  </w:pPr>
                  <w:r>
                    <w:rPr>
                      <w:rFonts w:ascii="Aptos" w:hAnsi="Aptos" w:eastAsiaTheme="minorEastAsia"/>
                      <w:color w:val="000000" w:themeColor="text1"/>
                      <w:lang w:eastAsia="ja-JP"/>
                    </w:rPr>
                    <w:t xml:space="preserve">For dosing, </w:t>
                  </w:r>
                  <w:r w:rsidR="00856381">
                    <w:rPr>
                      <w:rFonts w:ascii="Aptos" w:hAnsi="Aptos" w:eastAsiaTheme="minorEastAsia"/>
                      <w:color w:val="000000" w:themeColor="text1"/>
                      <w:lang w:eastAsia="ja-JP"/>
                    </w:rPr>
                    <w:t xml:space="preserve">per the </w:t>
                  </w:r>
                  <w:r w:rsidRPr="00E46A9A" w:rsidR="002B3D73">
                    <w:rPr>
                      <w:rFonts w:ascii="Aptos" w:hAnsi="Aptos" w:eastAsiaTheme="minorEastAsia"/>
                      <w:color w:val="000000" w:themeColor="text1"/>
                      <w:lang w:eastAsia="ja-JP"/>
                    </w:rPr>
                    <w:t xml:space="preserve">Calquence </w:t>
                  </w:r>
                  <w:hyperlink r:id="rId30">
                    <w:r w:rsidRPr="00E46A9A" w:rsidR="002B3D73">
                      <w:rPr>
                        <w:rStyle w:val="Hyperlink"/>
                        <w:rFonts w:ascii="Aptos" w:hAnsi="Aptos" w:eastAsiaTheme="minorEastAsia"/>
                        <w:color w:val="0563C1"/>
                        <w:lang w:eastAsia="ja-JP"/>
                      </w:rPr>
                      <w:t>label</w:t>
                    </w:r>
                  </w:hyperlink>
                  <w:r w:rsidR="00856381">
                    <w:rPr>
                      <w:rStyle w:val="Hyperlink"/>
                      <w:color w:val="0563C1"/>
                    </w:rPr>
                    <w:t>,</w:t>
                  </w:r>
                  <w:r w:rsidRPr="00E46A9A" w:rsidR="00922BA0">
                    <w:rPr>
                      <w:rFonts w:ascii="Aptos" w:hAnsi="Aptos" w:eastAsiaTheme="minorEastAsia"/>
                      <w:color w:val="000000" w:themeColor="text1"/>
                      <w:lang w:eastAsia="ja-JP"/>
                    </w:rPr>
                    <w:t xml:space="preserve"> 1L CLL patients</w:t>
                  </w:r>
                  <w:r w:rsidR="00856381">
                    <w:rPr>
                      <w:rFonts w:ascii="Aptos" w:hAnsi="Aptos" w:eastAsiaTheme="minorEastAsia"/>
                      <w:color w:val="000000" w:themeColor="text1"/>
                      <w:lang w:eastAsia="ja-JP"/>
                    </w:rPr>
                    <w:t xml:space="preserve"> will receive Calquence</w:t>
                  </w:r>
                  <w:r w:rsidRPr="00E46A9A" w:rsidR="00F457F1">
                    <w:rPr>
                      <w:rFonts w:ascii="Aptos" w:hAnsi="Aptos" w:eastAsiaTheme="minorEastAsia"/>
                      <w:color w:val="000000" w:themeColor="text1"/>
                      <w:lang w:eastAsia="ja-JP"/>
                    </w:rPr>
                    <w:t xml:space="preserve"> 100 mg </w:t>
                  </w:r>
                  <w:r w:rsidRPr="00E46A9A" w:rsidR="00065762">
                    <w:rPr>
                      <w:rFonts w:ascii="Aptos" w:hAnsi="Aptos" w:eastAsiaTheme="minorEastAsia"/>
                      <w:color w:val="000000" w:themeColor="text1"/>
                      <w:lang w:eastAsia="ja-JP"/>
                    </w:rPr>
                    <w:t>BID</w:t>
                  </w:r>
                  <w:r w:rsidR="00856381">
                    <w:rPr>
                      <w:rFonts w:ascii="Aptos" w:hAnsi="Aptos" w:eastAsiaTheme="minorEastAsia"/>
                      <w:color w:val="000000" w:themeColor="text1"/>
                      <w:lang w:eastAsia="ja-JP"/>
                    </w:rPr>
                    <w:t xml:space="preserve"> starting in</w:t>
                  </w:r>
                  <w:r w:rsidRPr="00E46A9A" w:rsidR="00065762">
                    <w:rPr>
                      <w:rFonts w:ascii="Aptos" w:hAnsi="Aptos" w:eastAsiaTheme="minorEastAsia"/>
                      <w:color w:val="000000" w:themeColor="text1"/>
                      <w:lang w:eastAsia="ja-JP"/>
                    </w:rPr>
                    <w:t xml:space="preserve"> Cycle 1 (28 day cycles)</w:t>
                  </w:r>
                  <w:r w:rsidR="00856381">
                    <w:rPr>
                      <w:rFonts w:ascii="Aptos" w:hAnsi="Aptos" w:eastAsiaTheme="minorEastAsia"/>
                      <w:color w:val="000000" w:themeColor="text1"/>
                      <w:lang w:eastAsia="ja-JP"/>
                    </w:rPr>
                    <w:t xml:space="preserve">, continued until </w:t>
                  </w:r>
                  <w:r w:rsidRPr="00E46A9A" w:rsidR="00593036">
                    <w:rPr>
                      <w:rFonts w:ascii="Aptos" w:hAnsi="Aptos" w:eastAsiaTheme="minorEastAsia"/>
                      <w:color w:val="000000" w:themeColor="text1"/>
                      <w:lang w:eastAsia="ja-JP"/>
                    </w:rPr>
                    <w:t>disease progression, unacceptable toxicity</w:t>
                  </w:r>
                  <w:r w:rsidR="00856381">
                    <w:rPr>
                      <w:rFonts w:ascii="Aptos" w:hAnsi="Aptos" w:eastAsiaTheme="minorEastAsia"/>
                      <w:color w:val="000000" w:themeColor="text1"/>
                      <w:lang w:eastAsia="ja-JP"/>
                    </w:rPr>
                    <w:t>,</w:t>
                  </w:r>
                  <w:r w:rsidRPr="00E46A9A" w:rsidR="00593036">
                    <w:rPr>
                      <w:rFonts w:ascii="Aptos" w:hAnsi="Aptos" w:eastAsiaTheme="minorEastAsia"/>
                      <w:color w:val="000000" w:themeColor="text1"/>
                      <w:lang w:eastAsia="ja-JP"/>
                    </w:rPr>
                    <w:t xml:space="preserve"> or completion of 14 cycles.</w:t>
                  </w:r>
                  <w:r w:rsidRPr="00E46A9A" w:rsidR="00C942DB">
                    <w:rPr>
                      <w:rFonts w:ascii="Aptos" w:hAnsi="Aptos" w:eastAsiaTheme="minorEastAsia"/>
                      <w:color w:val="000000" w:themeColor="text1"/>
                      <w:lang w:eastAsia="ja-JP"/>
                    </w:rPr>
                    <w:t xml:space="preserve"> </w:t>
                  </w:r>
                  <w:r w:rsidRPr="00E46A9A" w:rsidR="005C16DF">
                    <w:rPr>
                      <w:rFonts w:ascii="Aptos" w:hAnsi="Aptos" w:eastAsiaTheme="minorEastAsia"/>
                      <w:color w:val="000000" w:themeColor="text1"/>
                      <w:lang w:eastAsia="ja-JP"/>
                    </w:rPr>
                    <w:t>V</w:t>
                  </w:r>
                  <w:r w:rsidRPr="00E46A9A" w:rsidR="00DC2BB0">
                    <w:rPr>
                      <w:rFonts w:ascii="Aptos" w:hAnsi="Aptos" w:eastAsiaTheme="minorEastAsia"/>
                      <w:color w:val="000000" w:themeColor="text1"/>
                      <w:lang w:eastAsia="ja-JP"/>
                    </w:rPr>
                    <w:t>en</w:t>
                  </w:r>
                  <w:r w:rsidRPr="00E46A9A" w:rsidR="007645BB">
                    <w:rPr>
                      <w:rFonts w:ascii="Aptos" w:hAnsi="Aptos" w:eastAsiaTheme="minorEastAsia"/>
                      <w:color w:val="000000" w:themeColor="text1"/>
                      <w:lang w:eastAsia="ja-JP"/>
                    </w:rPr>
                    <w:t>clexta</w:t>
                  </w:r>
                  <w:r w:rsidRPr="00E46A9A" w:rsidR="00DC2BB0">
                    <w:rPr>
                      <w:rFonts w:ascii="Aptos" w:hAnsi="Aptos" w:eastAsiaTheme="minorEastAsia"/>
                      <w:color w:val="000000" w:themeColor="text1"/>
                      <w:lang w:eastAsia="ja-JP"/>
                    </w:rPr>
                    <w:t xml:space="preserve"> </w:t>
                  </w:r>
                  <w:r w:rsidRPr="00E46A9A" w:rsidR="005C16DF">
                    <w:rPr>
                      <w:rFonts w:ascii="Aptos" w:hAnsi="Aptos" w:eastAsiaTheme="minorEastAsia"/>
                      <w:color w:val="000000" w:themeColor="text1"/>
                      <w:lang w:eastAsia="ja-JP"/>
                    </w:rPr>
                    <w:t xml:space="preserve">is started </w:t>
                  </w:r>
                  <w:r w:rsidRPr="00E46A9A" w:rsidR="005C153F">
                    <w:rPr>
                      <w:rFonts w:ascii="Aptos" w:hAnsi="Aptos" w:eastAsiaTheme="minorEastAsia"/>
                      <w:color w:val="000000" w:themeColor="text1"/>
                      <w:lang w:eastAsia="ja-JP"/>
                    </w:rPr>
                    <w:t>at</w:t>
                  </w:r>
                  <w:r w:rsidR="00856381">
                    <w:rPr>
                      <w:rFonts w:ascii="Aptos" w:hAnsi="Aptos" w:eastAsiaTheme="minorEastAsia"/>
                      <w:color w:val="000000" w:themeColor="text1"/>
                      <w:lang w:eastAsia="ja-JP"/>
                    </w:rPr>
                    <w:t xml:space="preserve"> Cycle 3 with a 5-week ramp-up from 20mg to 400mg QD, for a total </w:t>
                  </w:r>
                  <w:r w:rsidRPr="00E46A9A" w:rsidR="00DC2BB0">
                    <w:rPr>
                      <w:rFonts w:ascii="Aptos" w:hAnsi="Aptos" w:eastAsiaTheme="minorEastAsia"/>
                      <w:color w:val="000000" w:themeColor="text1"/>
                      <w:lang w:eastAsia="ja-JP"/>
                    </w:rPr>
                    <w:t>of 12 cycles</w:t>
                  </w:r>
                  <w:r w:rsidRPr="00E46A9A" w:rsidR="0033091C">
                    <w:rPr>
                      <w:rFonts w:ascii="Aptos" w:hAnsi="Aptos" w:eastAsiaTheme="minorEastAsia"/>
                      <w:color w:val="000000" w:themeColor="text1"/>
                      <w:lang w:eastAsia="ja-JP"/>
                    </w:rPr>
                    <w:t>.</w:t>
                  </w:r>
                </w:p>
                <w:p w:rsidRPr="00E46A9A" w:rsidR="009974E3" w:rsidP="00C95F57" w:rsidRDefault="007645BB" w14:paraId="2C02FCAA" w14:textId="2BE9AC19">
                  <w:pPr>
                    <w:numPr>
                      <w:ilvl w:val="1"/>
                      <w:numId w:val="12"/>
                    </w:numPr>
                    <w:contextualSpacing/>
                    <w:rPr>
                      <w:rFonts w:ascii="Aptos" w:hAnsi="Aptos" w:eastAsiaTheme="minorEastAsia"/>
                      <w:color w:val="000000" w:themeColor="text1"/>
                      <w:lang w:eastAsia="ja-JP"/>
                    </w:rPr>
                  </w:pPr>
                  <w:r w:rsidRPr="00E46A9A">
                    <w:rPr>
                      <w:rFonts w:ascii="Aptos" w:hAnsi="Aptos" w:eastAsiaTheme="minorEastAsia"/>
                      <w:color w:val="000000" w:themeColor="text1"/>
                      <w:lang w:eastAsia="ja-JP"/>
                    </w:rPr>
                    <w:t xml:space="preserve">The same dosing schedule is </w:t>
                  </w:r>
                  <w:r w:rsidR="00856381">
                    <w:rPr>
                      <w:rFonts w:ascii="Aptos" w:hAnsi="Aptos" w:eastAsiaTheme="minorEastAsia"/>
                      <w:color w:val="000000" w:themeColor="text1"/>
                      <w:lang w:eastAsia="ja-JP"/>
                    </w:rPr>
                    <w:t xml:space="preserve">reflected </w:t>
                  </w:r>
                  <w:r w:rsidR="00D203DC">
                    <w:rPr>
                      <w:rFonts w:ascii="Aptos" w:hAnsi="Aptos" w:eastAsiaTheme="minorEastAsia"/>
                      <w:color w:val="000000" w:themeColor="text1"/>
                      <w:lang w:eastAsia="ja-JP"/>
                    </w:rPr>
                    <w:t xml:space="preserve">in the Venclexta </w:t>
                  </w:r>
                  <w:hyperlink r:id="rId31">
                    <w:r w:rsidRPr="00D203DC" w:rsidR="00D203DC">
                      <w:rPr>
                        <w:rStyle w:val="Hyperlink"/>
                        <w:rFonts w:ascii="Aptos" w:hAnsi="Aptos" w:eastAsiaTheme="minorEastAsia"/>
                        <w:color w:val="0563C1"/>
                        <w:lang w:eastAsia="ja-JP"/>
                      </w:rPr>
                      <w:t>label</w:t>
                    </w:r>
                  </w:hyperlink>
                  <w:r w:rsidR="00D203DC">
                    <w:rPr>
                      <w:color w:val="000000" w:themeColor="text1"/>
                    </w:rPr>
                    <w:t xml:space="preserve"> </w:t>
                  </w:r>
                  <w:r w:rsidR="00D203DC">
                    <w:rPr>
                      <w:rFonts w:ascii="Aptos" w:hAnsi="Aptos" w:eastAsiaTheme="minorEastAsia"/>
                      <w:color w:val="000000" w:themeColor="text1"/>
                      <w:lang w:eastAsia="ja-JP"/>
                    </w:rPr>
                    <w:t xml:space="preserve">for </w:t>
                  </w:r>
                  <w:r w:rsidRPr="00E46A9A" w:rsidR="00070D95">
                    <w:rPr>
                      <w:rFonts w:ascii="Aptos" w:hAnsi="Aptos" w:eastAsiaTheme="minorEastAsia"/>
                      <w:color w:val="000000" w:themeColor="text1"/>
                      <w:lang w:eastAsia="ja-JP"/>
                    </w:rPr>
                    <w:t>AMPLIFY</w:t>
                  </w:r>
                  <w:r w:rsidRPr="00E46A9A" w:rsidR="0033091C">
                    <w:rPr>
                      <w:color w:val="000000" w:themeColor="text1"/>
                    </w:rPr>
                    <w:t>.</w:t>
                  </w:r>
                </w:p>
                <w:p w:rsidRPr="00CD116B" w:rsidR="000D6AD6" w:rsidP="00C95F57" w:rsidRDefault="008A01DD" w14:paraId="7448754D" w14:textId="78A8F3C0">
                  <w:pPr>
                    <w:numPr>
                      <w:ilvl w:val="0"/>
                      <w:numId w:val="12"/>
                    </w:numPr>
                    <w:contextualSpacing/>
                    <w:rPr>
                      <w:rFonts w:ascii="Aptos" w:hAnsi="Aptos" w:eastAsiaTheme="minorEastAsia"/>
                      <w:color w:val="000000" w:themeColor="text1"/>
                      <w:lang w:eastAsia="ja-JP"/>
                    </w:rPr>
                  </w:pPr>
                  <w:r>
                    <w:rPr>
                      <w:rFonts w:ascii="Aptos" w:hAnsi="Aptos"/>
                      <w:color w:val="000000" w:themeColor="text1"/>
                    </w:rPr>
                    <w:t xml:space="preserve">Of note, identical </w:t>
                  </w:r>
                  <w:r w:rsidR="002E50A4">
                    <w:rPr>
                      <w:rFonts w:ascii="Aptos" w:hAnsi="Aptos"/>
                      <w:color w:val="000000" w:themeColor="text1"/>
                    </w:rPr>
                    <w:t xml:space="preserve">AMPLIFY </w:t>
                  </w:r>
                  <w:r w:rsidRPr="00E46A9A" w:rsidR="009974E3">
                    <w:rPr>
                      <w:rFonts w:ascii="Aptos" w:hAnsi="Aptos"/>
                      <w:color w:val="000000" w:themeColor="text1"/>
                    </w:rPr>
                    <w:t>data</w:t>
                  </w:r>
                  <w:r w:rsidRPr="00E46A9A" w:rsidR="00486A45">
                    <w:rPr>
                      <w:rFonts w:ascii="Aptos" w:hAnsi="Aptos"/>
                      <w:color w:val="000000" w:themeColor="text1"/>
                    </w:rPr>
                    <w:t xml:space="preserve"> </w:t>
                  </w:r>
                  <w:r w:rsidRPr="00E46A9A" w:rsidR="7C8C3BF6">
                    <w:rPr>
                      <w:rFonts w:ascii="Aptos" w:hAnsi="Aptos"/>
                      <w:color w:val="000000" w:themeColor="text1"/>
                    </w:rPr>
                    <w:t xml:space="preserve">are included in </w:t>
                  </w:r>
                  <w:r w:rsidRPr="00E46A9A" w:rsidR="009974E3">
                    <w:rPr>
                      <w:rFonts w:ascii="Aptos" w:hAnsi="Aptos"/>
                      <w:color w:val="000000" w:themeColor="text1"/>
                    </w:rPr>
                    <w:t xml:space="preserve">both </w:t>
                  </w:r>
                  <w:r w:rsidR="002E50A4">
                    <w:rPr>
                      <w:rFonts w:ascii="Aptos" w:hAnsi="Aptos"/>
                      <w:color w:val="000000" w:themeColor="text1"/>
                    </w:rPr>
                    <w:t xml:space="preserve">product </w:t>
                  </w:r>
                  <w:r w:rsidRPr="00E46A9A" w:rsidR="009974E3">
                    <w:rPr>
                      <w:rFonts w:ascii="Aptos" w:hAnsi="Aptos"/>
                      <w:color w:val="000000" w:themeColor="text1"/>
                    </w:rPr>
                    <w:t>label</w:t>
                  </w:r>
                  <w:r w:rsidRPr="00E46A9A" w:rsidR="00486A45">
                    <w:rPr>
                      <w:rFonts w:ascii="Aptos" w:hAnsi="Aptos"/>
                      <w:color w:val="000000" w:themeColor="text1"/>
                    </w:rPr>
                    <w:t>s</w:t>
                  </w:r>
                  <w:r w:rsidRPr="00E46A9A" w:rsidR="0033091C">
                    <w:rPr>
                      <w:rFonts w:ascii="Aptos" w:hAnsi="Aptos"/>
                      <w:color w:val="000000" w:themeColor="text1"/>
                    </w:rPr>
                    <w:t>.</w:t>
                  </w:r>
                </w:p>
                <w:p w:rsidR="007E64F1" w:rsidP="00C95F57" w:rsidRDefault="007E64F1" w14:paraId="2479641C" w14:textId="4BA03D84">
                  <w:pPr>
                    <w:numPr>
                      <w:ilvl w:val="1"/>
                      <w:numId w:val="12"/>
                    </w:numPr>
                    <w:contextualSpacing/>
                    <w:rPr>
                      <w:rFonts w:ascii="Aptos" w:hAnsi="Aptos" w:eastAsiaTheme="minorEastAsia"/>
                      <w:color w:val="000000" w:themeColor="text1"/>
                      <w:lang w:eastAsia="ja-JP"/>
                    </w:rPr>
                  </w:pPr>
                  <w:r w:rsidRPr="007E64F1">
                    <w:rPr>
                      <w:rFonts w:ascii="Aptos" w:hAnsi="Aptos" w:eastAsiaTheme="minorEastAsia"/>
                      <w:color w:val="000000" w:themeColor="text1"/>
                      <w:lang w:eastAsia="ja-JP"/>
                    </w:rPr>
                    <w:t xml:space="preserve">However, the </w:t>
                  </w:r>
                  <w:r>
                    <w:rPr>
                      <w:rFonts w:ascii="Aptos" w:hAnsi="Aptos" w:eastAsiaTheme="minorEastAsia"/>
                      <w:color w:val="000000" w:themeColor="text1"/>
                      <w:lang w:eastAsia="ja-JP"/>
                    </w:rPr>
                    <w:t>Ven-</w:t>
                  </w:r>
                  <w:r w:rsidRPr="007E64F1">
                    <w:rPr>
                      <w:rFonts w:ascii="Aptos" w:hAnsi="Aptos" w:eastAsiaTheme="minorEastAsia"/>
                      <w:color w:val="000000" w:themeColor="text1"/>
                      <w:lang w:eastAsia="ja-JP"/>
                    </w:rPr>
                    <w:t xml:space="preserve"> label provides detailed rates of neutropenia-related discontinuation, dose reduction, and interruption, whereas the </w:t>
                  </w:r>
                  <w:r w:rsidR="00CE2A4F">
                    <w:rPr>
                      <w:rFonts w:ascii="Aptos" w:hAnsi="Aptos" w:eastAsiaTheme="minorEastAsia"/>
                      <w:color w:val="000000" w:themeColor="text1"/>
                      <w:lang w:eastAsia="ja-JP"/>
                    </w:rPr>
                    <w:t>Calquence</w:t>
                  </w:r>
                  <w:r w:rsidRPr="007E64F1">
                    <w:rPr>
                      <w:rFonts w:ascii="Aptos" w:hAnsi="Aptos" w:eastAsiaTheme="minorEastAsia"/>
                      <w:color w:val="000000" w:themeColor="text1"/>
                      <w:lang w:eastAsia="ja-JP"/>
                    </w:rPr>
                    <w:t xml:space="preserve"> label includes only a qualitative statement noting neutropenia as a driver of dose reduction</w:t>
                  </w:r>
                  <w:r w:rsidR="000B024C">
                    <w:rPr>
                      <w:rFonts w:ascii="Aptos" w:hAnsi="Aptos" w:eastAsiaTheme="minorEastAsia"/>
                      <w:color w:val="000000" w:themeColor="text1"/>
                      <w:lang w:eastAsia="ja-JP"/>
                    </w:rPr>
                    <w:t>.</w:t>
                  </w:r>
                </w:p>
                <w:p w:rsidR="0046190A" w:rsidP="007A4084" w:rsidRDefault="0046190A" w14:paraId="4CA057AD" w14:textId="77777777">
                  <w:pPr>
                    <w:rPr>
                      <w:rFonts w:ascii="Aptos" w:hAnsi="Aptos" w:cs="Calibri"/>
                      <w:i/>
                      <w:iCs/>
                      <w:color w:val="242424"/>
                      <w:sz w:val="22"/>
                      <w:szCs w:val="22"/>
                    </w:rPr>
                  </w:pPr>
                </w:p>
                <w:p w:rsidRPr="00011E30" w:rsidR="00975C33" w:rsidP="00011E30" w:rsidRDefault="00975C33" w14:paraId="2561762F" w14:textId="0117C915">
                  <w:pPr>
                    <w:ind w:left="360"/>
                    <w:rPr>
                      <w:rFonts w:ascii="Aptos" w:hAnsi="Aptos" w:eastAsiaTheme="minorEastAsia"/>
                      <w:b/>
                      <w:bCs/>
                      <w:lang w:eastAsia="ja-JP"/>
                    </w:rPr>
                  </w:pPr>
                  <w:r>
                    <w:rPr>
                      <w:rFonts w:ascii="Aptos" w:hAnsi="Aptos" w:eastAsiaTheme="minorEastAsia"/>
                      <w:b/>
                      <w:bCs/>
                      <w:lang w:eastAsia="ja-JP"/>
                    </w:rPr>
                    <w:t>T</w:t>
                  </w:r>
                  <w:r w:rsidRPr="00610076">
                    <w:rPr>
                      <w:rFonts w:ascii="Aptos" w:hAnsi="Aptos" w:eastAsiaTheme="minorEastAsia"/>
                      <w:b/>
                      <w:bCs/>
                      <w:lang w:eastAsia="ja-JP"/>
                    </w:rPr>
                    <w:t xml:space="preserve">able 1: Comparison of data from NEJM </w:t>
                  </w:r>
                  <w:r w:rsidRPr="00486A45">
                    <w:rPr>
                      <w:rFonts w:ascii="Aptos" w:hAnsi="Aptos" w:eastAsiaTheme="minorEastAsia"/>
                      <w:b/>
                      <w:bCs/>
                      <w:lang w:eastAsia="ja-JP"/>
                    </w:rPr>
                    <w:t>and FDA label</w:t>
                  </w:r>
                  <w:r w:rsidRPr="00610076">
                    <w:rPr>
                      <w:rFonts w:ascii="Aptos" w:hAnsi="Aptos" w:eastAsiaTheme="minorEastAsia"/>
                      <w:b/>
                      <w:bCs/>
                      <w:lang w:eastAsia="ja-JP"/>
                    </w:rPr>
                    <w:t xml:space="preserve"> </w:t>
                  </w:r>
                </w:p>
                <w:tbl>
                  <w:tblPr>
                    <w:tblStyle w:val="GridTable4"/>
                    <w:tblpPr w:leftFromText="180" w:rightFromText="180" w:vertAnchor="text" w:horzAnchor="margin" w:tblpXSpec="center" w:tblpY="503"/>
                    <w:tblOverlap w:val="never"/>
                    <w:tblW w:w="82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69"/>
                    <w:gridCol w:w="2631"/>
                    <w:gridCol w:w="194"/>
                    <w:gridCol w:w="1815"/>
                    <w:gridCol w:w="66"/>
                    <w:gridCol w:w="1742"/>
                  </w:tblGrid>
                  <w:tr w:rsidRPr="00610076" w:rsidR="00011E30" w:rsidTr="67C87369" w14:paraId="5685AB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4" w:type="dxa"/>
                        <w:gridSpan w:val="3"/>
                        <w:vAlign w:val="center"/>
                      </w:tcPr>
                      <w:p w:rsidRPr="00610076" w:rsidR="00011E30" w:rsidP="00011E30" w:rsidRDefault="00011E30" w14:paraId="4D606EC6" w14:textId="77777777">
                        <w:pPr>
                          <w:ind w:left="360" w:hanging="360"/>
                          <w:jc w:val="center"/>
                          <w:rPr>
                            <w:rFonts w:ascii="Aptos" w:hAnsi="Aptos" w:eastAsiaTheme="minorEastAsia"/>
                            <w:kern w:val="0"/>
                            <w:lang w:eastAsia="ja-JP"/>
                            <w14:ligatures w14:val="none"/>
                          </w:rPr>
                        </w:pPr>
                        <w:hyperlink w:history="1" r:id="rId32">
                          <w:r w:rsidRPr="00610076">
                            <w:rPr>
                              <w:rFonts w:ascii="Aptos" w:hAnsi="Aptos" w:eastAsiaTheme="minorEastAsia"/>
                              <w:color w:val="0563C1" w:themeColor="hyperlink"/>
                              <w:kern w:val="0"/>
                              <w:u w:val="single"/>
                              <w:lang w:eastAsia="ja-JP"/>
                              <w14:ligatures w14:val="none"/>
                            </w:rPr>
                            <w:t>AMPLIFY</w:t>
                          </w:r>
                        </w:hyperlink>
                        <w:r w:rsidRPr="00610076">
                          <w:rPr>
                            <w:rFonts w:ascii="Aptos" w:hAnsi="Aptos" w:eastAsiaTheme="minorEastAsia"/>
                            <w:kern w:val="0"/>
                            <w:lang w:eastAsia="ja-JP"/>
                            <w14:ligatures w14:val="none"/>
                          </w:rPr>
                          <w:t xml:space="preserve"> trial</w:t>
                        </w:r>
                      </w:p>
                    </w:tc>
                    <w:tc>
                      <w:tcPr>
                        <w:tcW w:w="1815" w:type="dxa"/>
                        <w:vAlign w:val="center"/>
                      </w:tcPr>
                      <w:p w:rsidRPr="00610076" w:rsidR="00011E30" w:rsidP="00011E30" w:rsidRDefault="00011E30" w14:paraId="07867388" w14:textId="3CDF8ABD">
                        <w:pPr>
                          <w:ind w:left="360" w:hanging="360"/>
                          <w:jc w:val="center"/>
                          <w:cnfStyle w:val="100000000000" w:firstRow="1"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610076">
                          <w:rPr>
                            <w:rFonts w:ascii="Aptos" w:hAnsi="Aptos" w:eastAsiaTheme="minorEastAsia"/>
                            <w:kern w:val="0"/>
                            <w:lang w:eastAsia="ja-JP"/>
                            <w14:ligatures w14:val="none"/>
                          </w:rPr>
                          <w:t>NEJM</w:t>
                        </w:r>
                        <w:r w:rsidR="00B65D32">
                          <w:rPr>
                            <w:rFonts w:ascii="Aptos" w:hAnsi="Aptos" w:eastAsiaTheme="minorEastAsia"/>
                            <w:kern w:val="0"/>
                            <w:lang w:eastAsia="ja-JP"/>
                            <w14:ligatures w14:val="none"/>
                          </w:rPr>
                          <w:t xml:space="preserve"> (</w:t>
                        </w:r>
                        <w:hyperlink w:history="1" r:id="rId33">
                          <w:r w:rsidRPr="00B65D32" w:rsidR="00B65D32">
                            <w:rPr>
                              <w:rStyle w:val="Hyperlink"/>
                              <w:rFonts w:ascii="Aptos" w:hAnsi="Aptos" w:eastAsiaTheme="minorEastAsia"/>
                              <w:kern w:val="0"/>
                              <w:lang w:eastAsia="ja-JP"/>
                              <w14:ligatures w14:val="none"/>
                            </w:rPr>
                            <w:t>Feb’25</w:t>
                          </w:r>
                        </w:hyperlink>
                        <w:r w:rsidR="00B65D32">
                          <w:rPr>
                            <w:rFonts w:ascii="Aptos" w:hAnsi="Aptos" w:eastAsiaTheme="minorEastAsia"/>
                            <w:kern w:val="0"/>
                            <w:lang w:eastAsia="ja-JP"/>
                            <w14:ligatures w14:val="none"/>
                          </w:rPr>
                          <w:t>)</w:t>
                        </w:r>
                        <w:r w:rsidRPr="00610076">
                          <w:rPr>
                            <w:rFonts w:ascii="Aptos" w:hAnsi="Aptos" w:eastAsiaTheme="minorEastAsia"/>
                            <w:kern w:val="0"/>
                            <w:lang w:eastAsia="ja-JP"/>
                            <w14:ligatures w14:val="none"/>
                          </w:rPr>
                          <w:t xml:space="preserve"> </w:t>
                        </w:r>
                      </w:p>
                    </w:tc>
                    <w:tc>
                      <w:tcPr>
                        <w:tcW w:w="1808" w:type="dxa"/>
                        <w:gridSpan w:val="2"/>
                        <w:vAlign w:val="center"/>
                      </w:tcPr>
                      <w:p w:rsidRPr="00610076" w:rsidR="00011E30" w:rsidP="00011E30" w:rsidRDefault="00011E30" w14:paraId="4C0AD477" w14:textId="48F1D8D2">
                        <w:pPr>
                          <w:ind w:left="360" w:hanging="360"/>
                          <w:jc w:val="center"/>
                          <w:cnfStyle w:val="100000000000" w:firstRow="1"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610076">
                          <w:rPr>
                            <w:rFonts w:ascii="Aptos" w:hAnsi="Aptos" w:eastAsiaTheme="minorEastAsia"/>
                            <w:kern w:val="0"/>
                            <w:lang w:eastAsia="ja-JP"/>
                            <w14:ligatures w14:val="none"/>
                          </w:rPr>
                          <w:t>FDA Label</w:t>
                        </w:r>
                        <w:r w:rsidR="005578AF">
                          <w:rPr>
                            <w:rFonts w:ascii="Aptos" w:hAnsi="Aptos" w:eastAsiaTheme="minorEastAsia"/>
                            <w:kern w:val="0"/>
                            <w:lang w:eastAsia="ja-JP"/>
                            <w14:ligatures w14:val="none"/>
                          </w:rPr>
                          <w:t xml:space="preserve"> </w:t>
                        </w:r>
                      </w:p>
                    </w:tc>
                  </w:tr>
                  <w:tr w:rsidRPr="00610076" w:rsidR="00011E30" w:rsidTr="002912D8" w14:paraId="26EDD2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vMerge w:val="restart"/>
                        <w:shd w:val="clear" w:color="auto" w:fill="FFFFFF" w:themeFill="background1"/>
                        <w:vAlign w:val="center"/>
                      </w:tcPr>
                      <w:p w:rsidRPr="00564F89" w:rsidR="00011E30" w:rsidP="00F57DA0" w:rsidRDefault="00011E30" w14:paraId="61141824" w14:textId="77777777">
                        <w:pPr>
                          <w:jc w:val="center"/>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Patient Population (n)</w:t>
                        </w:r>
                      </w:p>
                    </w:tc>
                    <w:tc>
                      <w:tcPr>
                        <w:tcW w:w="2631" w:type="dxa"/>
                        <w:shd w:val="clear" w:color="auto" w:fill="FFFFFF" w:themeFill="background1"/>
                        <w:vAlign w:val="center"/>
                      </w:tcPr>
                      <w:p w:rsidRPr="00564F89" w:rsidR="00011E30" w:rsidP="00011E30" w:rsidRDefault="00CD5DCA" w14:paraId="5AEF12F0" w14:textId="11401F4D">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Pr>
                            <w:rFonts w:ascii="Aptos" w:hAnsi="Aptos" w:eastAsiaTheme="minorEastAsia"/>
                            <w:kern w:val="0"/>
                            <w:lang w:eastAsia="ja-JP"/>
                            <w14:ligatures w14:val="none"/>
                          </w:rPr>
                          <w:t>A</w:t>
                        </w:r>
                        <w:r w:rsidRPr="00564F89" w:rsidR="00C34BAF">
                          <w:rPr>
                            <w:rFonts w:ascii="Aptos" w:hAnsi="Aptos" w:eastAsiaTheme="minorEastAsia"/>
                            <w:kern w:val="0"/>
                            <w:lang w:eastAsia="ja-JP"/>
                            <w14:ligatures w14:val="none"/>
                          </w:rPr>
                          <w:t>V</w:t>
                        </w:r>
                      </w:p>
                    </w:tc>
                    <w:tc>
                      <w:tcPr>
                        <w:tcW w:w="2075" w:type="dxa"/>
                        <w:gridSpan w:val="3"/>
                        <w:shd w:val="clear" w:color="auto" w:fill="FFFFFF" w:themeFill="background1"/>
                        <w:vAlign w:val="center"/>
                      </w:tcPr>
                      <w:p w:rsidRPr="00564F89" w:rsidR="00011E30" w:rsidP="00011E30" w:rsidRDefault="00011E30" w14:paraId="20B676AD"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291</w:t>
                        </w:r>
                      </w:p>
                    </w:tc>
                    <w:tc>
                      <w:tcPr>
                        <w:tcW w:w="1742" w:type="dxa"/>
                        <w:shd w:val="clear" w:color="auto" w:fill="FFFFFF" w:themeFill="background1"/>
                        <w:vAlign w:val="center"/>
                      </w:tcPr>
                      <w:p w:rsidRPr="00564F89" w:rsidR="00011E30" w:rsidP="67C87369" w:rsidRDefault="7EC93D53" w14:paraId="12F39D7F" w14:textId="6AB9AC0A">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291</w:t>
                        </w:r>
                      </w:p>
                    </w:tc>
                  </w:tr>
                  <w:tr w:rsidRPr="00610076" w:rsidR="00011E30" w:rsidTr="002912D8" w14:paraId="23150E9B" w14:textId="77777777">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0C9F1590" w14:textId="77777777">
                        <w:pPr>
                          <w:ind w:left="360" w:hanging="360"/>
                          <w:jc w:val="center"/>
                          <w:rPr>
                            <w:rFonts w:ascii="Aptos" w:hAnsi="Aptos" w:eastAsiaTheme="minorEastAsia"/>
                            <w:kern w:val="0"/>
                            <w:lang w:eastAsia="ja-JP"/>
                            <w14:ligatures w14:val="none"/>
                          </w:rPr>
                        </w:pPr>
                      </w:p>
                    </w:tc>
                    <w:tc>
                      <w:tcPr>
                        <w:tcW w:w="2631" w:type="dxa"/>
                        <w:shd w:val="clear" w:color="auto" w:fill="FFFFFF" w:themeFill="background1"/>
                        <w:vAlign w:val="center"/>
                      </w:tcPr>
                      <w:p w:rsidRPr="00564F89" w:rsidR="00011E30" w:rsidP="00011E30" w:rsidRDefault="00CD5DCA" w14:paraId="4E0ADF92" w14:textId="0EAE7388">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Pr>
                            <w:rFonts w:ascii="Aptos" w:hAnsi="Aptos" w:eastAsiaTheme="minorEastAsia"/>
                            <w:kern w:val="0"/>
                            <w:lang w:eastAsia="ja-JP"/>
                            <w14:ligatures w14:val="none"/>
                          </w:rPr>
                          <w:t>A</w:t>
                        </w:r>
                        <w:r w:rsidRPr="00564F89" w:rsidR="00C34BAF">
                          <w:rPr>
                            <w:rFonts w:ascii="Aptos" w:hAnsi="Aptos" w:eastAsiaTheme="minorEastAsia"/>
                            <w:kern w:val="0"/>
                            <w:lang w:eastAsia="ja-JP"/>
                            <w14:ligatures w14:val="none"/>
                          </w:rPr>
                          <w:t>VO</w:t>
                        </w:r>
                      </w:p>
                    </w:tc>
                    <w:tc>
                      <w:tcPr>
                        <w:tcW w:w="2075" w:type="dxa"/>
                        <w:gridSpan w:val="3"/>
                        <w:shd w:val="clear" w:color="auto" w:fill="FFFFFF" w:themeFill="background1"/>
                        <w:vAlign w:val="center"/>
                      </w:tcPr>
                      <w:p w:rsidRPr="00564F89" w:rsidR="00011E30" w:rsidP="00011E30" w:rsidRDefault="00011E30" w14:paraId="122FCEF7"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286</w:t>
                        </w:r>
                      </w:p>
                    </w:tc>
                    <w:tc>
                      <w:tcPr>
                        <w:tcW w:w="1742" w:type="dxa"/>
                        <w:shd w:val="clear" w:color="auto" w:fill="FFFFFF" w:themeFill="background1"/>
                        <w:vAlign w:val="center"/>
                      </w:tcPr>
                      <w:p w:rsidRPr="00564F89" w:rsidR="00011E30" w:rsidP="67C87369" w:rsidRDefault="6EC003B5" w14:paraId="4F2394EC" w14:textId="275300A9">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552F9C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79DE2739" w14:textId="77777777">
                        <w:pPr>
                          <w:ind w:left="360" w:hanging="360"/>
                          <w:jc w:val="center"/>
                          <w:rPr>
                            <w:rFonts w:ascii="Aptos" w:hAnsi="Aptos" w:eastAsiaTheme="minorEastAsia"/>
                            <w:kern w:val="0"/>
                            <w:lang w:eastAsia="ja-JP"/>
                            <w14:ligatures w14:val="none"/>
                          </w:rPr>
                        </w:pPr>
                      </w:p>
                    </w:tc>
                    <w:tc>
                      <w:tcPr>
                        <w:tcW w:w="2631" w:type="dxa"/>
                        <w:shd w:val="clear" w:color="auto" w:fill="FFFFFF" w:themeFill="background1"/>
                        <w:vAlign w:val="center"/>
                      </w:tcPr>
                      <w:p w:rsidRPr="00564F89" w:rsidR="00011E30" w:rsidP="00011E30" w:rsidRDefault="00011E30" w14:paraId="5A93AA85"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Chemoimmunotherapy (FCR/BR)</w:t>
                        </w:r>
                      </w:p>
                    </w:tc>
                    <w:tc>
                      <w:tcPr>
                        <w:tcW w:w="2075" w:type="dxa"/>
                        <w:gridSpan w:val="3"/>
                        <w:shd w:val="clear" w:color="auto" w:fill="FFFFFF" w:themeFill="background1"/>
                        <w:vAlign w:val="center"/>
                      </w:tcPr>
                      <w:p w:rsidRPr="00564F89" w:rsidR="00011E30" w:rsidP="00011E30" w:rsidRDefault="00011E30" w14:paraId="6E01910C"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290 (143 FCR, 147 BR)</w:t>
                        </w:r>
                      </w:p>
                    </w:tc>
                    <w:tc>
                      <w:tcPr>
                        <w:tcW w:w="1742" w:type="dxa"/>
                        <w:shd w:val="clear" w:color="auto" w:fill="FFFFFF" w:themeFill="background1"/>
                        <w:vAlign w:val="center"/>
                      </w:tcPr>
                      <w:p w:rsidRPr="00564F89" w:rsidR="00011E30" w:rsidP="67C87369" w:rsidRDefault="7EC93D53" w14:paraId="4D26664E" w14:textId="4B8D3931">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290</w:t>
                        </w:r>
                      </w:p>
                    </w:tc>
                  </w:tr>
                  <w:tr w:rsidRPr="00610076" w:rsidR="00011E30" w:rsidTr="002912D8" w14:paraId="60218580" w14:textId="77777777">
                    <w:trPr>
                      <w:trHeight w:val="899"/>
                    </w:trPr>
                    <w:tc>
                      <w:tcPr>
                        <w:cnfStyle w:val="001000000000" w:firstRow="0" w:lastRow="0" w:firstColumn="1" w:lastColumn="0" w:oddVBand="0" w:evenVBand="0" w:oddHBand="0" w:evenHBand="0" w:firstRowFirstColumn="0" w:firstRowLastColumn="0" w:lastRowFirstColumn="0" w:lastRowLastColumn="0"/>
                        <w:tcW w:w="1769" w:type="dxa"/>
                        <w:shd w:val="clear" w:color="auto" w:fill="FFFFFF" w:themeFill="background1"/>
                        <w:vAlign w:val="center"/>
                      </w:tcPr>
                      <w:p w:rsidRPr="00564F89" w:rsidR="00011E30" w:rsidP="00011E30" w:rsidRDefault="00011E30" w14:paraId="1E8EC0C8" w14:textId="77777777">
                        <w:pPr>
                          <w:ind w:left="360" w:hanging="360"/>
                          <w:jc w:val="center"/>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mFU (mos)</w:t>
                        </w:r>
                      </w:p>
                    </w:tc>
                    <w:tc>
                      <w:tcPr>
                        <w:tcW w:w="2631" w:type="dxa"/>
                        <w:shd w:val="clear" w:color="auto" w:fill="FFFFFF" w:themeFill="background1"/>
                        <w:vAlign w:val="center"/>
                      </w:tcPr>
                      <w:p w:rsidRPr="00564F89" w:rsidR="00011E30" w:rsidP="00011E30" w:rsidRDefault="00011E30" w14:paraId="65866B15"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FFFFFF" w:themeFill="background1"/>
                        <w:vAlign w:val="center"/>
                      </w:tcPr>
                      <w:p w:rsidRPr="00564F89" w:rsidR="00011E30" w:rsidP="00011E30" w:rsidRDefault="00011E30" w14:paraId="70C6E7D5"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40.8</w:t>
                        </w:r>
                      </w:p>
                    </w:tc>
                    <w:tc>
                      <w:tcPr>
                        <w:tcW w:w="1742" w:type="dxa"/>
                        <w:shd w:val="clear" w:color="auto" w:fill="FFFFFF" w:themeFill="background1"/>
                        <w:vAlign w:val="center"/>
                      </w:tcPr>
                      <w:p w:rsidRPr="00564F89" w:rsidR="00011E30" w:rsidP="67C87369" w:rsidRDefault="1BBB33B1" w14:paraId="19B8C31A" w14:textId="1E5E9882">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4</w:t>
                        </w:r>
                        <w:r w:rsidR="00B31AC7">
                          <w:rPr>
                            <w:rFonts w:ascii="Aptos" w:hAnsi="Aptos" w:eastAsiaTheme="minorEastAsia"/>
                            <w:kern w:val="0"/>
                            <w:lang w:eastAsia="ja-JP"/>
                            <w14:ligatures w14:val="none"/>
                          </w:rPr>
                          <w:t>1</w:t>
                        </w:r>
                      </w:p>
                    </w:tc>
                  </w:tr>
                  <w:tr w:rsidRPr="00610076" w:rsidR="00011E30" w:rsidTr="002912D8" w14:paraId="5DAE63BA" w14:textId="77777777">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769" w:type="dxa"/>
                        <w:vMerge w:val="restart"/>
                        <w:shd w:val="clear" w:color="auto" w:fill="FFFFFF" w:themeFill="background1"/>
                        <w:vAlign w:val="center"/>
                      </w:tcPr>
                      <w:p w:rsidRPr="00564F89" w:rsidR="00011E30" w:rsidP="00011E30" w:rsidRDefault="00011E30" w14:paraId="010B5D2A" w14:textId="77777777">
                        <w:pPr>
                          <w:ind w:left="360" w:hanging="360"/>
                          <w:jc w:val="center"/>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Efficacy</w:t>
                        </w:r>
                      </w:p>
                    </w:tc>
                    <w:tc>
                      <w:tcPr>
                        <w:tcW w:w="2631" w:type="dxa"/>
                        <w:vMerge w:val="restart"/>
                        <w:shd w:val="clear" w:color="auto" w:fill="FFFFFF" w:themeFill="background1"/>
                        <w:vAlign w:val="center"/>
                      </w:tcPr>
                      <w:p w:rsidRPr="00564F89" w:rsidR="00011E30" w:rsidP="00011E30" w:rsidRDefault="00011E30" w14:paraId="2C01C9AF"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36-month PFS</w:t>
                        </w:r>
                      </w:p>
                    </w:tc>
                    <w:tc>
                      <w:tcPr>
                        <w:tcW w:w="2075" w:type="dxa"/>
                        <w:gridSpan w:val="3"/>
                        <w:shd w:val="clear" w:color="auto" w:fill="FFFFFF" w:themeFill="background1"/>
                        <w:vAlign w:val="center"/>
                      </w:tcPr>
                      <w:p w:rsidRPr="00564F89" w:rsidR="00011E30" w:rsidP="00011E30" w:rsidRDefault="00011E30" w14:paraId="5BA3059B"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AV:</w:t>
                        </w:r>
                        <w:r w:rsidRPr="00564F89">
                          <w:rPr>
                            <w:rFonts w:ascii="Aptos" w:hAnsi="Aptos" w:eastAsiaTheme="minorEastAsia"/>
                            <w:kern w:val="0"/>
                            <w:lang w:eastAsia="ja-JP"/>
                            <w14:ligatures w14:val="none"/>
                          </w:rPr>
                          <w:t xml:space="preserve"> 76.5%</w:t>
                        </w:r>
                      </w:p>
                    </w:tc>
                    <w:tc>
                      <w:tcPr>
                        <w:tcW w:w="1742" w:type="dxa"/>
                        <w:shd w:val="clear" w:color="auto" w:fill="FFFFFF" w:themeFill="background1"/>
                        <w:vAlign w:val="center"/>
                      </w:tcPr>
                      <w:p w:rsidRPr="00564F89" w:rsidR="00011E30" w:rsidP="67C87369" w:rsidRDefault="6EC003B5" w14:paraId="181AF825" w14:textId="4EE2C80B">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3A9FB191" w14:textId="77777777">
                    <w:trPr>
                      <w:trHeight w:val="292"/>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0634D0EF"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334005B1"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FFFFFF" w:themeFill="background1"/>
                        <w:vAlign w:val="center"/>
                      </w:tcPr>
                      <w:p w:rsidRPr="00564F89" w:rsidR="00011E30" w:rsidP="00011E30" w:rsidRDefault="00011E30" w14:paraId="3A2718DD"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AVO:</w:t>
                        </w:r>
                        <w:r w:rsidRPr="00564F89">
                          <w:rPr>
                            <w:rFonts w:ascii="Aptos" w:hAnsi="Aptos" w:eastAsiaTheme="minorEastAsia"/>
                            <w:kern w:val="0"/>
                            <w:lang w:eastAsia="ja-JP"/>
                            <w14:ligatures w14:val="none"/>
                          </w:rPr>
                          <w:t xml:space="preserve"> 83.1%</w:t>
                        </w:r>
                      </w:p>
                    </w:tc>
                    <w:tc>
                      <w:tcPr>
                        <w:tcW w:w="1742" w:type="dxa"/>
                        <w:shd w:val="clear" w:color="auto" w:fill="FFFFFF" w:themeFill="background1"/>
                        <w:vAlign w:val="center"/>
                      </w:tcPr>
                      <w:p w:rsidRPr="00564F89" w:rsidR="00011E30" w:rsidP="67C87369" w:rsidRDefault="6EC003B5" w14:paraId="08F1ADA8" w14:textId="6D213818">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0D7A7647" w14:textId="77777777">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1B6BCF9C"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12085589"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FFFFFF" w:themeFill="background1"/>
                        <w:vAlign w:val="center"/>
                      </w:tcPr>
                      <w:p w:rsidRPr="00564F89" w:rsidR="00011E30" w:rsidP="00011E30" w:rsidRDefault="00011E30" w14:paraId="64C635A5"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FCR/BR:</w:t>
                        </w:r>
                        <w:r w:rsidRPr="00564F89">
                          <w:rPr>
                            <w:rFonts w:ascii="Aptos" w:hAnsi="Aptos" w:eastAsiaTheme="minorEastAsia"/>
                            <w:kern w:val="0"/>
                            <w:lang w:eastAsia="ja-JP"/>
                            <w14:ligatures w14:val="none"/>
                          </w:rPr>
                          <w:t xml:space="preserve"> 66.5%</w:t>
                        </w:r>
                      </w:p>
                    </w:tc>
                    <w:tc>
                      <w:tcPr>
                        <w:tcW w:w="1742" w:type="dxa"/>
                        <w:shd w:val="clear" w:color="auto" w:fill="FFFFFF" w:themeFill="background1"/>
                        <w:vAlign w:val="center"/>
                      </w:tcPr>
                      <w:p w:rsidRPr="00564F89" w:rsidR="00011E30" w:rsidP="67C87369" w:rsidRDefault="6EC003B5" w14:paraId="2304E2B8" w14:textId="2E71D25A">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5D2CCC60" w14:textId="77777777">
                    <w:trPr>
                      <w:trHeight w:val="292"/>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2E183592" w14:textId="77777777">
                        <w:pPr>
                          <w:ind w:left="360" w:hanging="360"/>
                          <w:jc w:val="center"/>
                          <w:rPr>
                            <w:rFonts w:ascii="Aptos" w:hAnsi="Aptos" w:eastAsiaTheme="minorEastAsia"/>
                            <w:kern w:val="0"/>
                            <w:lang w:eastAsia="ja-JP"/>
                            <w14:ligatures w14:val="none"/>
                          </w:rPr>
                        </w:pPr>
                      </w:p>
                    </w:tc>
                    <w:tc>
                      <w:tcPr>
                        <w:tcW w:w="2631" w:type="dxa"/>
                        <w:vMerge w:val="restart"/>
                        <w:shd w:val="clear" w:color="auto" w:fill="FFFFFF" w:themeFill="background1"/>
                        <w:vAlign w:val="center"/>
                      </w:tcPr>
                      <w:p w:rsidRPr="00564F89" w:rsidR="00011E30" w:rsidP="00011E30" w:rsidRDefault="00011E30" w14:paraId="71CBE938"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mPFS, months (HR)</w:t>
                        </w:r>
                      </w:p>
                    </w:tc>
                    <w:tc>
                      <w:tcPr>
                        <w:tcW w:w="2075" w:type="dxa"/>
                        <w:gridSpan w:val="3"/>
                        <w:shd w:val="clear" w:color="auto" w:fill="FFFFFF" w:themeFill="background1"/>
                        <w:vAlign w:val="center"/>
                      </w:tcPr>
                      <w:p w:rsidRPr="00564F89" w:rsidR="00011E30" w:rsidP="00011E30" w:rsidRDefault="00011E30" w14:paraId="36BEF89D"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 xml:space="preserve">AV: </w:t>
                        </w:r>
                        <w:r w:rsidRPr="00564F89">
                          <w:rPr>
                            <w:rFonts w:ascii="Aptos" w:hAnsi="Aptos" w:eastAsiaTheme="minorEastAsia"/>
                            <w:kern w:val="0"/>
                            <w:lang w:eastAsia="ja-JP"/>
                            <w14:ligatures w14:val="none"/>
                          </w:rPr>
                          <w:t>NC (0.65)</w:t>
                        </w:r>
                      </w:p>
                    </w:tc>
                    <w:tc>
                      <w:tcPr>
                        <w:tcW w:w="1742" w:type="dxa"/>
                        <w:shd w:val="clear" w:color="auto" w:fill="FFFFFF" w:themeFill="background1"/>
                        <w:vAlign w:val="center"/>
                      </w:tcPr>
                      <w:p w:rsidRPr="00564F89" w:rsidR="00011E30" w:rsidP="67C87369" w:rsidRDefault="6EC003B5" w14:paraId="57546ED5" w14:textId="5F9F943F">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34CF215F" w14:textId="77777777">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1AA96767"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6FF09CCD"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FFFFFF" w:themeFill="background1"/>
                        <w:vAlign w:val="center"/>
                      </w:tcPr>
                      <w:p w:rsidRPr="00564F89" w:rsidR="00011E30" w:rsidP="00011E30" w:rsidRDefault="00011E30" w14:paraId="7CBC6220"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 xml:space="preserve">AVO: </w:t>
                        </w:r>
                        <w:r w:rsidRPr="00564F89">
                          <w:rPr>
                            <w:rFonts w:ascii="Aptos" w:hAnsi="Aptos" w:eastAsiaTheme="minorEastAsia"/>
                            <w:kern w:val="0"/>
                            <w:lang w:eastAsia="ja-JP"/>
                            <w14:ligatures w14:val="none"/>
                          </w:rPr>
                          <w:t xml:space="preserve">NC </w:t>
                        </w:r>
                      </w:p>
                    </w:tc>
                    <w:tc>
                      <w:tcPr>
                        <w:tcW w:w="1742" w:type="dxa"/>
                        <w:shd w:val="clear" w:color="auto" w:fill="FFFFFF" w:themeFill="background1"/>
                        <w:vAlign w:val="center"/>
                      </w:tcPr>
                      <w:p w:rsidRPr="00564F89" w:rsidR="00011E30" w:rsidP="67C87369" w:rsidRDefault="6EC003B5" w14:paraId="620D56FD" w14:textId="08070EA8">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0F619E18" w14:textId="77777777">
                    <w:trPr>
                      <w:trHeight w:val="150"/>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093FFDDA"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76FA3A7B"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FFFFFF" w:themeFill="background1"/>
                        <w:vAlign w:val="center"/>
                      </w:tcPr>
                      <w:p w:rsidRPr="00564F89" w:rsidR="00011E30" w:rsidP="00011E30" w:rsidRDefault="00011E30" w14:paraId="78A279EA"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 xml:space="preserve">FCR/BR: </w:t>
                        </w:r>
                        <w:r w:rsidRPr="00564F89">
                          <w:rPr>
                            <w:rFonts w:ascii="Aptos" w:hAnsi="Aptos" w:eastAsiaTheme="minorEastAsia"/>
                            <w:kern w:val="0"/>
                            <w:lang w:eastAsia="ja-JP"/>
                            <w14:ligatures w14:val="none"/>
                          </w:rPr>
                          <w:t>47.6</w:t>
                        </w:r>
                      </w:p>
                    </w:tc>
                    <w:tc>
                      <w:tcPr>
                        <w:tcW w:w="1742" w:type="dxa"/>
                        <w:shd w:val="clear" w:color="auto" w:fill="FFFFFF" w:themeFill="background1"/>
                        <w:vAlign w:val="center"/>
                      </w:tcPr>
                      <w:p w:rsidRPr="00564F89" w:rsidR="00011E30" w:rsidP="67C87369" w:rsidRDefault="6EC003B5" w14:paraId="0C2C0251" w14:textId="11C9E760">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2B68BE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2EFAA8D4" w14:textId="77777777">
                        <w:pPr>
                          <w:ind w:left="360" w:hanging="360"/>
                          <w:jc w:val="center"/>
                          <w:rPr>
                            <w:rFonts w:ascii="Aptos" w:hAnsi="Aptos" w:eastAsiaTheme="minorEastAsia"/>
                            <w:kern w:val="0"/>
                            <w:lang w:eastAsia="ja-JP"/>
                            <w14:ligatures w14:val="none"/>
                          </w:rPr>
                        </w:pPr>
                      </w:p>
                    </w:tc>
                    <w:tc>
                      <w:tcPr>
                        <w:tcW w:w="2631" w:type="dxa"/>
                        <w:vMerge w:val="restart"/>
                        <w:shd w:val="clear" w:color="auto" w:fill="FFFFFF" w:themeFill="background1"/>
                        <w:vAlign w:val="center"/>
                      </w:tcPr>
                      <w:p w:rsidRPr="00564F89" w:rsidR="00011E30" w:rsidP="00011E30" w:rsidRDefault="00011E30" w14:paraId="612BAA00"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36-month OS</w:t>
                        </w:r>
                      </w:p>
                    </w:tc>
                    <w:tc>
                      <w:tcPr>
                        <w:tcW w:w="2075" w:type="dxa"/>
                        <w:gridSpan w:val="3"/>
                        <w:shd w:val="clear" w:color="auto" w:fill="FFFFFF" w:themeFill="background1"/>
                        <w:vAlign w:val="center"/>
                      </w:tcPr>
                      <w:p w:rsidRPr="00564F89" w:rsidR="00011E30" w:rsidP="00011E30" w:rsidRDefault="00011E30" w14:paraId="6325ABCC"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AV:</w:t>
                        </w:r>
                        <w:r w:rsidRPr="00564F89">
                          <w:rPr>
                            <w:rFonts w:ascii="Aptos" w:hAnsi="Aptos" w:eastAsiaTheme="minorEastAsia"/>
                            <w:kern w:val="0"/>
                            <w:lang w:eastAsia="ja-JP"/>
                            <w14:ligatures w14:val="none"/>
                          </w:rPr>
                          <w:t xml:space="preserve"> 94.1%</w:t>
                        </w:r>
                      </w:p>
                    </w:tc>
                    <w:tc>
                      <w:tcPr>
                        <w:tcW w:w="1742" w:type="dxa"/>
                        <w:shd w:val="clear" w:color="auto" w:fill="FFFFFF" w:themeFill="background1"/>
                        <w:vAlign w:val="center"/>
                      </w:tcPr>
                      <w:p w:rsidRPr="00564F89" w:rsidR="00011E30" w:rsidP="67C87369" w:rsidRDefault="6EC003B5" w14:paraId="373C9D3B" w14:textId="09BE050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65A82FA9" w14:textId="77777777">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6C5CF9FC"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45EF3BD2"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FFFFFF" w:themeFill="background1"/>
                        <w:vAlign w:val="center"/>
                      </w:tcPr>
                      <w:p w:rsidRPr="00564F89" w:rsidR="00011E30" w:rsidP="00011E30" w:rsidRDefault="00011E30" w14:paraId="05D6CA20"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b/>
                            <w:bCs/>
                            <w:kern w:val="0"/>
                            <w:lang w:eastAsia="ja-JP"/>
                            <w14:ligatures w14:val="none"/>
                          </w:rPr>
                        </w:pPr>
                        <w:r w:rsidRPr="00564F89">
                          <w:rPr>
                            <w:rFonts w:ascii="Aptos" w:hAnsi="Aptos" w:eastAsiaTheme="minorEastAsia"/>
                            <w:b/>
                            <w:bCs/>
                            <w:kern w:val="0"/>
                            <w:lang w:eastAsia="ja-JP"/>
                            <w14:ligatures w14:val="none"/>
                          </w:rPr>
                          <w:t>AVO:</w:t>
                        </w:r>
                        <w:r w:rsidRPr="00564F89">
                          <w:rPr>
                            <w:rFonts w:ascii="Aptos" w:hAnsi="Aptos" w:eastAsiaTheme="minorEastAsia"/>
                            <w:kern w:val="0"/>
                            <w:lang w:eastAsia="ja-JP"/>
                            <w14:ligatures w14:val="none"/>
                          </w:rPr>
                          <w:t xml:space="preserve"> 87.7%</w:t>
                        </w:r>
                      </w:p>
                    </w:tc>
                    <w:tc>
                      <w:tcPr>
                        <w:tcW w:w="1742" w:type="dxa"/>
                        <w:shd w:val="clear" w:color="auto" w:fill="FFFFFF" w:themeFill="background1"/>
                        <w:vAlign w:val="center"/>
                      </w:tcPr>
                      <w:p w:rsidRPr="00564F89" w:rsidR="00011E30" w:rsidP="67C87369" w:rsidRDefault="6EC003B5" w14:paraId="1C14D125" w14:textId="59D3850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7076C" w14:paraId="25282A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00396195"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346135EB"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auto"/>
                        <w:vAlign w:val="center"/>
                      </w:tcPr>
                      <w:p w:rsidRPr="00564F89" w:rsidR="00011E30" w:rsidP="00011E30" w:rsidRDefault="00011E30" w14:paraId="105E5955"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FCR/BR:</w:t>
                        </w:r>
                        <w:r w:rsidRPr="00564F89">
                          <w:rPr>
                            <w:rFonts w:ascii="Aptos" w:hAnsi="Aptos" w:eastAsiaTheme="minorEastAsia"/>
                            <w:kern w:val="0"/>
                            <w:lang w:eastAsia="ja-JP"/>
                            <w14:ligatures w14:val="none"/>
                          </w:rPr>
                          <w:t xml:space="preserve"> 85.9%</w:t>
                        </w:r>
                      </w:p>
                    </w:tc>
                    <w:tc>
                      <w:tcPr>
                        <w:tcW w:w="1742" w:type="dxa"/>
                        <w:shd w:val="clear" w:color="auto" w:fill="FFFFFF" w:themeFill="background1"/>
                        <w:vAlign w:val="center"/>
                      </w:tcPr>
                      <w:p w:rsidRPr="00564F89" w:rsidR="00011E30" w:rsidP="67C87369" w:rsidRDefault="6EC003B5" w14:paraId="0E95D565" w14:textId="22A3532F">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386CDF30" w14:textId="77777777">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10E234EE" w14:textId="77777777">
                        <w:pPr>
                          <w:ind w:left="360" w:hanging="360"/>
                          <w:jc w:val="center"/>
                          <w:rPr>
                            <w:rFonts w:ascii="Aptos" w:hAnsi="Aptos" w:eastAsiaTheme="minorEastAsia"/>
                            <w:kern w:val="0"/>
                            <w:lang w:eastAsia="ja-JP"/>
                            <w14:ligatures w14:val="none"/>
                          </w:rPr>
                        </w:pPr>
                      </w:p>
                    </w:tc>
                    <w:tc>
                      <w:tcPr>
                        <w:tcW w:w="2631" w:type="dxa"/>
                        <w:vMerge w:val="restart"/>
                        <w:shd w:val="clear" w:color="auto" w:fill="FFFFFF" w:themeFill="background1"/>
                        <w:vAlign w:val="center"/>
                      </w:tcPr>
                      <w:p w:rsidRPr="00564F89" w:rsidR="00011E30" w:rsidP="00011E30" w:rsidRDefault="00011E30" w14:paraId="511539C5"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mOS, months (HR)</w:t>
                        </w:r>
                      </w:p>
                    </w:tc>
                    <w:tc>
                      <w:tcPr>
                        <w:tcW w:w="2075" w:type="dxa"/>
                        <w:gridSpan w:val="3"/>
                        <w:vAlign w:val="center"/>
                      </w:tcPr>
                      <w:p w:rsidRPr="00564F89" w:rsidR="00011E30" w:rsidP="00011E30" w:rsidRDefault="00011E30" w14:paraId="365613F5"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 xml:space="preserve">AV: </w:t>
                        </w:r>
                        <w:r w:rsidRPr="00564F89">
                          <w:rPr>
                            <w:rFonts w:ascii="Aptos" w:hAnsi="Aptos" w:eastAsiaTheme="minorEastAsia"/>
                            <w:kern w:val="0"/>
                            <w:lang w:eastAsia="ja-JP"/>
                            <w14:ligatures w14:val="none"/>
                          </w:rPr>
                          <w:t>57.8 (0.33)</w:t>
                        </w:r>
                      </w:p>
                    </w:tc>
                    <w:tc>
                      <w:tcPr>
                        <w:tcW w:w="1742" w:type="dxa"/>
                        <w:shd w:val="clear" w:color="auto" w:fill="FFFFFF" w:themeFill="background1"/>
                        <w:vAlign w:val="center"/>
                      </w:tcPr>
                      <w:p w:rsidRPr="00564F89" w:rsidR="00011E30" w:rsidP="67C87369" w:rsidRDefault="6EC003B5" w14:paraId="1F486C3B" w14:textId="6EBAEC4A">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7076C" w14:paraId="78EDE4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43BB006A"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780BC363"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auto"/>
                        <w:vAlign w:val="center"/>
                      </w:tcPr>
                      <w:p w:rsidRPr="00564F89" w:rsidR="00011E30" w:rsidP="00011E30" w:rsidRDefault="00011E30" w14:paraId="7653A7D8"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 xml:space="preserve">AVO: </w:t>
                        </w:r>
                        <w:r w:rsidRPr="00564F89">
                          <w:rPr>
                            <w:rFonts w:ascii="Aptos" w:hAnsi="Aptos" w:eastAsiaTheme="minorEastAsia"/>
                            <w:kern w:val="0"/>
                            <w:lang w:eastAsia="ja-JP"/>
                            <w14:ligatures w14:val="none"/>
                          </w:rPr>
                          <w:t>NC (0.76)</w:t>
                        </w:r>
                      </w:p>
                    </w:tc>
                    <w:tc>
                      <w:tcPr>
                        <w:tcW w:w="1742" w:type="dxa"/>
                        <w:shd w:val="clear" w:color="auto" w:fill="FFFFFF" w:themeFill="background1"/>
                        <w:vAlign w:val="center"/>
                      </w:tcPr>
                      <w:p w:rsidRPr="00564F89" w:rsidR="00011E30" w:rsidP="67C87369" w:rsidRDefault="6EC003B5" w14:paraId="025B057B" w14:textId="1407D842">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7076C" w14:paraId="489B72D3" w14:textId="77777777">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5962D6EA"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3FDBC193"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vAlign w:val="center"/>
                      </w:tcPr>
                      <w:p w:rsidRPr="00564F89" w:rsidR="00011E30" w:rsidP="00011E30" w:rsidRDefault="00011E30" w14:paraId="6C9DF3D3"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b/>
                            <w:bCs/>
                            <w:kern w:val="0"/>
                            <w:lang w:eastAsia="ja-JP"/>
                            <w14:ligatures w14:val="none"/>
                          </w:rPr>
                        </w:pPr>
                        <w:r w:rsidRPr="00564F89">
                          <w:rPr>
                            <w:rFonts w:ascii="Aptos" w:hAnsi="Aptos" w:eastAsiaTheme="minorEastAsia"/>
                            <w:b/>
                            <w:bCs/>
                            <w:kern w:val="0"/>
                            <w:lang w:eastAsia="ja-JP"/>
                            <w14:ligatures w14:val="none"/>
                          </w:rPr>
                          <w:t xml:space="preserve">FCR/BR: </w:t>
                        </w:r>
                        <w:r w:rsidRPr="00564F89">
                          <w:rPr>
                            <w:rFonts w:ascii="Aptos" w:hAnsi="Aptos" w:eastAsiaTheme="minorEastAsia"/>
                            <w:kern w:val="0"/>
                            <w:lang w:eastAsia="ja-JP"/>
                            <w14:ligatures w14:val="none"/>
                          </w:rPr>
                          <w:t>NC</w:t>
                        </w:r>
                      </w:p>
                    </w:tc>
                    <w:tc>
                      <w:tcPr>
                        <w:tcW w:w="1742" w:type="dxa"/>
                        <w:shd w:val="clear" w:color="auto" w:fill="FFFFFF" w:themeFill="background1"/>
                        <w:vAlign w:val="center"/>
                      </w:tcPr>
                      <w:p w:rsidRPr="00564F89" w:rsidR="00011E30" w:rsidP="67C87369" w:rsidRDefault="6EC003B5" w14:paraId="029FD42D" w14:textId="0C001BBE">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0CC2B757" w14:textId="77777777">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0E90F681" w14:textId="77777777">
                        <w:pPr>
                          <w:ind w:left="360" w:hanging="360"/>
                          <w:jc w:val="center"/>
                          <w:rPr>
                            <w:rFonts w:ascii="Aptos" w:hAnsi="Aptos" w:eastAsiaTheme="minorEastAsia"/>
                            <w:kern w:val="0"/>
                            <w:lang w:eastAsia="ja-JP"/>
                            <w14:ligatures w14:val="none"/>
                          </w:rPr>
                        </w:pPr>
                      </w:p>
                    </w:tc>
                    <w:tc>
                      <w:tcPr>
                        <w:tcW w:w="2631" w:type="dxa"/>
                        <w:vMerge w:val="restart"/>
                        <w:shd w:val="clear" w:color="auto" w:fill="FFFFFF" w:themeFill="background1"/>
                        <w:vAlign w:val="center"/>
                      </w:tcPr>
                      <w:p w:rsidRPr="00564F89" w:rsidR="00011E30" w:rsidP="00011E30" w:rsidRDefault="00011E30" w14:paraId="6A4D61EA"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ORR</w:t>
                        </w:r>
                      </w:p>
                    </w:tc>
                    <w:tc>
                      <w:tcPr>
                        <w:tcW w:w="2075" w:type="dxa"/>
                        <w:gridSpan w:val="3"/>
                        <w:shd w:val="clear" w:color="auto" w:fill="FFFFFF" w:themeFill="background1"/>
                        <w:vAlign w:val="center"/>
                      </w:tcPr>
                      <w:p w:rsidRPr="00564F89" w:rsidR="00011E30" w:rsidP="00011E30" w:rsidRDefault="00011E30" w14:paraId="35B250E9"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 xml:space="preserve">AV: </w:t>
                        </w:r>
                        <w:r w:rsidRPr="00564F89">
                          <w:rPr>
                            <w:rFonts w:ascii="Aptos" w:hAnsi="Aptos" w:eastAsiaTheme="minorEastAsia"/>
                            <w:kern w:val="0"/>
                            <w:lang w:eastAsia="ja-JP"/>
                            <w14:ligatures w14:val="none"/>
                          </w:rPr>
                          <w:t>92.8%</w:t>
                        </w:r>
                      </w:p>
                    </w:tc>
                    <w:tc>
                      <w:tcPr>
                        <w:tcW w:w="1742" w:type="dxa"/>
                        <w:shd w:val="clear" w:color="auto" w:fill="FFFFFF" w:themeFill="background1"/>
                        <w:vAlign w:val="center"/>
                      </w:tcPr>
                      <w:p w:rsidRPr="00564F89" w:rsidR="00011E30" w:rsidP="67C87369" w:rsidRDefault="721236F9" w14:paraId="14D6BAA3" w14:textId="030FA26A">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AV:</w:t>
                        </w:r>
                        <w:r w:rsidRPr="00564F89">
                          <w:rPr>
                            <w:rFonts w:ascii="Aptos" w:hAnsi="Aptos" w:eastAsiaTheme="minorEastAsia"/>
                            <w:kern w:val="0"/>
                            <w:lang w:eastAsia="ja-JP"/>
                            <w14:ligatures w14:val="none"/>
                          </w:rPr>
                          <w:t xml:space="preserve"> </w:t>
                        </w:r>
                        <w:r w:rsidRPr="00564F89" w:rsidR="21EC4D51">
                          <w:rPr>
                            <w:rFonts w:ascii="Aptos" w:hAnsi="Aptos" w:eastAsiaTheme="minorEastAsia"/>
                            <w:kern w:val="0"/>
                            <w:lang w:eastAsia="ja-JP"/>
                            <w14:ligatures w14:val="none"/>
                          </w:rPr>
                          <w:t>93</w:t>
                        </w:r>
                        <w:r w:rsidRPr="00564F89">
                          <w:rPr>
                            <w:rFonts w:ascii="Aptos" w:hAnsi="Aptos" w:eastAsiaTheme="minorEastAsia"/>
                            <w:kern w:val="0"/>
                            <w:lang w:eastAsia="ja-JP"/>
                            <w14:ligatures w14:val="none"/>
                          </w:rPr>
                          <w:t>%</w:t>
                        </w:r>
                      </w:p>
                    </w:tc>
                  </w:tr>
                  <w:tr w:rsidRPr="00610076" w:rsidR="00011E30" w:rsidTr="002912D8" w14:paraId="16E79312" w14:textId="77777777">
                    <w:trPr>
                      <w:trHeight w:val="100"/>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250039F5"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14BC2C12"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FFFFFF" w:themeFill="background1"/>
                        <w:vAlign w:val="center"/>
                      </w:tcPr>
                      <w:p w:rsidRPr="00564F89" w:rsidR="00011E30" w:rsidP="00011E30" w:rsidRDefault="00011E30" w14:paraId="11F36DA2"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 xml:space="preserve">AVO: </w:t>
                        </w:r>
                        <w:r w:rsidRPr="00564F89">
                          <w:rPr>
                            <w:rFonts w:ascii="Aptos" w:hAnsi="Aptos" w:eastAsiaTheme="minorEastAsia"/>
                            <w:kern w:val="0"/>
                            <w:lang w:eastAsia="ja-JP"/>
                            <w14:ligatures w14:val="none"/>
                          </w:rPr>
                          <w:t>92.7%</w:t>
                        </w:r>
                      </w:p>
                    </w:tc>
                    <w:tc>
                      <w:tcPr>
                        <w:tcW w:w="1742" w:type="dxa"/>
                        <w:shd w:val="clear" w:color="auto" w:fill="FFFFFF" w:themeFill="background1"/>
                        <w:vAlign w:val="center"/>
                      </w:tcPr>
                      <w:p w:rsidRPr="00564F89" w:rsidR="00011E30" w:rsidP="67C87369" w:rsidRDefault="6EC003B5" w14:paraId="42C19114" w14:textId="7B35119A">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06A426D2" w14:textId="77777777">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4D01D51B"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5A595628"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FFFFFF" w:themeFill="background1"/>
                        <w:vAlign w:val="center"/>
                      </w:tcPr>
                      <w:p w:rsidRPr="00564F89" w:rsidR="00011E30" w:rsidP="00011E30" w:rsidRDefault="00011E30" w14:paraId="304B2535"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 xml:space="preserve">FCR/BR: </w:t>
                        </w:r>
                        <w:r w:rsidRPr="00564F89">
                          <w:rPr>
                            <w:rFonts w:ascii="Aptos" w:hAnsi="Aptos" w:eastAsiaTheme="minorEastAsia"/>
                            <w:kern w:val="0"/>
                            <w:lang w:eastAsia="ja-JP"/>
                            <w14:ligatures w14:val="none"/>
                          </w:rPr>
                          <w:t>75.2%</w:t>
                        </w:r>
                      </w:p>
                    </w:tc>
                    <w:tc>
                      <w:tcPr>
                        <w:tcW w:w="1742" w:type="dxa"/>
                        <w:shd w:val="clear" w:color="auto" w:fill="FFFFFF" w:themeFill="background1"/>
                        <w:vAlign w:val="center"/>
                      </w:tcPr>
                      <w:p w:rsidRPr="00564F89" w:rsidR="00011E30" w:rsidP="67C87369" w:rsidRDefault="721236F9" w14:paraId="4DDF3294" w14:textId="09D6790E">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 xml:space="preserve">FCR/BR: </w:t>
                        </w:r>
                        <w:r w:rsidRPr="00564F89" w:rsidR="1BBB33B1">
                          <w:rPr>
                            <w:rFonts w:ascii="Aptos" w:hAnsi="Aptos" w:eastAsiaTheme="minorEastAsia"/>
                            <w:kern w:val="0"/>
                            <w:lang w:eastAsia="ja-JP"/>
                            <w14:ligatures w14:val="none"/>
                          </w:rPr>
                          <w:t>75</w:t>
                        </w:r>
                        <w:r w:rsidRPr="00564F89">
                          <w:rPr>
                            <w:rFonts w:ascii="Aptos" w:hAnsi="Aptos" w:eastAsiaTheme="minorEastAsia"/>
                            <w:kern w:val="0"/>
                            <w:lang w:eastAsia="ja-JP"/>
                            <w14:ligatures w14:val="none"/>
                          </w:rPr>
                          <w:t>%</w:t>
                        </w:r>
                      </w:p>
                    </w:tc>
                  </w:tr>
                  <w:tr w:rsidRPr="00610076" w:rsidR="00011E30" w:rsidTr="002912D8" w14:paraId="70A012F8" w14:textId="77777777">
                    <w:tc>
                      <w:tcPr>
                        <w:cnfStyle w:val="001000000000" w:firstRow="0" w:lastRow="0" w:firstColumn="1" w:lastColumn="0" w:oddVBand="0" w:evenVBand="0" w:oddHBand="0" w:evenHBand="0" w:firstRowFirstColumn="0" w:firstRowLastColumn="0" w:lastRowFirstColumn="0" w:lastRowLastColumn="0"/>
                        <w:tcW w:w="1769" w:type="dxa"/>
                        <w:vMerge w:val="restart"/>
                        <w:shd w:val="clear" w:color="auto" w:fill="FFFFFF" w:themeFill="background1"/>
                        <w:vAlign w:val="center"/>
                      </w:tcPr>
                      <w:p w:rsidRPr="00564F89" w:rsidR="00011E30" w:rsidP="00011E30" w:rsidRDefault="00011E30" w14:paraId="6271EB9A" w14:textId="77777777">
                        <w:pPr>
                          <w:ind w:left="360" w:hanging="360"/>
                          <w:jc w:val="center"/>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Safety</w:t>
                        </w:r>
                      </w:p>
                    </w:tc>
                    <w:tc>
                      <w:tcPr>
                        <w:tcW w:w="2631" w:type="dxa"/>
                        <w:vMerge w:val="restart"/>
                        <w:shd w:val="clear" w:color="auto" w:fill="FFFFFF" w:themeFill="background1"/>
                        <w:vAlign w:val="center"/>
                      </w:tcPr>
                      <w:p w:rsidRPr="00564F89" w:rsidR="00011E30" w:rsidP="00011E30" w:rsidRDefault="00011E30" w14:paraId="47685E51"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Grade ≥3 AEs</w:t>
                        </w:r>
                      </w:p>
                    </w:tc>
                    <w:tc>
                      <w:tcPr>
                        <w:tcW w:w="2075" w:type="dxa"/>
                        <w:gridSpan w:val="3"/>
                        <w:shd w:val="clear" w:color="auto" w:fill="FFFFFF" w:themeFill="background1"/>
                        <w:vAlign w:val="center"/>
                      </w:tcPr>
                      <w:p w:rsidRPr="00564F89" w:rsidR="00011E30" w:rsidP="00011E30" w:rsidRDefault="00011E30" w14:paraId="09F72E6F"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 xml:space="preserve">AV: </w:t>
                        </w:r>
                        <w:r w:rsidRPr="00564F89">
                          <w:rPr>
                            <w:rFonts w:ascii="Aptos" w:hAnsi="Aptos" w:eastAsiaTheme="minorEastAsia"/>
                            <w:kern w:val="0"/>
                            <w:lang w:eastAsia="ja-JP"/>
                            <w14:ligatures w14:val="none"/>
                          </w:rPr>
                          <w:t>53.6%</w:t>
                        </w:r>
                      </w:p>
                    </w:tc>
                    <w:tc>
                      <w:tcPr>
                        <w:tcW w:w="1742" w:type="dxa"/>
                        <w:shd w:val="clear" w:color="auto" w:fill="FFFFFF" w:themeFill="background1"/>
                        <w:vAlign w:val="center"/>
                      </w:tcPr>
                      <w:p w:rsidRPr="00564F89" w:rsidR="00011E30" w:rsidP="67C87369" w:rsidRDefault="6EC003B5" w14:paraId="6ABD061A" w14:textId="3DF12905">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288403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4804BA24"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7865CF44"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FFFFFF" w:themeFill="background1"/>
                        <w:vAlign w:val="center"/>
                      </w:tcPr>
                      <w:p w:rsidRPr="00564F89" w:rsidR="00011E30" w:rsidP="00011E30" w:rsidRDefault="00011E30" w14:paraId="74CD5BE3"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 xml:space="preserve">AVO: </w:t>
                        </w:r>
                        <w:r w:rsidRPr="00564F89">
                          <w:rPr>
                            <w:rFonts w:ascii="Aptos" w:hAnsi="Aptos" w:eastAsiaTheme="minorEastAsia"/>
                            <w:kern w:val="0"/>
                            <w:lang w:eastAsia="ja-JP"/>
                            <w14:ligatures w14:val="none"/>
                          </w:rPr>
                          <w:t>69.4%</w:t>
                        </w:r>
                      </w:p>
                    </w:tc>
                    <w:tc>
                      <w:tcPr>
                        <w:tcW w:w="1742" w:type="dxa"/>
                        <w:shd w:val="clear" w:color="auto" w:fill="FFFFFF" w:themeFill="background1"/>
                        <w:vAlign w:val="center"/>
                      </w:tcPr>
                      <w:p w:rsidRPr="00564F89" w:rsidR="00011E30" w:rsidP="67C87369" w:rsidRDefault="6EC003B5" w14:paraId="054AFACB" w14:textId="67BF8A31">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43C03D55" w14:textId="77777777">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6B92C94E"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79419C82"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FFFFFF" w:themeFill="background1"/>
                        <w:vAlign w:val="center"/>
                      </w:tcPr>
                      <w:p w:rsidRPr="00564F89" w:rsidR="00011E30" w:rsidP="00011E30" w:rsidRDefault="00011E30" w14:paraId="651E2C13"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b/>
                            <w:bCs/>
                            <w:kern w:val="0"/>
                            <w:lang w:eastAsia="ja-JP"/>
                            <w14:ligatures w14:val="none"/>
                          </w:rPr>
                        </w:pPr>
                        <w:r w:rsidRPr="00564F89">
                          <w:rPr>
                            <w:rFonts w:ascii="Aptos" w:hAnsi="Aptos" w:eastAsiaTheme="minorEastAsia"/>
                            <w:b/>
                            <w:bCs/>
                            <w:kern w:val="0"/>
                            <w:lang w:eastAsia="ja-JP"/>
                            <w14:ligatures w14:val="none"/>
                          </w:rPr>
                          <w:t xml:space="preserve">FCR/BR: </w:t>
                        </w:r>
                        <w:r w:rsidRPr="00564F89">
                          <w:rPr>
                            <w:rFonts w:ascii="Aptos" w:hAnsi="Aptos" w:eastAsiaTheme="minorEastAsia"/>
                            <w:kern w:val="0"/>
                            <w:lang w:eastAsia="ja-JP"/>
                            <w14:ligatures w14:val="none"/>
                          </w:rPr>
                          <w:t>60.6%</w:t>
                        </w:r>
                      </w:p>
                    </w:tc>
                    <w:tc>
                      <w:tcPr>
                        <w:tcW w:w="1742" w:type="dxa"/>
                        <w:shd w:val="clear" w:color="auto" w:fill="FFFFFF" w:themeFill="background1"/>
                        <w:vAlign w:val="center"/>
                      </w:tcPr>
                      <w:p w:rsidRPr="00564F89" w:rsidR="00011E30" w:rsidP="67C87369" w:rsidRDefault="6EC003B5" w14:paraId="518DB0B0" w14:textId="3A2570CA">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7174FC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40FDC736" w14:textId="77777777">
                        <w:pPr>
                          <w:ind w:left="360" w:hanging="360"/>
                          <w:jc w:val="center"/>
                          <w:rPr>
                            <w:rFonts w:ascii="Aptos" w:hAnsi="Aptos" w:eastAsiaTheme="minorEastAsia"/>
                            <w:kern w:val="0"/>
                            <w:lang w:eastAsia="ja-JP"/>
                            <w14:ligatures w14:val="none"/>
                          </w:rPr>
                        </w:pPr>
                      </w:p>
                    </w:tc>
                    <w:tc>
                      <w:tcPr>
                        <w:tcW w:w="2631" w:type="dxa"/>
                        <w:vMerge w:val="restart"/>
                        <w:shd w:val="clear" w:color="auto" w:fill="FFFFFF" w:themeFill="background1"/>
                        <w:vAlign w:val="center"/>
                      </w:tcPr>
                      <w:p w:rsidRPr="00564F89" w:rsidR="00011E30" w:rsidP="00011E30" w:rsidRDefault="00011E30" w14:paraId="62D03A95"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Grade ≥3 Neutropenia (most common Grade ≥3 AEs)</w:t>
                        </w:r>
                      </w:p>
                    </w:tc>
                    <w:tc>
                      <w:tcPr>
                        <w:tcW w:w="2075" w:type="dxa"/>
                        <w:gridSpan w:val="3"/>
                        <w:shd w:val="clear" w:color="auto" w:fill="FFFFFF" w:themeFill="background1"/>
                        <w:vAlign w:val="center"/>
                      </w:tcPr>
                      <w:p w:rsidRPr="00564F89" w:rsidR="00011E30" w:rsidP="00011E30" w:rsidRDefault="00011E30" w14:paraId="69644968"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AV:</w:t>
                        </w:r>
                        <w:r w:rsidRPr="00564F89">
                          <w:rPr>
                            <w:rFonts w:ascii="Aptos" w:hAnsi="Aptos" w:eastAsiaTheme="minorEastAsia"/>
                            <w:kern w:val="0"/>
                            <w:lang w:eastAsia="ja-JP"/>
                            <w14:ligatures w14:val="none"/>
                          </w:rPr>
                          <w:t xml:space="preserve"> 32.3%</w:t>
                        </w:r>
                      </w:p>
                    </w:tc>
                    <w:tc>
                      <w:tcPr>
                        <w:tcW w:w="1742" w:type="dxa"/>
                        <w:shd w:val="clear" w:color="auto" w:fill="FFFFFF" w:themeFill="background1"/>
                        <w:vAlign w:val="center"/>
                      </w:tcPr>
                      <w:p w:rsidRPr="00564F89" w:rsidR="00011E30" w:rsidP="67C87369" w:rsidRDefault="000B530C" w14:paraId="47610E78" w14:textId="4497A4E5">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Pr>
                            <w:rFonts w:ascii="Aptos" w:hAnsi="Aptos" w:eastAsiaTheme="minorEastAsia"/>
                            <w:kern w:val="0"/>
                            <w:lang w:eastAsia="ja-JP"/>
                            <w14:ligatures w14:val="none"/>
                          </w:rPr>
                          <w:t>-</w:t>
                        </w:r>
                      </w:p>
                    </w:tc>
                  </w:tr>
                  <w:tr w:rsidRPr="00610076" w:rsidR="00011E30" w:rsidTr="002912D8" w14:paraId="1B3C7136" w14:textId="77777777">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3013B4FE"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7F1350CE"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FFFFFF" w:themeFill="background1"/>
                        <w:vAlign w:val="center"/>
                      </w:tcPr>
                      <w:p w:rsidRPr="00564F89" w:rsidR="00011E30" w:rsidP="00011E30" w:rsidRDefault="00011E30" w14:paraId="230FFB8E" w14:textId="77777777">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AVO:</w:t>
                        </w:r>
                        <w:r w:rsidRPr="00564F89">
                          <w:rPr>
                            <w:rFonts w:ascii="Aptos" w:hAnsi="Aptos" w:eastAsiaTheme="minorEastAsia"/>
                            <w:kern w:val="0"/>
                            <w:lang w:eastAsia="ja-JP"/>
                            <w14:ligatures w14:val="none"/>
                          </w:rPr>
                          <w:t xml:space="preserve"> 46.1%</w:t>
                        </w:r>
                      </w:p>
                    </w:tc>
                    <w:tc>
                      <w:tcPr>
                        <w:tcW w:w="1742" w:type="dxa"/>
                        <w:shd w:val="clear" w:color="auto" w:fill="FFFFFF" w:themeFill="background1"/>
                        <w:vAlign w:val="center"/>
                      </w:tcPr>
                      <w:p w:rsidRPr="00564F89" w:rsidR="00011E30" w:rsidP="67C87369" w:rsidRDefault="6EC003B5" w14:paraId="37322EDC" w14:textId="383E341C">
                        <w:pPr>
                          <w:ind w:left="360" w:hanging="360"/>
                          <w:jc w:val="center"/>
                          <w:cnfStyle w:val="000000000000" w:firstRow="0" w:lastRow="0" w:firstColumn="0" w:lastColumn="0" w:oddVBand="0" w:evenVBand="0" w:oddHBand="0"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kern w:val="0"/>
                            <w:lang w:eastAsia="ja-JP"/>
                            <w14:ligatures w14:val="none"/>
                          </w:rPr>
                          <w:t>-</w:t>
                        </w:r>
                      </w:p>
                    </w:tc>
                  </w:tr>
                  <w:tr w:rsidRPr="00610076" w:rsidR="00011E30" w:rsidTr="002912D8" w14:paraId="31662D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vMerge/>
                        <w:vAlign w:val="center"/>
                      </w:tcPr>
                      <w:p w:rsidRPr="00564F89" w:rsidR="00011E30" w:rsidP="00011E30" w:rsidRDefault="00011E30" w14:paraId="78CFDC70" w14:textId="77777777">
                        <w:pPr>
                          <w:ind w:left="360" w:hanging="360"/>
                          <w:jc w:val="center"/>
                          <w:rPr>
                            <w:rFonts w:ascii="Aptos" w:hAnsi="Aptos" w:eastAsiaTheme="minorEastAsia"/>
                            <w:kern w:val="0"/>
                            <w:lang w:eastAsia="ja-JP"/>
                            <w14:ligatures w14:val="none"/>
                          </w:rPr>
                        </w:pPr>
                      </w:p>
                    </w:tc>
                    <w:tc>
                      <w:tcPr>
                        <w:tcW w:w="2631" w:type="dxa"/>
                        <w:vMerge/>
                        <w:vAlign w:val="center"/>
                      </w:tcPr>
                      <w:p w:rsidRPr="00564F89" w:rsidR="00011E30" w:rsidP="00011E30" w:rsidRDefault="00011E30" w14:paraId="59489AE3"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p>
                    </w:tc>
                    <w:tc>
                      <w:tcPr>
                        <w:tcW w:w="2075" w:type="dxa"/>
                        <w:gridSpan w:val="3"/>
                        <w:shd w:val="clear" w:color="auto" w:fill="FFFFFF" w:themeFill="background1"/>
                        <w:vAlign w:val="center"/>
                      </w:tcPr>
                      <w:p w:rsidRPr="00564F89" w:rsidR="00011E30" w:rsidP="00011E30" w:rsidRDefault="00011E30" w14:paraId="516AED60" w14:textId="77777777">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sidRPr="00564F89">
                          <w:rPr>
                            <w:rFonts w:ascii="Aptos" w:hAnsi="Aptos" w:eastAsiaTheme="minorEastAsia"/>
                            <w:b/>
                            <w:bCs/>
                            <w:kern w:val="0"/>
                            <w:lang w:eastAsia="ja-JP"/>
                            <w14:ligatures w14:val="none"/>
                          </w:rPr>
                          <w:t>FCR/BR:</w:t>
                        </w:r>
                        <w:r w:rsidRPr="00564F89">
                          <w:rPr>
                            <w:rFonts w:ascii="Aptos" w:hAnsi="Aptos" w:eastAsiaTheme="minorEastAsia"/>
                            <w:kern w:val="0"/>
                            <w:lang w:eastAsia="ja-JP"/>
                            <w14:ligatures w14:val="none"/>
                          </w:rPr>
                          <w:t xml:space="preserve"> 43.2%</w:t>
                        </w:r>
                      </w:p>
                    </w:tc>
                    <w:tc>
                      <w:tcPr>
                        <w:tcW w:w="1742" w:type="dxa"/>
                        <w:shd w:val="clear" w:color="auto" w:fill="FFFFFF" w:themeFill="background1"/>
                        <w:vAlign w:val="center"/>
                      </w:tcPr>
                      <w:p w:rsidRPr="00564F89" w:rsidR="00011E30" w:rsidP="67C87369" w:rsidRDefault="000B530C" w14:paraId="0E215FD5" w14:textId="089DBC90">
                        <w:pPr>
                          <w:ind w:left="360" w:hanging="360"/>
                          <w:jc w:val="center"/>
                          <w:cnfStyle w:val="000000100000" w:firstRow="0" w:lastRow="0" w:firstColumn="0" w:lastColumn="0" w:oddVBand="0" w:evenVBand="0" w:oddHBand="1" w:evenHBand="0" w:firstRowFirstColumn="0" w:firstRowLastColumn="0" w:lastRowFirstColumn="0" w:lastRowLastColumn="0"/>
                          <w:rPr>
                            <w:rFonts w:ascii="Aptos" w:hAnsi="Aptos" w:eastAsiaTheme="minorEastAsia"/>
                            <w:kern w:val="0"/>
                            <w:lang w:eastAsia="ja-JP"/>
                            <w14:ligatures w14:val="none"/>
                          </w:rPr>
                        </w:pPr>
                        <w:r>
                          <w:rPr>
                            <w:rFonts w:ascii="Aptos" w:hAnsi="Aptos" w:eastAsiaTheme="minorEastAsia"/>
                            <w:kern w:val="0"/>
                            <w:lang w:eastAsia="ja-JP"/>
                            <w14:ligatures w14:val="none"/>
                          </w:rPr>
                          <w:t>-</w:t>
                        </w:r>
                      </w:p>
                    </w:tc>
                  </w:tr>
                </w:tbl>
                <w:p w:rsidR="00152E3D" w:rsidP="00CA31E6" w:rsidRDefault="00152E3D" w14:paraId="433A111B" w14:textId="77777777">
                  <w:pPr>
                    <w:textAlignment w:val="baseline"/>
                    <w:rPr>
                      <w:rFonts w:ascii="Aptos" w:hAnsi="Aptos" w:eastAsia="Times New Roman" w:cs="Calibri"/>
                      <w:b/>
                      <w:bCs/>
                      <w:sz w:val="22"/>
                      <w:szCs w:val="22"/>
                      <w:lang w:val="en-IN"/>
                    </w:rPr>
                  </w:pPr>
                </w:p>
                <w:p w:rsidRPr="00A81229" w:rsidR="00A81229" w:rsidP="00A81229" w:rsidRDefault="00A81229" w14:paraId="495E0535" w14:textId="1C776DE9">
                  <w:pPr>
                    <w:ind w:left="360"/>
                    <w:rPr>
                      <w:rFonts w:ascii="Aptos" w:hAnsi="Aptos" w:eastAsiaTheme="minorEastAsia"/>
                      <w:b/>
                      <w:bCs/>
                      <w:lang w:eastAsia="ja-JP"/>
                    </w:rPr>
                  </w:pPr>
                  <w:r>
                    <w:rPr>
                      <w:rFonts w:ascii="Aptos" w:hAnsi="Aptos" w:eastAsiaTheme="minorEastAsia"/>
                      <w:b/>
                      <w:bCs/>
                      <w:lang w:eastAsia="ja-JP"/>
                    </w:rPr>
                    <w:t>Capture 1:</w:t>
                  </w:r>
                  <w:r w:rsidRPr="00610076">
                    <w:rPr>
                      <w:rFonts w:ascii="Aptos" w:hAnsi="Aptos" w:eastAsiaTheme="minorEastAsia"/>
                      <w:b/>
                      <w:bCs/>
                      <w:lang w:eastAsia="ja-JP"/>
                    </w:rPr>
                    <w:t xml:space="preserve"> </w:t>
                  </w:r>
                  <w:r>
                    <w:rPr>
                      <w:rFonts w:ascii="Aptos" w:hAnsi="Aptos" w:eastAsiaTheme="minorEastAsia"/>
                      <w:b/>
                      <w:bCs/>
                      <w:lang w:eastAsia="ja-JP"/>
                    </w:rPr>
                    <w:t xml:space="preserve">Pop-up window on Calquence HCP </w:t>
                  </w:r>
                  <w:hyperlink w:history="1" r:id="rId34">
                    <w:r w:rsidRPr="007C2FB8">
                      <w:rPr>
                        <w:rStyle w:val="Hyperlink"/>
                        <w:rFonts w:ascii="Aptos" w:hAnsi="Aptos" w:eastAsiaTheme="minorEastAsia"/>
                        <w:b/>
                        <w:bCs/>
                        <w:lang w:eastAsia="ja-JP"/>
                      </w:rPr>
                      <w:t>website</w:t>
                    </w:r>
                  </w:hyperlink>
                  <w:r w:rsidRPr="00610076">
                    <w:rPr>
                      <w:rFonts w:ascii="Aptos" w:hAnsi="Aptos" w:eastAsiaTheme="minorEastAsia"/>
                      <w:b/>
                      <w:bCs/>
                      <w:lang w:eastAsia="ja-JP"/>
                    </w:rPr>
                    <w:t xml:space="preserve"> </w:t>
                  </w:r>
                </w:p>
                <w:p w:rsidR="00A81229" w:rsidP="00CA31E6" w:rsidRDefault="00A81229" w14:paraId="5385BF11" w14:textId="77777777">
                  <w:pPr>
                    <w:textAlignment w:val="baseline"/>
                    <w:rPr>
                      <w:rFonts w:ascii="Aptos" w:hAnsi="Aptos" w:eastAsia="Times New Roman" w:cs="Calibri"/>
                      <w:b/>
                      <w:bCs/>
                      <w:sz w:val="22"/>
                      <w:szCs w:val="22"/>
                      <w:lang w:val="en-IN"/>
                    </w:rPr>
                  </w:pPr>
                </w:p>
                <w:p w:rsidR="00A81229" w:rsidP="00C85BA9" w:rsidRDefault="00A81229" w14:paraId="47E10B23" w14:textId="64D51F48">
                  <w:pPr>
                    <w:jc w:val="center"/>
                    <w:textAlignment w:val="baseline"/>
                    <w:rPr>
                      <w:rFonts w:ascii="Aptos" w:hAnsi="Aptos" w:eastAsia="Times New Roman" w:cs="Calibri"/>
                      <w:b/>
                      <w:bCs/>
                      <w:sz w:val="22"/>
                      <w:szCs w:val="22"/>
                      <w:lang w:val="en-IN"/>
                    </w:rPr>
                  </w:pPr>
                  <w:r>
                    <w:rPr>
                      <w:noProof/>
                    </w:rPr>
                    <w:drawing>
                      <wp:inline distT="0" distB="0" distL="0" distR="0" wp14:anchorId="5F1E07F6" wp14:editId="79CF9F80">
                        <wp:extent cx="2782163" cy="1572768"/>
                        <wp:effectExtent l="0" t="0" r="0" b="8890"/>
                        <wp:docPr id="88802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20349" name=""/>
                                <pic:cNvPicPr/>
                              </pic:nvPicPr>
                              <pic:blipFill>
                                <a:blip r:embed="rId35"/>
                                <a:stretch>
                                  <a:fillRect/>
                                </a:stretch>
                              </pic:blipFill>
                              <pic:spPr>
                                <a:xfrm>
                                  <a:off x="0" y="0"/>
                                  <a:ext cx="2797737" cy="1581572"/>
                                </a:xfrm>
                                <a:prstGeom prst="rect">
                                  <a:avLst/>
                                </a:prstGeom>
                              </pic:spPr>
                            </pic:pic>
                          </a:graphicData>
                        </a:graphic>
                      </wp:inline>
                    </w:drawing>
                  </w:r>
                </w:p>
                <w:p w:rsidR="00EE05C1" w:rsidP="00EE05C1" w:rsidRDefault="00EE05C1" w14:paraId="78AA0C94" w14:textId="77777777">
                  <w:pPr>
                    <w:ind w:left="360"/>
                    <w:rPr>
                      <w:rFonts w:ascii="Aptos" w:hAnsi="Aptos" w:eastAsiaTheme="minorEastAsia"/>
                      <w:b/>
                      <w:bCs/>
                      <w:lang w:eastAsia="ja-JP"/>
                    </w:rPr>
                  </w:pPr>
                </w:p>
                <w:p w:rsidR="00EE05C1" w:rsidP="00EE05C1" w:rsidRDefault="00EE05C1" w14:paraId="1C7A95DD" w14:textId="7A231DBD">
                  <w:pPr>
                    <w:ind w:left="360"/>
                    <w:rPr>
                      <w:rFonts w:ascii="Aptos" w:hAnsi="Aptos" w:eastAsiaTheme="minorEastAsia"/>
                      <w:b/>
                      <w:bCs/>
                      <w:lang w:eastAsia="ja-JP"/>
                    </w:rPr>
                  </w:pPr>
                  <w:r>
                    <w:rPr>
                      <w:rFonts w:ascii="Aptos" w:hAnsi="Aptos" w:eastAsiaTheme="minorEastAsia"/>
                      <w:b/>
                      <w:bCs/>
                      <w:lang w:eastAsia="ja-JP"/>
                    </w:rPr>
                    <w:t>Capture 2:</w:t>
                  </w:r>
                  <w:r w:rsidRPr="00610076">
                    <w:rPr>
                      <w:rFonts w:ascii="Aptos" w:hAnsi="Aptos" w:eastAsiaTheme="minorEastAsia"/>
                      <w:b/>
                      <w:bCs/>
                      <w:lang w:eastAsia="ja-JP"/>
                    </w:rPr>
                    <w:t xml:space="preserve"> </w:t>
                  </w:r>
                  <w:r>
                    <w:rPr>
                      <w:rFonts w:ascii="Aptos" w:hAnsi="Aptos" w:eastAsiaTheme="minorEastAsia"/>
                      <w:b/>
                      <w:bCs/>
                      <w:lang w:eastAsia="ja-JP"/>
                    </w:rPr>
                    <w:t xml:space="preserve">Pop-up window on Calquence patient </w:t>
                  </w:r>
                  <w:hyperlink w:history="1" r:id="rId36">
                    <w:r w:rsidRPr="007C2FB8">
                      <w:rPr>
                        <w:rStyle w:val="Hyperlink"/>
                        <w:rFonts w:ascii="Aptos" w:hAnsi="Aptos" w:eastAsiaTheme="minorEastAsia"/>
                        <w:b/>
                        <w:bCs/>
                        <w:lang w:eastAsia="ja-JP"/>
                      </w:rPr>
                      <w:t>website</w:t>
                    </w:r>
                  </w:hyperlink>
                  <w:r w:rsidRPr="00610076">
                    <w:rPr>
                      <w:rFonts w:ascii="Aptos" w:hAnsi="Aptos" w:eastAsiaTheme="minorEastAsia"/>
                      <w:b/>
                      <w:bCs/>
                      <w:lang w:eastAsia="ja-JP"/>
                    </w:rPr>
                    <w:t xml:space="preserve"> </w:t>
                  </w:r>
                </w:p>
                <w:p w:rsidRPr="00A81229" w:rsidR="00EE05C1" w:rsidP="00EE05C1" w:rsidRDefault="00EE05C1" w14:paraId="648FE75F" w14:textId="518D10AF">
                  <w:pPr>
                    <w:ind w:left="360"/>
                    <w:jc w:val="center"/>
                    <w:rPr>
                      <w:rFonts w:ascii="Aptos" w:hAnsi="Aptos" w:eastAsiaTheme="minorEastAsia"/>
                      <w:b/>
                      <w:bCs/>
                      <w:lang w:eastAsia="ja-JP"/>
                    </w:rPr>
                  </w:pPr>
                  <w:r w:rsidRPr="00EE05C1">
                    <w:rPr>
                      <w:rFonts w:ascii="Aptos" w:hAnsi="Aptos" w:eastAsiaTheme="minorEastAsia"/>
                      <w:b/>
                      <w:bCs/>
                      <w:noProof/>
                      <w:lang w:eastAsia="ja-JP"/>
                    </w:rPr>
                    <w:drawing>
                      <wp:inline distT="0" distB="0" distL="0" distR="0" wp14:anchorId="2BC5DC5F" wp14:editId="03F9FAED">
                        <wp:extent cx="1927225" cy="1355712"/>
                        <wp:effectExtent l="0" t="0" r="0" b="0"/>
                        <wp:docPr id="178473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38508" name=""/>
                                <pic:cNvPicPr/>
                              </pic:nvPicPr>
                              <pic:blipFill rotWithShape="1">
                                <a:blip r:embed="rId37"/>
                                <a:srcRect b="23583"/>
                                <a:stretch>
                                  <a:fillRect/>
                                </a:stretch>
                              </pic:blipFill>
                              <pic:spPr bwMode="auto">
                                <a:xfrm>
                                  <a:off x="0" y="0"/>
                                  <a:ext cx="1930667" cy="1358133"/>
                                </a:xfrm>
                                <a:prstGeom prst="rect">
                                  <a:avLst/>
                                </a:prstGeom>
                                <a:ln>
                                  <a:noFill/>
                                </a:ln>
                                <a:extLst>
                                  <a:ext uri="{53640926-AAD7-44D8-BBD7-CCE9431645EC}">
                                    <a14:shadowObscured xmlns:a14="http://schemas.microsoft.com/office/drawing/2010/main"/>
                                  </a:ext>
                                </a:extLst>
                              </pic:spPr>
                            </pic:pic>
                          </a:graphicData>
                        </a:graphic>
                      </wp:inline>
                    </w:drawing>
                  </w:r>
                </w:p>
                <w:p w:rsidR="00EE05C1" w:rsidP="00EE05C1" w:rsidRDefault="00EE05C1" w14:paraId="25D405F2" w14:textId="77777777">
                  <w:pPr>
                    <w:textAlignment w:val="baseline"/>
                    <w:rPr>
                      <w:rFonts w:ascii="Aptos" w:hAnsi="Aptos" w:eastAsia="Times New Roman" w:cs="Calibri"/>
                      <w:b/>
                      <w:bCs/>
                      <w:sz w:val="22"/>
                      <w:szCs w:val="22"/>
                      <w:lang w:val="en-IN"/>
                    </w:rPr>
                  </w:pPr>
                </w:p>
                <w:p w:rsidR="00152E3D" w:rsidP="00CA31E6" w:rsidRDefault="00152E3D" w14:paraId="4900B540" w14:textId="77777777">
                  <w:pPr>
                    <w:textAlignment w:val="baseline"/>
                    <w:rPr>
                      <w:rFonts w:ascii="Aptos" w:hAnsi="Aptos" w:eastAsia="Times New Roman" w:cs="Calibri"/>
                      <w:b/>
                      <w:bCs/>
                      <w:sz w:val="22"/>
                      <w:szCs w:val="22"/>
                      <w:lang w:val="en-IN"/>
                    </w:rPr>
                  </w:pPr>
                </w:p>
                <w:p w:rsidR="00A477F0" w:rsidP="003B1AD7" w:rsidRDefault="00A477F0" w14:paraId="52C27FFB" w14:textId="77777777">
                  <w:pPr>
                    <w:keepNext/>
                    <w:rPr>
                      <w:rFonts w:ascii="Calibri" w:hAnsi="Calibri" w:cs="Calibri"/>
                      <w:b/>
                      <w:bCs/>
                      <w:lang w:eastAsia="ja-JP"/>
                    </w:rPr>
                  </w:pPr>
                </w:p>
              </w:tc>
            </w:tr>
          </w:tbl>
          <w:bookmarkEnd w:id="1"/>
          <w:bookmarkEnd w:id="2"/>
          <w:p w:rsidRPr="00DD3D7A" w:rsidR="00DE3125" w:rsidP="62E747D0" w:rsidRDefault="00DD3D7A" w14:paraId="1531C7DE" w14:textId="712438EB">
            <w:pPr>
              <w:rPr>
                <w:rFonts w:ascii="Aptos" w:hAnsi="Aptos" w:cs="Calibri"/>
                <w:i/>
                <w:iCs/>
                <w:color w:val="000000"/>
                <w:sz w:val="20"/>
                <w:szCs w:val="20"/>
              </w:rPr>
            </w:pPr>
            <w:r w:rsidRPr="62E747D0">
              <w:rPr>
                <w:rFonts w:ascii="Aptos" w:hAnsi="Aptos" w:cs="Calibri"/>
                <w:i/>
                <w:iCs/>
                <w:color w:val="000000" w:themeColor="text1"/>
                <w:sz w:val="20"/>
                <w:szCs w:val="20"/>
              </w:rPr>
              <w:lastRenderedPageBreak/>
              <w:t>This document contains competitive intelligence collected via APEX/IMABI approved methods or vendors. We collect competitive intelligence consistent with industry standards and AbbVie policy. Not for commercial field distribution. Please reach out to AbbVie Legal or OEC with any questions</w:t>
            </w:r>
          </w:p>
        </w:tc>
      </w:tr>
      <w:tr w:rsidRPr="003A4E1A" w:rsidR="00682A93" w:rsidTr="62E747D0" w14:paraId="05D2B529" w14:textId="77777777">
        <w:trPr>
          <w:trHeight w:val="144"/>
        </w:trPr>
        <w:tc>
          <w:tcPr>
            <w:tcW w:w="9288" w:type="dxa"/>
            <w:tcMar>
              <w:top w:w="0" w:type="dxa"/>
              <w:left w:w="108" w:type="dxa"/>
              <w:bottom w:w="0" w:type="dxa"/>
              <w:right w:w="108" w:type="dxa"/>
            </w:tcMar>
            <w:vAlign w:val="bottom"/>
          </w:tcPr>
          <w:p w:rsidRPr="003A4E1A" w:rsidR="00682A93" w:rsidP="007A0F67" w:rsidRDefault="00682A93" w14:paraId="0A053BC5" w14:textId="77777777">
            <w:pPr>
              <w:rPr>
                <w:rFonts w:ascii="Calibri" w:hAnsi="Calibri" w:eastAsia="Times New Roman" w:cs="Calibri"/>
                <w:b/>
                <w:bCs/>
                <w:color w:val="276471"/>
                <w:sz w:val="22"/>
                <w:szCs w:val="22"/>
              </w:rPr>
            </w:pPr>
          </w:p>
        </w:tc>
      </w:tr>
      <w:bookmarkEnd w:id="0"/>
    </w:tbl>
    <w:p w:rsidRPr="003A4E1A" w:rsidR="002773BD" w:rsidP="002773BD" w:rsidRDefault="002773BD" w14:paraId="654C5CCA" w14:textId="14F74EB1">
      <w:pPr>
        <w:rPr>
          <w:rFonts w:ascii="Calibri" w:hAnsi="Calibri" w:eastAsia="Times New Roman" w:cs="Calibri"/>
          <w:color w:val="FFFFFF"/>
          <w:sz w:val="22"/>
          <w:szCs w:val="22"/>
        </w:rPr>
      </w:pPr>
    </w:p>
    <w:sectPr w:rsidRPr="003A4E1A" w:rsidR="002773BD" w:rsidSect="00B8334A">
      <w:pgSz w:w="12240" w:h="15840" w:orient="portrait"/>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hint="default" w:ascii="Symbol" w:hAnsi="Symbol"/>
        <w:color w:val="7030A0"/>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E034F6"/>
    <w:multiLevelType w:val="hybridMultilevel"/>
    <w:tmpl w:val="EC78408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E5B23DA"/>
    <w:multiLevelType w:val="hybridMultilevel"/>
    <w:tmpl w:val="EFD2E4F6"/>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 w15:restartNumberingAfterBreak="0">
    <w:nsid w:val="38513A9B"/>
    <w:multiLevelType w:val="hybridMultilevel"/>
    <w:tmpl w:val="0EFC57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06EA5A4"/>
    <w:multiLevelType w:val="hybridMultilevel"/>
    <w:tmpl w:val="4E6E3DFA"/>
    <w:lvl w:ilvl="0" w:tplc="90823CAC">
      <w:start w:val="1"/>
      <w:numFmt w:val="bullet"/>
      <w:lvlText w:val=""/>
      <w:lvlJc w:val="left"/>
      <w:pPr>
        <w:ind w:left="720" w:hanging="360"/>
      </w:pPr>
      <w:rPr>
        <w:rFonts w:hint="default" w:ascii="Symbol" w:hAnsi="Symbol"/>
      </w:rPr>
    </w:lvl>
    <w:lvl w:ilvl="1" w:tplc="F882454E">
      <w:start w:val="1"/>
      <w:numFmt w:val="bullet"/>
      <w:lvlText w:val="o"/>
      <w:lvlJc w:val="left"/>
      <w:pPr>
        <w:ind w:left="1440" w:hanging="360"/>
      </w:pPr>
      <w:rPr>
        <w:rFonts w:hint="default" w:ascii="Courier New" w:hAnsi="Courier New" w:cs="Times New Roman"/>
        <w:color w:val="000000"/>
      </w:rPr>
    </w:lvl>
    <w:lvl w:ilvl="2" w:tplc="18025088">
      <w:start w:val="1"/>
      <w:numFmt w:val="bullet"/>
      <w:lvlText w:val=""/>
      <w:lvlJc w:val="left"/>
      <w:pPr>
        <w:ind w:left="2160" w:hanging="360"/>
      </w:pPr>
      <w:rPr>
        <w:rFonts w:hint="default" w:ascii="Wingdings" w:hAnsi="Wingdings"/>
      </w:rPr>
    </w:lvl>
    <w:lvl w:ilvl="3" w:tplc="C8608896">
      <w:start w:val="1"/>
      <w:numFmt w:val="bullet"/>
      <w:lvlText w:val=""/>
      <w:lvlJc w:val="left"/>
      <w:pPr>
        <w:ind w:left="2880" w:hanging="360"/>
      </w:pPr>
      <w:rPr>
        <w:rFonts w:hint="default" w:ascii="Symbol" w:hAnsi="Symbol"/>
      </w:rPr>
    </w:lvl>
    <w:lvl w:ilvl="4" w:tplc="5156ABCC">
      <w:start w:val="1"/>
      <w:numFmt w:val="bullet"/>
      <w:lvlText w:val="o"/>
      <w:lvlJc w:val="left"/>
      <w:pPr>
        <w:ind w:left="3600" w:hanging="360"/>
      </w:pPr>
      <w:rPr>
        <w:rFonts w:hint="default" w:ascii="Courier New" w:hAnsi="Courier New" w:cs="Times New Roman"/>
      </w:rPr>
    </w:lvl>
    <w:lvl w:ilvl="5" w:tplc="6334339A">
      <w:start w:val="1"/>
      <w:numFmt w:val="bullet"/>
      <w:lvlText w:val=""/>
      <w:lvlJc w:val="left"/>
      <w:pPr>
        <w:ind w:left="4320" w:hanging="360"/>
      </w:pPr>
      <w:rPr>
        <w:rFonts w:hint="default" w:ascii="Wingdings" w:hAnsi="Wingdings"/>
      </w:rPr>
    </w:lvl>
    <w:lvl w:ilvl="6" w:tplc="F76A4904">
      <w:start w:val="1"/>
      <w:numFmt w:val="bullet"/>
      <w:lvlText w:val=""/>
      <w:lvlJc w:val="left"/>
      <w:pPr>
        <w:ind w:left="5040" w:hanging="360"/>
      </w:pPr>
      <w:rPr>
        <w:rFonts w:hint="default" w:ascii="Symbol" w:hAnsi="Symbol"/>
      </w:rPr>
    </w:lvl>
    <w:lvl w:ilvl="7" w:tplc="966E6978">
      <w:start w:val="1"/>
      <w:numFmt w:val="bullet"/>
      <w:lvlText w:val="o"/>
      <w:lvlJc w:val="left"/>
      <w:pPr>
        <w:ind w:left="5760" w:hanging="360"/>
      </w:pPr>
      <w:rPr>
        <w:rFonts w:hint="default" w:ascii="Courier New" w:hAnsi="Courier New" w:cs="Times New Roman"/>
      </w:rPr>
    </w:lvl>
    <w:lvl w:ilvl="8" w:tplc="8E9C9598">
      <w:start w:val="1"/>
      <w:numFmt w:val="bullet"/>
      <w:lvlText w:val=""/>
      <w:lvlJc w:val="left"/>
      <w:pPr>
        <w:ind w:left="6480" w:hanging="360"/>
      </w:pPr>
      <w:rPr>
        <w:rFonts w:hint="default" w:ascii="Wingdings" w:hAnsi="Wingdings"/>
      </w:rPr>
    </w:lvl>
  </w:abstractNum>
  <w:abstractNum w:abstractNumId="6" w15:restartNumberingAfterBreak="0">
    <w:nsid w:val="5359A426"/>
    <w:multiLevelType w:val="hybridMultilevel"/>
    <w:tmpl w:val="763C5BE8"/>
    <w:lvl w:ilvl="0" w:tplc="34F40346">
      <w:start w:val="1"/>
      <w:numFmt w:val="bullet"/>
      <w:lvlText w:val="·"/>
      <w:lvlJc w:val="left"/>
      <w:pPr>
        <w:ind w:left="720" w:hanging="360"/>
      </w:pPr>
      <w:rPr>
        <w:rFonts w:hint="default" w:ascii="Symbol" w:hAnsi="Symbol"/>
      </w:rPr>
    </w:lvl>
    <w:lvl w:ilvl="1" w:tplc="03B6DDD4">
      <w:start w:val="1"/>
      <w:numFmt w:val="bullet"/>
      <w:lvlText w:val="o"/>
      <w:lvlJc w:val="left"/>
      <w:pPr>
        <w:ind w:left="1440" w:hanging="360"/>
      </w:pPr>
      <w:rPr>
        <w:rFonts w:hint="default" w:ascii="Symbol" w:hAnsi="Symbol"/>
      </w:rPr>
    </w:lvl>
    <w:lvl w:ilvl="2" w:tplc="9A66B154">
      <w:start w:val="1"/>
      <w:numFmt w:val="bullet"/>
      <w:lvlText w:val=""/>
      <w:lvlJc w:val="left"/>
      <w:pPr>
        <w:ind w:left="2160" w:hanging="360"/>
      </w:pPr>
      <w:rPr>
        <w:rFonts w:hint="default" w:ascii="Wingdings" w:hAnsi="Wingdings"/>
      </w:rPr>
    </w:lvl>
    <w:lvl w:ilvl="3" w:tplc="66506C46">
      <w:start w:val="1"/>
      <w:numFmt w:val="bullet"/>
      <w:lvlText w:val=""/>
      <w:lvlJc w:val="left"/>
      <w:pPr>
        <w:ind w:left="2880" w:hanging="360"/>
      </w:pPr>
      <w:rPr>
        <w:rFonts w:hint="default" w:ascii="Symbol" w:hAnsi="Symbol"/>
      </w:rPr>
    </w:lvl>
    <w:lvl w:ilvl="4" w:tplc="4972E760">
      <w:start w:val="1"/>
      <w:numFmt w:val="bullet"/>
      <w:lvlText w:val="o"/>
      <w:lvlJc w:val="left"/>
      <w:pPr>
        <w:ind w:left="3600" w:hanging="360"/>
      </w:pPr>
      <w:rPr>
        <w:rFonts w:hint="default" w:ascii="Courier New" w:hAnsi="Courier New"/>
      </w:rPr>
    </w:lvl>
    <w:lvl w:ilvl="5" w:tplc="D0304EB2">
      <w:start w:val="1"/>
      <w:numFmt w:val="bullet"/>
      <w:lvlText w:val=""/>
      <w:lvlJc w:val="left"/>
      <w:pPr>
        <w:ind w:left="4320" w:hanging="360"/>
      </w:pPr>
      <w:rPr>
        <w:rFonts w:hint="default" w:ascii="Wingdings" w:hAnsi="Wingdings"/>
      </w:rPr>
    </w:lvl>
    <w:lvl w:ilvl="6" w:tplc="6DF6097A">
      <w:start w:val="1"/>
      <w:numFmt w:val="bullet"/>
      <w:lvlText w:val=""/>
      <w:lvlJc w:val="left"/>
      <w:pPr>
        <w:ind w:left="5040" w:hanging="360"/>
      </w:pPr>
      <w:rPr>
        <w:rFonts w:hint="default" w:ascii="Symbol" w:hAnsi="Symbol"/>
      </w:rPr>
    </w:lvl>
    <w:lvl w:ilvl="7" w:tplc="0420BD4C">
      <w:start w:val="1"/>
      <w:numFmt w:val="bullet"/>
      <w:lvlText w:val="o"/>
      <w:lvlJc w:val="left"/>
      <w:pPr>
        <w:ind w:left="5760" w:hanging="360"/>
      </w:pPr>
      <w:rPr>
        <w:rFonts w:hint="default" w:ascii="Courier New" w:hAnsi="Courier New"/>
      </w:rPr>
    </w:lvl>
    <w:lvl w:ilvl="8" w:tplc="C3F06CD4">
      <w:start w:val="1"/>
      <w:numFmt w:val="bullet"/>
      <w:lvlText w:val=""/>
      <w:lvlJc w:val="left"/>
      <w:pPr>
        <w:ind w:left="6480" w:hanging="360"/>
      </w:pPr>
      <w:rPr>
        <w:rFonts w:hint="default" w:ascii="Wingdings" w:hAnsi="Wingdings"/>
      </w:rPr>
    </w:lvl>
  </w:abstractNum>
  <w:abstractNum w:abstractNumId="7" w15:restartNumberingAfterBreak="0">
    <w:nsid w:val="5BCF6FED"/>
    <w:multiLevelType w:val="hybridMultilevel"/>
    <w:tmpl w:val="A56C929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31601E3"/>
    <w:multiLevelType w:val="multilevel"/>
    <w:tmpl w:val="FBF69DA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655B2DA9"/>
    <w:multiLevelType w:val="hybridMultilevel"/>
    <w:tmpl w:val="B1127E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FB4CA6E"/>
    <w:multiLevelType w:val="hybridMultilevel"/>
    <w:tmpl w:val="D4A685E0"/>
    <w:lvl w:ilvl="0" w:tplc="4C04A7EA">
      <w:start w:val="1"/>
      <w:numFmt w:val="bullet"/>
      <w:lvlText w:val=""/>
      <w:lvlJc w:val="left"/>
      <w:pPr>
        <w:ind w:left="720" w:hanging="360"/>
      </w:pPr>
      <w:rPr>
        <w:rFonts w:hint="default" w:ascii="Symbol" w:hAnsi="Symbol"/>
      </w:rPr>
    </w:lvl>
    <w:lvl w:ilvl="1" w:tplc="4790BDBE">
      <w:start w:val="1"/>
      <w:numFmt w:val="bullet"/>
      <w:lvlText w:val="o"/>
      <w:lvlJc w:val="left"/>
      <w:pPr>
        <w:ind w:left="1440" w:hanging="360"/>
      </w:pPr>
      <w:rPr>
        <w:rFonts w:hint="default" w:ascii="Courier New" w:hAnsi="Courier New"/>
      </w:rPr>
    </w:lvl>
    <w:lvl w:ilvl="2" w:tplc="931AE80E">
      <w:start w:val="1"/>
      <w:numFmt w:val="bullet"/>
      <w:lvlText w:val=""/>
      <w:lvlJc w:val="left"/>
      <w:pPr>
        <w:ind w:left="2160" w:hanging="360"/>
      </w:pPr>
      <w:rPr>
        <w:rFonts w:hint="default" w:ascii="Wingdings" w:hAnsi="Wingdings"/>
      </w:rPr>
    </w:lvl>
    <w:lvl w:ilvl="3" w:tplc="0D62C2E4">
      <w:start w:val="1"/>
      <w:numFmt w:val="bullet"/>
      <w:lvlText w:val=""/>
      <w:lvlJc w:val="left"/>
      <w:pPr>
        <w:ind w:left="2880" w:hanging="360"/>
      </w:pPr>
      <w:rPr>
        <w:rFonts w:hint="default" w:ascii="Symbol" w:hAnsi="Symbol"/>
      </w:rPr>
    </w:lvl>
    <w:lvl w:ilvl="4" w:tplc="5E9030F6">
      <w:start w:val="1"/>
      <w:numFmt w:val="bullet"/>
      <w:lvlText w:val="o"/>
      <w:lvlJc w:val="left"/>
      <w:pPr>
        <w:ind w:left="3600" w:hanging="360"/>
      </w:pPr>
      <w:rPr>
        <w:rFonts w:hint="default" w:ascii="Courier New" w:hAnsi="Courier New"/>
      </w:rPr>
    </w:lvl>
    <w:lvl w:ilvl="5" w:tplc="A91C3448">
      <w:start w:val="1"/>
      <w:numFmt w:val="bullet"/>
      <w:lvlText w:val=""/>
      <w:lvlJc w:val="left"/>
      <w:pPr>
        <w:ind w:left="4320" w:hanging="360"/>
      </w:pPr>
      <w:rPr>
        <w:rFonts w:hint="default" w:ascii="Wingdings" w:hAnsi="Wingdings"/>
      </w:rPr>
    </w:lvl>
    <w:lvl w:ilvl="6" w:tplc="2390A334">
      <w:start w:val="1"/>
      <w:numFmt w:val="bullet"/>
      <w:lvlText w:val=""/>
      <w:lvlJc w:val="left"/>
      <w:pPr>
        <w:ind w:left="5040" w:hanging="360"/>
      </w:pPr>
      <w:rPr>
        <w:rFonts w:hint="default" w:ascii="Symbol" w:hAnsi="Symbol"/>
      </w:rPr>
    </w:lvl>
    <w:lvl w:ilvl="7" w:tplc="96F0E872">
      <w:start w:val="1"/>
      <w:numFmt w:val="bullet"/>
      <w:lvlText w:val="o"/>
      <w:lvlJc w:val="left"/>
      <w:pPr>
        <w:ind w:left="5760" w:hanging="360"/>
      </w:pPr>
      <w:rPr>
        <w:rFonts w:hint="default" w:ascii="Courier New" w:hAnsi="Courier New"/>
      </w:rPr>
    </w:lvl>
    <w:lvl w:ilvl="8" w:tplc="E73469B8">
      <w:start w:val="1"/>
      <w:numFmt w:val="bullet"/>
      <w:lvlText w:val=""/>
      <w:lvlJc w:val="left"/>
      <w:pPr>
        <w:ind w:left="6480" w:hanging="360"/>
      </w:pPr>
      <w:rPr>
        <w:rFonts w:hint="default" w:ascii="Wingdings" w:hAnsi="Wingdings"/>
      </w:rPr>
    </w:lvl>
  </w:abstractNum>
  <w:abstractNum w:abstractNumId="11" w15:restartNumberingAfterBreak="0">
    <w:nsid w:val="702927EC"/>
    <w:multiLevelType w:val="hybridMultilevel"/>
    <w:tmpl w:val="89C262D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2" w15:restartNumberingAfterBreak="0">
    <w:nsid w:val="7782028D"/>
    <w:multiLevelType w:val="hybridMultilevel"/>
    <w:tmpl w:val="2D6AC404"/>
    <w:lvl w:ilvl="0" w:tplc="04090001">
      <w:start w:val="1"/>
      <w:numFmt w:val="bullet"/>
      <w:lvlText w:val=""/>
      <w:lvlJc w:val="left"/>
      <w:pPr>
        <w:ind w:left="719" w:hanging="360"/>
      </w:pPr>
      <w:rPr>
        <w:rFonts w:hint="default" w:ascii="Symbol" w:hAnsi="Symbol"/>
      </w:rPr>
    </w:lvl>
    <w:lvl w:ilvl="1" w:tplc="04090003" w:tentative="1">
      <w:start w:val="1"/>
      <w:numFmt w:val="bullet"/>
      <w:lvlText w:val="o"/>
      <w:lvlJc w:val="left"/>
      <w:pPr>
        <w:ind w:left="1439" w:hanging="360"/>
      </w:pPr>
      <w:rPr>
        <w:rFonts w:hint="default" w:ascii="Courier New" w:hAnsi="Courier New" w:cs="Courier New"/>
      </w:rPr>
    </w:lvl>
    <w:lvl w:ilvl="2" w:tplc="04090005" w:tentative="1">
      <w:start w:val="1"/>
      <w:numFmt w:val="bullet"/>
      <w:lvlText w:val=""/>
      <w:lvlJc w:val="left"/>
      <w:pPr>
        <w:ind w:left="2159" w:hanging="360"/>
      </w:pPr>
      <w:rPr>
        <w:rFonts w:hint="default" w:ascii="Wingdings" w:hAnsi="Wingdings"/>
      </w:rPr>
    </w:lvl>
    <w:lvl w:ilvl="3" w:tplc="04090001" w:tentative="1">
      <w:start w:val="1"/>
      <w:numFmt w:val="bullet"/>
      <w:lvlText w:val=""/>
      <w:lvlJc w:val="left"/>
      <w:pPr>
        <w:ind w:left="2879" w:hanging="360"/>
      </w:pPr>
      <w:rPr>
        <w:rFonts w:hint="default" w:ascii="Symbol" w:hAnsi="Symbol"/>
      </w:rPr>
    </w:lvl>
    <w:lvl w:ilvl="4" w:tplc="04090003" w:tentative="1">
      <w:start w:val="1"/>
      <w:numFmt w:val="bullet"/>
      <w:lvlText w:val="o"/>
      <w:lvlJc w:val="left"/>
      <w:pPr>
        <w:ind w:left="3599" w:hanging="360"/>
      </w:pPr>
      <w:rPr>
        <w:rFonts w:hint="default" w:ascii="Courier New" w:hAnsi="Courier New" w:cs="Courier New"/>
      </w:rPr>
    </w:lvl>
    <w:lvl w:ilvl="5" w:tplc="04090005" w:tentative="1">
      <w:start w:val="1"/>
      <w:numFmt w:val="bullet"/>
      <w:lvlText w:val=""/>
      <w:lvlJc w:val="left"/>
      <w:pPr>
        <w:ind w:left="4319" w:hanging="360"/>
      </w:pPr>
      <w:rPr>
        <w:rFonts w:hint="default" w:ascii="Wingdings" w:hAnsi="Wingdings"/>
      </w:rPr>
    </w:lvl>
    <w:lvl w:ilvl="6" w:tplc="04090001" w:tentative="1">
      <w:start w:val="1"/>
      <w:numFmt w:val="bullet"/>
      <w:lvlText w:val=""/>
      <w:lvlJc w:val="left"/>
      <w:pPr>
        <w:ind w:left="5039" w:hanging="360"/>
      </w:pPr>
      <w:rPr>
        <w:rFonts w:hint="default" w:ascii="Symbol" w:hAnsi="Symbol"/>
      </w:rPr>
    </w:lvl>
    <w:lvl w:ilvl="7" w:tplc="04090003" w:tentative="1">
      <w:start w:val="1"/>
      <w:numFmt w:val="bullet"/>
      <w:lvlText w:val="o"/>
      <w:lvlJc w:val="left"/>
      <w:pPr>
        <w:ind w:left="5759" w:hanging="360"/>
      </w:pPr>
      <w:rPr>
        <w:rFonts w:hint="default" w:ascii="Courier New" w:hAnsi="Courier New" w:cs="Courier New"/>
      </w:rPr>
    </w:lvl>
    <w:lvl w:ilvl="8" w:tplc="04090005" w:tentative="1">
      <w:start w:val="1"/>
      <w:numFmt w:val="bullet"/>
      <w:lvlText w:val=""/>
      <w:lvlJc w:val="left"/>
      <w:pPr>
        <w:ind w:left="6479" w:hanging="360"/>
      </w:pPr>
      <w:rPr>
        <w:rFonts w:hint="default" w:ascii="Wingdings" w:hAnsi="Wingdings"/>
      </w:rPr>
    </w:lvl>
  </w:abstractNum>
  <w:abstractNum w:abstractNumId="13" w15:restartNumberingAfterBreak="0">
    <w:nsid w:val="7EB9DBEE"/>
    <w:multiLevelType w:val="hybridMultilevel"/>
    <w:tmpl w:val="0C649514"/>
    <w:lvl w:ilvl="0" w:tplc="AB9AAC0C">
      <w:start w:val="1"/>
      <w:numFmt w:val="bullet"/>
      <w:lvlText w:val=""/>
      <w:lvlJc w:val="left"/>
      <w:pPr>
        <w:ind w:left="720" w:hanging="360"/>
      </w:pPr>
      <w:rPr>
        <w:rFonts w:hint="default" w:ascii="Symbol" w:hAnsi="Symbol"/>
      </w:rPr>
    </w:lvl>
    <w:lvl w:ilvl="1" w:tplc="D4821864">
      <w:start w:val="1"/>
      <w:numFmt w:val="bullet"/>
      <w:lvlText w:val="o"/>
      <w:lvlJc w:val="left"/>
      <w:pPr>
        <w:ind w:left="1440" w:hanging="360"/>
      </w:pPr>
      <w:rPr>
        <w:rFonts w:hint="default" w:ascii="Courier New" w:hAnsi="Courier New"/>
      </w:rPr>
    </w:lvl>
    <w:lvl w:ilvl="2" w:tplc="1C10E4BA">
      <w:start w:val="1"/>
      <w:numFmt w:val="bullet"/>
      <w:lvlText w:val=""/>
      <w:lvlJc w:val="left"/>
      <w:pPr>
        <w:ind w:left="2160" w:hanging="360"/>
      </w:pPr>
      <w:rPr>
        <w:rFonts w:hint="default" w:ascii="Wingdings" w:hAnsi="Wingdings"/>
      </w:rPr>
    </w:lvl>
    <w:lvl w:ilvl="3" w:tplc="76EE1BBA">
      <w:start w:val="1"/>
      <w:numFmt w:val="bullet"/>
      <w:lvlText w:val=""/>
      <w:lvlJc w:val="left"/>
      <w:pPr>
        <w:ind w:left="2880" w:hanging="360"/>
      </w:pPr>
      <w:rPr>
        <w:rFonts w:hint="default" w:ascii="Symbol" w:hAnsi="Symbol"/>
      </w:rPr>
    </w:lvl>
    <w:lvl w:ilvl="4" w:tplc="18200378">
      <w:start w:val="1"/>
      <w:numFmt w:val="bullet"/>
      <w:lvlText w:val="o"/>
      <w:lvlJc w:val="left"/>
      <w:pPr>
        <w:ind w:left="3600" w:hanging="360"/>
      </w:pPr>
      <w:rPr>
        <w:rFonts w:hint="default" w:ascii="Courier New" w:hAnsi="Courier New"/>
      </w:rPr>
    </w:lvl>
    <w:lvl w:ilvl="5" w:tplc="5608C528">
      <w:start w:val="1"/>
      <w:numFmt w:val="bullet"/>
      <w:lvlText w:val=""/>
      <w:lvlJc w:val="left"/>
      <w:pPr>
        <w:ind w:left="4320" w:hanging="360"/>
      </w:pPr>
      <w:rPr>
        <w:rFonts w:hint="default" w:ascii="Wingdings" w:hAnsi="Wingdings"/>
      </w:rPr>
    </w:lvl>
    <w:lvl w:ilvl="6" w:tplc="151413B6">
      <w:start w:val="1"/>
      <w:numFmt w:val="bullet"/>
      <w:lvlText w:val=""/>
      <w:lvlJc w:val="left"/>
      <w:pPr>
        <w:ind w:left="5040" w:hanging="360"/>
      </w:pPr>
      <w:rPr>
        <w:rFonts w:hint="default" w:ascii="Symbol" w:hAnsi="Symbol"/>
      </w:rPr>
    </w:lvl>
    <w:lvl w:ilvl="7" w:tplc="7D08166E">
      <w:start w:val="1"/>
      <w:numFmt w:val="bullet"/>
      <w:lvlText w:val="o"/>
      <w:lvlJc w:val="left"/>
      <w:pPr>
        <w:ind w:left="5760" w:hanging="360"/>
      </w:pPr>
      <w:rPr>
        <w:rFonts w:hint="default" w:ascii="Courier New" w:hAnsi="Courier New"/>
      </w:rPr>
    </w:lvl>
    <w:lvl w:ilvl="8" w:tplc="F3F4A2D6">
      <w:start w:val="1"/>
      <w:numFmt w:val="bullet"/>
      <w:lvlText w:val=""/>
      <w:lvlJc w:val="left"/>
      <w:pPr>
        <w:ind w:left="6480" w:hanging="360"/>
      </w:pPr>
      <w:rPr>
        <w:rFonts w:hint="default" w:ascii="Wingdings" w:hAnsi="Wingdings"/>
      </w:rPr>
    </w:lvl>
  </w:abstractNum>
  <w:num w:numId="1" w16cid:durableId="1582132972">
    <w:abstractNumId w:val="10"/>
  </w:num>
  <w:num w:numId="2" w16cid:durableId="2057193961">
    <w:abstractNumId w:val="13"/>
  </w:num>
  <w:num w:numId="3" w16cid:durableId="554395052">
    <w:abstractNumId w:val="8"/>
  </w:num>
  <w:num w:numId="4" w16cid:durableId="1007094171">
    <w:abstractNumId w:val="1"/>
  </w:num>
  <w:num w:numId="5" w16cid:durableId="621036744">
    <w:abstractNumId w:val="0"/>
  </w:num>
  <w:num w:numId="6" w16cid:durableId="1757553829">
    <w:abstractNumId w:val="2"/>
  </w:num>
  <w:num w:numId="7" w16cid:durableId="643050697">
    <w:abstractNumId w:val="7"/>
  </w:num>
  <w:num w:numId="8" w16cid:durableId="1116173027">
    <w:abstractNumId w:val="4"/>
  </w:num>
  <w:num w:numId="9" w16cid:durableId="149684919">
    <w:abstractNumId w:val="9"/>
  </w:num>
  <w:num w:numId="10" w16cid:durableId="1800146657">
    <w:abstractNumId w:val="12"/>
  </w:num>
  <w:num w:numId="11" w16cid:durableId="1200820972">
    <w:abstractNumId w:val="11"/>
  </w:num>
  <w:num w:numId="12" w16cid:durableId="1896702622">
    <w:abstractNumId w:val="3"/>
  </w:num>
  <w:num w:numId="13" w16cid:durableId="1734770088">
    <w:abstractNumId w:val="5"/>
  </w:num>
  <w:num w:numId="14" w16cid:durableId="1845124889">
    <w:abstractNumId w:val="6"/>
  </w:num>
  <w:num w:numId="15" w16cid:durableId="1016691501">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E43"/>
    <w:rsid w:val="00002E7B"/>
    <w:rsid w:val="00003804"/>
    <w:rsid w:val="0000625E"/>
    <w:rsid w:val="000070C7"/>
    <w:rsid w:val="00007E08"/>
    <w:rsid w:val="00010A4A"/>
    <w:rsid w:val="000110D5"/>
    <w:rsid w:val="00011E30"/>
    <w:rsid w:val="00016AEB"/>
    <w:rsid w:val="00020348"/>
    <w:rsid w:val="000241B5"/>
    <w:rsid w:val="000248AF"/>
    <w:rsid w:val="00026950"/>
    <w:rsid w:val="00027B01"/>
    <w:rsid w:val="00030549"/>
    <w:rsid w:val="00030B38"/>
    <w:rsid w:val="000319BC"/>
    <w:rsid w:val="00034100"/>
    <w:rsid w:val="00034A18"/>
    <w:rsid w:val="00034B26"/>
    <w:rsid w:val="00035D88"/>
    <w:rsid w:val="00036F96"/>
    <w:rsid w:val="00037B51"/>
    <w:rsid w:val="00037DB2"/>
    <w:rsid w:val="000441BC"/>
    <w:rsid w:val="00044525"/>
    <w:rsid w:val="00051865"/>
    <w:rsid w:val="000521C9"/>
    <w:rsid w:val="000547C1"/>
    <w:rsid w:val="00055506"/>
    <w:rsid w:val="00055FE5"/>
    <w:rsid w:val="00056B14"/>
    <w:rsid w:val="00062313"/>
    <w:rsid w:val="0006479D"/>
    <w:rsid w:val="000652ED"/>
    <w:rsid w:val="00065762"/>
    <w:rsid w:val="00065BBA"/>
    <w:rsid w:val="00066167"/>
    <w:rsid w:val="00070D95"/>
    <w:rsid w:val="00072F52"/>
    <w:rsid w:val="0008109A"/>
    <w:rsid w:val="000867A7"/>
    <w:rsid w:val="00090CE8"/>
    <w:rsid w:val="00093CC9"/>
    <w:rsid w:val="00094018"/>
    <w:rsid w:val="0009411B"/>
    <w:rsid w:val="00094D15"/>
    <w:rsid w:val="000967DB"/>
    <w:rsid w:val="0009727C"/>
    <w:rsid w:val="000A1938"/>
    <w:rsid w:val="000A355D"/>
    <w:rsid w:val="000A3FA4"/>
    <w:rsid w:val="000A4EFF"/>
    <w:rsid w:val="000B024C"/>
    <w:rsid w:val="000B44D0"/>
    <w:rsid w:val="000B4F50"/>
    <w:rsid w:val="000B530C"/>
    <w:rsid w:val="000B7787"/>
    <w:rsid w:val="000B7B3C"/>
    <w:rsid w:val="000C1510"/>
    <w:rsid w:val="000C1583"/>
    <w:rsid w:val="000C1F76"/>
    <w:rsid w:val="000C2379"/>
    <w:rsid w:val="000C24FD"/>
    <w:rsid w:val="000C2553"/>
    <w:rsid w:val="000C3669"/>
    <w:rsid w:val="000C3751"/>
    <w:rsid w:val="000C58AD"/>
    <w:rsid w:val="000C6238"/>
    <w:rsid w:val="000C7A61"/>
    <w:rsid w:val="000D269A"/>
    <w:rsid w:val="000D30DF"/>
    <w:rsid w:val="000D3A1E"/>
    <w:rsid w:val="000D4257"/>
    <w:rsid w:val="000D44F0"/>
    <w:rsid w:val="000D482B"/>
    <w:rsid w:val="000D6700"/>
    <w:rsid w:val="000D6AD6"/>
    <w:rsid w:val="000E201D"/>
    <w:rsid w:val="000E38EA"/>
    <w:rsid w:val="000E3BCF"/>
    <w:rsid w:val="000E4647"/>
    <w:rsid w:val="000E73A4"/>
    <w:rsid w:val="000F3ABE"/>
    <w:rsid w:val="000F43B4"/>
    <w:rsid w:val="000F4762"/>
    <w:rsid w:val="000F7133"/>
    <w:rsid w:val="00101939"/>
    <w:rsid w:val="00101CD3"/>
    <w:rsid w:val="0010232C"/>
    <w:rsid w:val="00103939"/>
    <w:rsid w:val="00103CA3"/>
    <w:rsid w:val="00105F0A"/>
    <w:rsid w:val="00105F10"/>
    <w:rsid w:val="00107B13"/>
    <w:rsid w:val="00110582"/>
    <w:rsid w:val="001128E9"/>
    <w:rsid w:val="0011365B"/>
    <w:rsid w:val="0011535C"/>
    <w:rsid w:val="00115ED1"/>
    <w:rsid w:val="00116FB9"/>
    <w:rsid w:val="00131C70"/>
    <w:rsid w:val="001336C0"/>
    <w:rsid w:val="00133FD1"/>
    <w:rsid w:val="00134CFF"/>
    <w:rsid w:val="00134F2E"/>
    <w:rsid w:val="00135A44"/>
    <w:rsid w:val="00136901"/>
    <w:rsid w:val="00136A0A"/>
    <w:rsid w:val="0014040A"/>
    <w:rsid w:val="00140744"/>
    <w:rsid w:val="001434F4"/>
    <w:rsid w:val="00143657"/>
    <w:rsid w:val="00144DF6"/>
    <w:rsid w:val="001450A5"/>
    <w:rsid w:val="00152E3D"/>
    <w:rsid w:val="00153103"/>
    <w:rsid w:val="00156300"/>
    <w:rsid w:val="001566A9"/>
    <w:rsid w:val="001569F1"/>
    <w:rsid w:val="0016071A"/>
    <w:rsid w:val="00161765"/>
    <w:rsid w:val="00163E8E"/>
    <w:rsid w:val="0016516A"/>
    <w:rsid w:val="001656E2"/>
    <w:rsid w:val="00165EC1"/>
    <w:rsid w:val="00166F4D"/>
    <w:rsid w:val="001676CD"/>
    <w:rsid w:val="00167996"/>
    <w:rsid w:val="001710D4"/>
    <w:rsid w:val="00172245"/>
    <w:rsid w:val="00172F07"/>
    <w:rsid w:val="0017520A"/>
    <w:rsid w:val="0017528B"/>
    <w:rsid w:val="00175CC2"/>
    <w:rsid w:val="00177677"/>
    <w:rsid w:val="00177FA4"/>
    <w:rsid w:val="0018172D"/>
    <w:rsid w:val="00182164"/>
    <w:rsid w:val="0018340C"/>
    <w:rsid w:val="001839B3"/>
    <w:rsid w:val="0018501E"/>
    <w:rsid w:val="001865C7"/>
    <w:rsid w:val="00186D38"/>
    <w:rsid w:val="00187512"/>
    <w:rsid w:val="00187E8C"/>
    <w:rsid w:val="001900FF"/>
    <w:rsid w:val="00191CD9"/>
    <w:rsid w:val="00195EA6"/>
    <w:rsid w:val="00196709"/>
    <w:rsid w:val="00196798"/>
    <w:rsid w:val="001968CE"/>
    <w:rsid w:val="001A22FC"/>
    <w:rsid w:val="001A2490"/>
    <w:rsid w:val="001A2681"/>
    <w:rsid w:val="001A2D0D"/>
    <w:rsid w:val="001A5CAF"/>
    <w:rsid w:val="001A6270"/>
    <w:rsid w:val="001A7E2B"/>
    <w:rsid w:val="001B00B2"/>
    <w:rsid w:val="001B362E"/>
    <w:rsid w:val="001B503A"/>
    <w:rsid w:val="001B5AD5"/>
    <w:rsid w:val="001C009C"/>
    <w:rsid w:val="001C2793"/>
    <w:rsid w:val="001C281D"/>
    <w:rsid w:val="001C294B"/>
    <w:rsid w:val="001C301D"/>
    <w:rsid w:val="001C370B"/>
    <w:rsid w:val="001C3EE0"/>
    <w:rsid w:val="001C415D"/>
    <w:rsid w:val="001C61D5"/>
    <w:rsid w:val="001C688A"/>
    <w:rsid w:val="001C6AE1"/>
    <w:rsid w:val="001C7F87"/>
    <w:rsid w:val="001D05A6"/>
    <w:rsid w:val="001D0C6A"/>
    <w:rsid w:val="001D6A57"/>
    <w:rsid w:val="001D7118"/>
    <w:rsid w:val="001D7C21"/>
    <w:rsid w:val="001E0D64"/>
    <w:rsid w:val="001E1845"/>
    <w:rsid w:val="001E21C6"/>
    <w:rsid w:val="001E2EEE"/>
    <w:rsid w:val="001E38AD"/>
    <w:rsid w:val="001E5A3D"/>
    <w:rsid w:val="001E5D0F"/>
    <w:rsid w:val="001E65D1"/>
    <w:rsid w:val="001F0103"/>
    <w:rsid w:val="001F391F"/>
    <w:rsid w:val="001F43DE"/>
    <w:rsid w:val="001F45CB"/>
    <w:rsid w:val="001F4E12"/>
    <w:rsid w:val="001F73BB"/>
    <w:rsid w:val="001F748F"/>
    <w:rsid w:val="001F7624"/>
    <w:rsid w:val="00200B8D"/>
    <w:rsid w:val="00201261"/>
    <w:rsid w:val="00202BE9"/>
    <w:rsid w:val="002043C1"/>
    <w:rsid w:val="00205CDB"/>
    <w:rsid w:val="002074CA"/>
    <w:rsid w:val="00213E17"/>
    <w:rsid w:val="00214CC2"/>
    <w:rsid w:val="00223F07"/>
    <w:rsid w:val="002247EE"/>
    <w:rsid w:val="00227114"/>
    <w:rsid w:val="002273BB"/>
    <w:rsid w:val="00227F45"/>
    <w:rsid w:val="00230A27"/>
    <w:rsid w:val="002310C9"/>
    <w:rsid w:val="0024216E"/>
    <w:rsid w:val="002468D5"/>
    <w:rsid w:val="00246EA9"/>
    <w:rsid w:val="00250255"/>
    <w:rsid w:val="0025124E"/>
    <w:rsid w:val="0025186C"/>
    <w:rsid w:val="00251BE2"/>
    <w:rsid w:val="00253792"/>
    <w:rsid w:val="00254A6C"/>
    <w:rsid w:val="00256DE8"/>
    <w:rsid w:val="00256EE1"/>
    <w:rsid w:val="0026173E"/>
    <w:rsid w:val="002624BC"/>
    <w:rsid w:val="00264A65"/>
    <w:rsid w:val="002652DC"/>
    <w:rsid w:val="002676F4"/>
    <w:rsid w:val="0027076C"/>
    <w:rsid w:val="002724A1"/>
    <w:rsid w:val="00272A13"/>
    <w:rsid w:val="0027403D"/>
    <w:rsid w:val="002742C8"/>
    <w:rsid w:val="0027491D"/>
    <w:rsid w:val="00274EF8"/>
    <w:rsid w:val="00275117"/>
    <w:rsid w:val="00275D18"/>
    <w:rsid w:val="002773BD"/>
    <w:rsid w:val="00284689"/>
    <w:rsid w:val="00284902"/>
    <w:rsid w:val="00287A1B"/>
    <w:rsid w:val="002904D8"/>
    <w:rsid w:val="00290CC8"/>
    <w:rsid w:val="002912D8"/>
    <w:rsid w:val="002940E3"/>
    <w:rsid w:val="0029542D"/>
    <w:rsid w:val="00295CA6"/>
    <w:rsid w:val="00295EE8"/>
    <w:rsid w:val="002A1672"/>
    <w:rsid w:val="002A2053"/>
    <w:rsid w:val="002A2496"/>
    <w:rsid w:val="002A31C6"/>
    <w:rsid w:val="002B3C20"/>
    <w:rsid w:val="002B3D73"/>
    <w:rsid w:val="002B4B32"/>
    <w:rsid w:val="002B4BCC"/>
    <w:rsid w:val="002B568D"/>
    <w:rsid w:val="002C01FC"/>
    <w:rsid w:val="002C18DB"/>
    <w:rsid w:val="002C6E62"/>
    <w:rsid w:val="002C770B"/>
    <w:rsid w:val="002D1E41"/>
    <w:rsid w:val="002D3526"/>
    <w:rsid w:val="002E0BA4"/>
    <w:rsid w:val="002E3942"/>
    <w:rsid w:val="002E4FF2"/>
    <w:rsid w:val="002E50A4"/>
    <w:rsid w:val="002E59E0"/>
    <w:rsid w:val="002E644F"/>
    <w:rsid w:val="002E7608"/>
    <w:rsid w:val="002F0E8B"/>
    <w:rsid w:val="002F1461"/>
    <w:rsid w:val="002F1B76"/>
    <w:rsid w:val="002F2A00"/>
    <w:rsid w:val="002F2D6E"/>
    <w:rsid w:val="002F317E"/>
    <w:rsid w:val="002F5535"/>
    <w:rsid w:val="002F5686"/>
    <w:rsid w:val="00300A90"/>
    <w:rsid w:val="00300D7C"/>
    <w:rsid w:val="00305181"/>
    <w:rsid w:val="003061CB"/>
    <w:rsid w:val="0030636B"/>
    <w:rsid w:val="00306588"/>
    <w:rsid w:val="00307CC4"/>
    <w:rsid w:val="00313853"/>
    <w:rsid w:val="00321F0B"/>
    <w:rsid w:val="00322538"/>
    <w:rsid w:val="0033091C"/>
    <w:rsid w:val="00330B24"/>
    <w:rsid w:val="00333017"/>
    <w:rsid w:val="00333943"/>
    <w:rsid w:val="00334C8D"/>
    <w:rsid w:val="00340EC1"/>
    <w:rsid w:val="00341B7A"/>
    <w:rsid w:val="00341E1C"/>
    <w:rsid w:val="00341FA4"/>
    <w:rsid w:val="003424FC"/>
    <w:rsid w:val="00343DDF"/>
    <w:rsid w:val="00344DDA"/>
    <w:rsid w:val="003452E8"/>
    <w:rsid w:val="003456F7"/>
    <w:rsid w:val="00347AF9"/>
    <w:rsid w:val="003503FD"/>
    <w:rsid w:val="00350911"/>
    <w:rsid w:val="00351D39"/>
    <w:rsid w:val="0035306A"/>
    <w:rsid w:val="00355262"/>
    <w:rsid w:val="00355CA3"/>
    <w:rsid w:val="00356D8D"/>
    <w:rsid w:val="00356DF9"/>
    <w:rsid w:val="003662F5"/>
    <w:rsid w:val="00367835"/>
    <w:rsid w:val="00370F3A"/>
    <w:rsid w:val="00371394"/>
    <w:rsid w:val="0037284A"/>
    <w:rsid w:val="003748F1"/>
    <w:rsid w:val="00375D2E"/>
    <w:rsid w:val="00377D66"/>
    <w:rsid w:val="00380722"/>
    <w:rsid w:val="00380AF9"/>
    <w:rsid w:val="00380DAC"/>
    <w:rsid w:val="00384BB8"/>
    <w:rsid w:val="00386688"/>
    <w:rsid w:val="00386BB8"/>
    <w:rsid w:val="00387359"/>
    <w:rsid w:val="003900D7"/>
    <w:rsid w:val="00390B4E"/>
    <w:rsid w:val="00391DEB"/>
    <w:rsid w:val="0039328E"/>
    <w:rsid w:val="00394F46"/>
    <w:rsid w:val="0039570B"/>
    <w:rsid w:val="0039649A"/>
    <w:rsid w:val="00397A5B"/>
    <w:rsid w:val="003A1FDE"/>
    <w:rsid w:val="003A4073"/>
    <w:rsid w:val="003A4859"/>
    <w:rsid w:val="003A4E1A"/>
    <w:rsid w:val="003A4FB1"/>
    <w:rsid w:val="003A7ADF"/>
    <w:rsid w:val="003B162D"/>
    <w:rsid w:val="003B1AD7"/>
    <w:rsid w:val="003B4A01"/>
    <w:rsid w:val="003B6031"/>
    <w:rsid w:val="003B7320"/>
    <w:rsid w:val="003C1BF4"/>
    <w:rsid w:val="003C2CE4"/>
    <w:rsid w:val="003C5333"/>
    <w:rsid w:val="003C6136"/>
    <w:rsid w:val="003D0C28"/>
    <w:rsid w:val="003D5500"/>
    <w:rsid w:val="003D562B"/>
    <w:rsid w:val="003D6CEA"/>
    <w:rsid w:val="003E072B"/>
    <w:rsid w:val="003E1FF8"/>
    <w:rsid w:val="003E3C39"/>
    <w:rsid w:val="003E4B41"/>
    <w:rsid w:val="003E4D13"/>
    <w:rsid w:val="003E78FA"/>
    <w:rsid w:val="003F017C"/>
    <w:rsid w:val="003F088F"/>
    <w:rsid w:val="003F274B"/>
    <w:rsid w:val="003F3D92"/>
    <w:rsid w:val="003F6B34"/>
    <w:rsid w:val="003F7485"/>
    <w:rsid w:val="0040064B"/>
    <w:rsid w:val="00400A2D"/>
    <w:rsid w:val="00401168"/>
    <w:rsid w:val="004018BC"/>
    <w:rsid w:val="00402BA4"/>
    <w:rsid w:val="004038A5"/>
    <w:rsid w:val="004039AC"/>
    <w:rsid w:val="00403A78"/>
    <w:rsid w:val="00403D31"/>
    <w:rsid w:val="004077E5"/>
    <w:rsid w:val="00411E01"/>
    <w:rsid w:val="0041368D"/>
    <w:rsid w:val="0041381B"/>
    <w:rsid w:val="00413A8F"/>
    <w:rsid w:val="00414686"/>
    <w:rsid w:val="00414FD1"/>
    <w:rsid w:val="004168C8"/>
    <w:rsid w:val="00417766"/>
    <w:rsid w:val="00420BA3"/>
    <w:rsid w:val="00426881"/>
    <w:rsid w:val="00427085"/>
    <w:rsid w:val="00432170"/>
    <w:rsid w:val="004369B2"/>
    <w:rsid w:val="004369E8"/>
    <w:rsid w:val="0043750C"/>
    <w:rsid w:val="00437FCB"/>
    <w:rsid w:val="00440B00"/>
    <w:rsid w:val="00442332"/>
    <w:rsid w:val="004427D8"/>
    <w:rsid w:val="00443366"/>
    <w:rsid w:val="004435C8"/>
    <w:rsid w:val="004436CF"/>
    <w:rsid w:val="00445511"/>
    <w:rsid w:val="00445BB0"/>
    <w:rsid w:val="0044671D"/>
    <w:rsid w:val="00450982"/>
    <w:rsid w:val="004513BA"/>
    <w:rsid w:val="00452577"/>
    <w:rsid w:val="00453BCB"/>
    <w:rsid w:val="00453ED3"/>
    <w:rsid w:val="00455A9A"/>
    <w:rsid w:val="0045664B"/>
    <w:rsid w:val="004568CD"/>
    <w:rsid w:val="004575A9"/>
    <w:rsid w:val="004579D2"/>
    <w:rsid w:val="00457FD1"/>
    <w:rsid w:val="004611F5"/>
    <w:rsid w:val="0046190A"/>
    <w:rsid w:val="00464705"/>
    <w:rsid w:val="004657CC"/>
    <w:rsid w:val="00470BAB"/>
    <w:rsid w:val="004727EB"/>
    <w:rsid w:val="00472C9D"/>
    <w:rsid w:val="00476F63"/>
    <w:rsid w:val="0048096A"/>
    <w:rsid w:val="00481373"/>
    <w:rsid w:val="00482F08"/>
    <w:rsid w:val="004834A8"/>
    <w:rsid w:val="004835AC"/>
    <w:rsid w:val="0048388B"/>
    <w:rsid w:val="004838C2"/>
    <w:rsid w:val="00484AAD"/>
    <w:rsid w:val="00484C64"/>
    <w:rsid w:val="00486556"/>
    <w:rsid w:val="00486A45"/>
    <w:rsid w:val="00486F51"/>
    <w:rsid w:val="004876B3"/>
    <w:rsid w:val="00487C4C"/>
    <w:rsid w:val="004913CC"/>
    <w:rsid w:val="00493515"/>
    <w:rsid w:val="0049575D"/>
    <w:rsid w:val="004A09DB"/>
    <w:rsid w:val="004A297B"/>
    <w:rsid w:val="004A6503"/>
    <w:rsid w:val="004A6C42"/>
    <w:rsid w:val="004A7000"/>
    <w:rsid w:val="004A72A3"/>
    <w:rsid w:val="004B1D5C"/>
    <w:rsid w:val="004B46B8"/>
    <w:rsid w:val="004B47EB"/>
    <w:rsid w:val="004B5967"/>
    <w:rsid w:val="004C37C0"/>
    <w:rsid w:val="004C66C9"/>
    <w:rsid w:val="004D284B"/>
    <w:rsid w:val="004D3169"/>
    <w:rsid w:val="004D4B5F"/>
    <w:rsid w:val="004D518D"/>
    <w:rsid w:val="004D7348"/>
    <w:rsid w:val="004D756A"/>
    <w:rsid w:val="004E0DDC"/>
    <w:rsid w:val="004E237D"/>
    <w:rsid w:val="004E55A6"/>
    <w:rsid w:val="004E6158"/>
    <w:rsid w:val="004E6DE2"/>
    <w:rsid w:val="004F1AF4"/>
    <w:rsid w:val="004F1E90"/>
    <w:rsid w:val="004F3E97"/>
    <w:rsid w:val="004F3F0C"/>
    <w:rsid w:val="004F4B05"/>
    <w:rsid w:val="004F5056"/>
    <w:rsid w:val="004F59B7"/>
    <w:rsid w:val="004F5E48"/>
    <w:rsid w:val="004F616A"/>
    <w:rsid w:val="004F6496"/>
    <w:rsid w:val="004F6BC3"/>
    <w:rsid w:val="00500181"/>
    <w:rsid w:val="005010D7"/>
    <w:rsid w:val="00503B63"/>
    <w:rsid w:val="0050616B"/>
    <w:rsid w:val="00507B95"/>
    <w:rsid w:val="0051245E"/>
    <w:rsid w:val="00513742"/>
    <w:rsid w:val="005138EE"/>
    <w:rsid w:val="00515B6D"/>
    <w:rsid w:val="00517E90"/>
    <w:rsid w:val="005213E2"/>
    <w:rsid w:val="00525A1F"/>
    <w:rsid w:val="00527B90"/>
    <w:rsid w:val="00531502"/>
    <w:rsid w:val="005318FF"/>
    <w:rsid w:val="00531BBE"/>
    <w:rsid w:val="005326F0"/>
    <w:rsid w:val="00533430"/>
    <w:rsid w:val="00534C50"/>
    <w:rsid w:val="00535961"/>
    <w:rsid w:val="00535EDA"/>
    <w:rsid w:val="0053630E"/>
    <w:rsid w:val="00536F76"/>
    <w:rsid w:val="00542F2D"/>
    <w:rsid w:val="0054600C"/>
    <w:rsid w:val="00546775"/>
    <w:rsid w:val="00547D60"/>
    <w:rsid w:val="00550265"/>
    <w:rsid w:val="005519C9"/>
    <w:rsid w:val="00552013"/>
    <w:rsid w:val="00552AA0"/>
    <w:rsid w:val="00554C23"/>
    <w:rsid w:val="00556D4E"/>
    <w:rsid w:val="005578AF"/>
    <w:rsid w:val="00561410"/>
    <w:rsid w:val="00564363"/>
    <w:rsid w:val="005649A9"/>
    <w:rsid w:val="00564F89"/>
    <w:rsid w:val="00565319"/>
    <w:rsid w:val="00570DB9"/>
    <w:rsid w:val="00571006"/>
    <w:rsid w:val="00571F63"/>
    <w:rsid w:val="00572965"/>
    <w:rsid w:val="00572D31"/>
    <w:rsid w:val="0057441A"/>
    <w:rsid w:val="00575107"/>
    <w:rsid w:val="00580DBB"/>
    <w:rsid w:val="00581ABF"/>
    <w:rsid w:val="005825C2"/>
    <w:rsid w:val="005833DC"/>
    <w:rsid w:val="00583E56"/>
    <w:rsid w:val="00584212"/>
    <w:rsid w:val="005909EA"/>
    <w:rsid w:val="0059197B"/>
    <w:rsid w:val="00592098"/>
    <w:rsid w:val="00593036"/>
    <w:rsid w:val="00593B4A"/>
    <w:rsid w:val="00593E58"/>
    <w:rsid w:val="005A5927"/>
    <w:rsid w:val="005B1FF9"/>
    <w:rsid w:val="005B2406"/>
    <w:rsid w:val="005B36EE"/>
    <w:rsid w:val="005B466A"/>
    <w:rsid w:val="005B6447"/>
    <w:rsid w:val="005C1151"/>
    <w:rsid w:val="005C153F"/>
    <w:rsid w:val="005C16DF"/>
    <w:rsid w:val="005C2C53"/>
    <w:rsid w:val="005C649D"/>
    <w:rsid w:val="005C6E14"/>
    <w:rsid w:val="005D1150"/>
    <w:rsid w:val="005D166E"/>
    <w:rsid w:val="005D23DA"/>
    <w:rsid w:val="005D4660"/>
    <w:rsid w:val="005D543C"/>
    <w:rsid w:val="005D6B80"/>
    <w:rsid w:val="005D7FBC"/>
    <w:rsid w:val="005E5B18"/>
    <w:rsid w:val="005E68D4"/>
    <w:rsid w:val="005E7202"/>
    <w:rsid w:val="005F1106"/>
    <w:rsid w:val="005F16CD"/>
    <w:rsid w:val="005F50E8"/>
    <w:rsid w:val="006019DB"/>
    <w:rsid w:val="0060329C"/>
    <w:rsid w:val="00605766"/>
    <w:rsid w:val="006070A0"/>
    <w:rsid w:val="006073F4"/>
    <w:rsid w:val="00607DC8"/>
    <w:rsid w:val="006108DC"/>
    <w:rsid w:val="006113B9"/>
    <w:rsid w:val="0061273E"/>
    <w:rsid w:val="006216FF"/>
    <w:rsid w:val="00621E65"/>
    <w:rsid w:val="00622514"/>
    <w:rsid w:val="0062267D"/>
    <w:rsid w:val="006231D3"/>
    <w:rsid w:val="00627065"/>
    <w:rsid w:val="0062761B"/>
    <w:rsid w:val="006304DC"/>
    <w:rsid w:val="006317E9"/>
    <w:rsid w:val="00632739"/>
    <w:rsid w:val="00633120"/>
    <w:rsid w:val="0063486F"/>
    <w:rsid w:val="00636950"/>
    <w:rsid w:val="00637085"/>
    <w:rsid w:val="00640588"/>
    <w:rsid w:val="0064076D"/>
    <w:rsid w:val="0064198B"/>
    <w:rsid w:val="00643C01"/>
    <w:rsid w:val="00643F00"/>
    <w:rsid w:val="0064512C"/>
    <w:rsid w:val="0064645F"/>
    <w:rsid w:val="00652468"/>
    <w:rsid w:val="00653856"/>
    <w:rsid w:val="00653ABD"/>
    <w:rsid w:val="00653CFF"/>
    <w:rsid w:val="00655EAF"/>
    <w:rsid w:val="006564EA"/>
    <w:rsid w:val="00657136"/>
    <w:rsid w:val="00657ECB"/>
    <w:rsid w:val="00660B8F"/>
    <w:rsid w:val="00671367"/>
    <w:rsid w:val="00671FA7"/>
    <w:rsid w:val="006744EA"/>
    <w:rsid w:val="006809AF"/>
    <w:rsid w:val="0068193B"/>
    <w:rsid w:val="00682A93"/>
    <w:rsid w:val="00682AE7"/>
    <w:rsid w:val="00683A2E"/>
    <w:rsid w:val="0068795C"/>
    <w:rsid w:val="00691618"/>
    <w:rsid w:val="006937D4"/>
    <w:rsid w:val="00697AE9"/>
    <w:rsid w:val="006A0D3E"/>
    <w:rsid w:val="006A5A3C"/>
    <w:rsid w:val="006A756B"/>
    <w:rsid w:val="006A7950"/>
    <w:rsid w:val="006A7C00"/>
    <w:rsid w:val="006B5179"/>
    <w:rsid w:val="006B60BB"/>
    <w:rsid w:val="006C2A91"/>
    <w:rsid w:val="006C391D"/>
    <w:rsid w:val="006C4CFF"/>
    <w:rsid w:val="006C59BB"/>
    <w:rsid w:val="006C5EE7"/>
    <w:rsid w:val="006C6144"/>
    <w:rsid w:val="006C6FE5"/>
    <w:rsid w:val="006D199E"/>
    <w:rsid w:val="006D2503"/>
    <w:rsid w:val="006D3085"/>
    <w:rsid w:val="006D3A98"/>
    <w:rsid w:val="006D48D2"/>
    <w:rsid w:val="006D5BE4"/>
    <w:rsid w:val="006D64E4"/>
    <w:rsid w:val="006D6AB2"/>
    <w:rsid w:val="006E0C1F"/>
    <w:rsid w:val="006E108B"/>
    <w:rsid w:val="006E65B0"/>
    <w:rsid w:val="006E7832"/>
    <w:rsid w:val="006F0641"/>
    <w:rsid w:val="006F10E7"/>
    <w:rsid w:val="006F25B5"/>
    <w:rsid w:val="006F4672"/>
    <w:rsid w:val="006F50EF"/>
    <w:rsid w:val="006F6D24"/>
    <w:rsid w:val="007014CC"/>
    <w:rsid w:val="00702661"/>
    <w:rsid w:val="007064DE"/>
    <w:rsid w:val="0070671E"/>
    <w:rsid w:val="00706CED"/>
    <w:rsid w:val="007104EE"/>
    <w:rsid w:val="00710E0A"/>
    <w:rsid w:val="00710E79"/>
    <w:rsid w:val="00710EA7"/>
    <w:rsid w:val="0071418F"/>
    <w:rsid w:val="00715419"/>
    <w:rsid w:val="00715E55"/>
    <w:rsid w:val="00717644"/>
    <w:rsid w:val="00722033"/>
    <w:rsid w:val="00722645"/>
    <w:rsid w:val="007242D4"/>
    <w:rsid w:val="00724436"/>
    <w:rsid w:val="00724471"/>
    <w:rsid w:val="007267AD"/>
    <w:rsid w:val="00726B9E"/>
    <w:rsid w:val="00726DD2"/>
    <w:rsid w:val="0073057E"/>
    <w:rsid w:val="00731680"/>
    <w:rsid w:val="007333D3"/>
    <w:rsid w:val="00734216"/>
    <w:rsid w:val="0073545B"/>
    <w:rsid w:val="007360A3"/>
    <w:rsid w:val="0073639F"/>
    <w:rsid w:val="007376CE"/>
    <w:rsid w:val="00740F06"/>
    <w:rsid w:val="00741500"/>
    <w:rsid w:val="00742189"/>
    <w:rsid w:val="00742667"/>
    <w:rsid w:val="00744159"/>
    <w:rsid w:val="0074586E"/>
    <w:rsid w:val="00746C29"/>
    <w:rsid w:val="007473BF"/>
    <w:rsid w:val="007500F7"/>
    <w:rsid w:val="00750B51"/>
    <w:rsid w:val="00750FF4"/>
    <w:rsid w:val="0075625A"/>
    <w:rsid w:val="007577DD"/>
    <w:rsid w:val="007612E4"/>
    <w:rsid w:val="00761B01"/>
    <w:rsid w:val="00761E72"/>
    <w:rsid w:val="007645BB"/>
    <w:rsid w:val="007650A1"/>
    <w:rsid w:val="007672CC"/>
    <w:rsid w:val="007708D9"/>
    <w:rsid w:val="0077221C"/>
    <w:rsid w:val="0077257B"/>
    <w:rsid w:val="0077330E"/>
    <w:rsid w:val="00774EBA"/>
    <w:rsid w:val="0077795A"/>
    <w:rsid w:val="00781477"/>
    <w:rsid w:val="00782468"/>
    <w:rsid w:val="0078252C"/>
    <w:rsid w:val="0078456F"/>
    <w:rsid w:val="007864E0"/>
    <w:rsid w:val="007872F0"/>
    <w:rsid w:val="007904A7"/>
    <w:rsid w:val="0079135E"/>
    <w:rsid w:val="007928BC"/>
    <w:rsid w:val="00794307"/>
    <w:rsid w:val="007970EC"/>
    <w:rsid w:val="007A05A2"/>
    <w:rsid w:val="007A09C6"/>
    <w:rsid w:val="007A0F67"/>
    <w:rsid w:val="007A21FF"/>
    <w:rsid w:val="007A2F38"/>
    <w:rsid w:val="007A4084"/>
    <w:rsid w:val="007A463A"/>
    <w:rsid w:val="007A493D"/>
    <w:rsid w:val="007A5AC2"/>
    <w:rsid w:val="007B13BC"/>
    <w:rsid w:val="007B2ADF"/>
    <w:rsid w:val="007B3144"/>
    <w:rsid w:val="007B4B8E"/>
    <w:rsid w:val="007B5920"/>
    <w:rsid w:val="007B7298"/>
    <w:rsid w:val="007B7A33"/>
    <w:rsid w:val="007C0455"/>
    <w:rsid w:val="007C046E"/>
    <w:rsid w:val="007C2FB8"/>
    <w:rsid w:val="007C510E"/>
    <w:rsid w:val="007C51A3"/>
    <w:rsid w:val="007C5226"/>
    <w:rsid w:val="007C5ECA"/>
    <w:rsid w:val="007C68AB"/>
    <w:rsid w:val="007C6A67"/>
    <w:rsid w:val="007C7EA2"/>
    <w:rsid w:val="007D0E75"/>
    <w:rsid w:val="007D38B4"/>
    <w:rsid w:val="007D505C"/>
    <w:rsid w:val="007E0A12"/>
    <w:rsid w:val="007E17F1"/>
    <w:rsid w:val="007E2F30"/>
    <w:rsid w:val="007E337B"/>
    <w:rsid w:val="007E5229"/>
    <w:rsid w:val="007E64F1"/>
    <w:rsid w:val="007E67E1"/>
    <w:rsid w:val="007E741C"/>
    <w:rsid w:val="007E76F0"/>
    <w:rsid w:val="007F01F5"/>
    <w:rsid w:val="007F09DC"/>
    <w:rsid w:val="007F16FC"/>
    <w:rsid w:val="007F39BE"/>
    <w:rsid w:val="007F4079"/>
    <w:rsid w:val="0080064D"/>
    <w:rsid w:val="0080103E"/>
    <w:rsid w:val="008011D6"/>
    <w:rsid w:val="00801BA8"/>
    <w:rsid w:val="00801FD4"/>
    <w:rsid w:val="0080256E"/>
    <w:rsid w:val="0080321B"/>
    <w:rsid w:val="00803C5A"/>
    <w:rsid w:val="00805417"/>
    <w:rsid w:val="00806702"/>
    <w:rsid w:val="00811BCA"/>
    <w:rsid w:val="0081308F"/>
    <w:rsid w:val="00814587"/>
    <w:rsid w:val="00814592"/>
    <w:rsid w:val="00815CDD"/>
    <w:rsid w:val="0081678C"/>
    <w:rsid w:val="0082135C"/>
    <w:rsid w:val="008225C4"/>
    <w:rsid w:val="0082373B"/>
    <w:rsid w:val="00825DA4"/>
    <w:rsid w:val="0082610A"/>
    <w:rsid w:val="00826162"/>
    <w:rsid w:val="00826C01"/>
    <w:rsid w:val="00826F8C"/>
    <w:rsid w:val="008273AA"/>
    <w:rsid w:val="0082747D"/>
    <w:rsid w:val="0082781C"/>
    <w:rsid w:val="00830DB4"/>
    <w:rsid w:val="00832804"/>
    <w:rsid w:val="00832C48"/>
    <w:rsid w:val="00832E66"/>
    <w:rsid w:val="00834743"/>
    <w:rsid w:val="008347E1"/>
    <w:rsid w:val="00835573"/>
    <w:rsid w:val="00835B30"/>
    <w:rsid w:val="00836726"/>
    <w:rsid w:val="00841DC6"/>
    <w:rsid w:val="008434F5"/>
    <w:rsid w:val="00844CF8"/>
    <w:rsid w:val="008454D8"/>
    <w:rsid w:val="0084625A"/>
    <w:rsid w:val="008475FD"/>
    <w:rsid w:val="00850DAC"/>
    <w:rsid w:val="00853160"/>
    <w:rsid w:val="00853364"/>
    <w:rsid w:val="00853735"/>
    <w:rsid w:val="0085548E"/>
    <w:rsid w:val="0085571D"/>
    <w:rsid w:val="00855794"/>
    <w:rsid w:val="00856381"/>
    <w:rsid w:val="00856980"/>
    <w:rsid w:val="00865C7E"/>
    <w:rsid w:val="008667A0"/>
    <w:rsid w:val="00867259"/>
    <w:rsid w:val="008713E1"/>
    <w:rsid w:val="00873E8A"/>
    <w:rsid w:val="00874221"/>
    <w:rsid w:val="00874C00"/>
    <w:rsid w:val="0087555A"/>
    <w:rsid w:val="0087614A"/>
    <w:rsid w:val="00876325"/>
    <w:rsid w:val="00876755"/>
    <w:rsid w:val="00881A20"/>
    <w:rsid w:val="0088267C"/>
    <w:rsid w:val="0088416A"/>
    <w:rsid w:val="0088731F"/>
    <w:rsid w:val="00887EDF"/>
    <w:rsid w:val="008907B0"/>
    <w:rsid w:val="00891737"/>
    <w:rsid w:val="008934E3"/>
    <w:rsid w:val="008937A9"/>
    <w:rsid w:val="008941F2"/>
    <w:rsid w:val="00896FEC"/>
    <w:rsid w:val="008A01DD"/>
    <w:rsid w:val="008A0721"/>
    <w:rsid w:val="008A427D"/>
    <w:rsid w:val="008A5B6A"/>
    <w:rsid w:val="008A5E0B"/>
    <w:rsid w:val="008A714D"/>
    <w:rsid w:val="008B1ADC"/>
    <w:rsid w:val="008B54EB"/>
    <w:rsid w:val="008C3CF9"/>
    <w:rsid w:val="008C41E6"/>
    <w:rsid w:val="008C4CB7"/>
    <w:rsid w:val="008C4E2A"/>
    <w:rsid w:val="008D06FD"/>
    <w:rsid w:val="008D1E9F"/>
    <w:rsid w:val="008D26F4"/>
    <w:rsid w:val="008D5694"/>
    <w:rsid w:val="008D6A4B"/>
    <w:rsid w:val="008D7938"/>
    <w:rsid w:val="008E0239"/>
    <w:rsid w:val="008E030A"/>
    <w:rsid w:val="008E06C9"/>
    <w:rsid w:val="008E0C2A"/>
    <w:rsid w:val="008E17EF"/>
    <w:rsid w:val="008E2CE8"/>
    <w:rsid w:val="008E3132"/>
    <w:rsid w:val="008E4C4C"/>
    <w:rsid w:val="008F02CC"/>
    <w:rsid w:val="008F0F19"/>
    <w:rsid w:val="008F4653"/>
    <w:rsid w:val="008F5468"/>
    <w:rsid w:val="008F6BBE"/>
    <w:rsid w:val="009029E3"/>
    <w:rsid w:val="00905AAF"/>
    <w:rsid w:val="009111EF"/>
    <w:rsid w:val="00911925"/>
    <w:rsid w:val="00911AE8"/>
    <w:rsid w:val="00911C63"/>
    <w:rsid w:val="0091278E"/>
    <w:rsid w:val="00913910"/>
    <w:rsid w:val="00913F53"/>
    <w:rsid w:val="00914963"/>
    <w:rsid w:val="00915FDE"/>
    <w:rsid w:val="00916652"/>
    <w:rsid w:val="00917B85"/>
    <w:rsid w:val="00917F4D"/>
    <w:rsid w:val="00921523"/>
    <w:rsid w:val="00922BA0"/>
    <w:rsid w:val="0092503B"/>
    <w:rsid w:val="009269C7"/>
    <w:rsid w:val="00930744"/>
    <w:rsid w:val="009345B1"/>
    <w:rsid w:val="00935CEE"/>
    <w:rsid w:val="0093628C"/>
    <w:rsid w:val="009372A7"/>
    <w:rsid w:val="00940628"/>
    <w:rsid w:val="00944471"/>
    <w:rsid w:val="00944CE0"/>
    <w:rsid w:val="0094640B"/>
    <w:rsid w:val="00947EB0"/>
    <w:rsid w:val="00950DCD"/>
    <w:rsid w:val="0095400D"/>
    <w:rsid w:val="00955905"/>
    <w:rsid w:val="00955D00"/>
    <w:rsid w:val="00956F1D"/>
    <w:rsid w:val="00960701"/>
    <w:rsid w:val="00960BD2"/>
    <w:rsid w:val="0096311C"/>
    <w:rsid w:val="00964938"/>
    <w:rsid w:val="009661A1"/>
    <w:rsid w:val="0096786F"/>
    <w:rsid w:val="00972AE1"/>
    <w:rsid w:val="00972BC7"/>
    <w:rsid w:val="00974547"/>
    <w:rsid w:val="00974FBE"/>
    <w:rsid w:val="0097594D"/>
    <w:rsid w:val="00975C33"/>
    <w:rsid w:val="00976B9F"/>
    <w:rsid w:val="0098009E"/>
    <w:rsid w:val="00982803"/>
    <w:rsid w:val="00983597"/>
    <w:rsid w:val="00984505"/>
    <w:rsid w:val="0098600F"/>
    <w:rsid w:val="00986288"/>
    <w:rsid w:val="009871B6"/>
    <w:rsid w:val="009873C5"/>
    <w:rsid w:val="009911CA"/>
    <w:rsid w:val="00991D0E"/>
    <w:rsid w:val="00991FA3"/>
    <w:rsid w:val="00995467"/>
    <w:rsid w:val="0099640B"/>
    <w:rsid w:val="009974E3"/>
    <w:rsid w:val="009A0D4D"/>
    <w:rsid w:val="009A228D"/>
    <w:rsid w:val="009A253C"/>
    <w:rsid w:val="009A3508"/>
    <w:rsid w:val="009A3767"/>
    <w:rsid w:val="009A484B"/>
    <w:rsid w:val="009A69A2"/>
    <w:rsid w:val="009A6E40"/>
    <w:rsid w:val="009A712B"/>
    <w:rsid w:val="009B2884"/>
    <w:rsid w:val="009B2D7D"/>
    <w:rsid w:val="009B4574"/>
    <w:rsid w:val="009B5566"/>
    <w:rsid w:val="009B563C"/>
    <w:rsid w:val="009B5FF3"/>
    <w:rsid w:val="009B7D3F"/>
    <w:rsid w:val="009C1C69"/>
    <w:rsid w:val="009C3F80"/>
    <w:rsid w:val="009C5EA6"/>
    <w:rsid w:val="009C6D9B"/>
    <w:rsid w:val="009C6F5C"/>
    <w:rsid w:val="009C70A6"/>
    <w:rsid w:val="009D03BD"/>
    <w:rsid w:val="009D120E"/>
    <w:rsid w:val="009D505D"/>
    <w:rsid w:val="009D6BB0"/>
    <w:rsid w:val="009E057E"/>
    <w:rsid w:val="009E25EC"/>
    <w:rsid w:val="009E2F93"/>
    <w:rsid w:val="009E340B"/>
    <w:rsid w:val="009E3503"/>
    <w:rsid w:val="009E3690"/>
    <w:rsid w:val="009E415F"/>
    <w:rsid w:val="009E4420"/>
    <w:rsid w:val="009E45D5"/>
    <w:rsid w:val="009E4996"/>
    <w:rsid w:val="009E6E20"/>
    <w:rsid w:val="009E7AA0"/>
    <w:rsid w:val="009F0184"/>
    <w:rsid w:val="009F147C"/>
    <w:rsid w:val="009F347C"/>
    <w:rsid w:val="00A00C8C"/>
    <w:rsid w:val="00A01216"/>
    <w:rsid w:val="00A02019"/>
    <w:rsid w:val="00A02FE0"/>
    <w:rsid w:val="00A033A9"/>
    <w:rsid w:val="00A108A3"/>
    <w:rsid w:val="00A120AE"/>
    <w:rsid w:val="00A13A24"/>
    <w:rsid w:val="00A14001"/>
    <w:rsid w:val="00A1617F"/>
    <w:rsid w:val="00A16422"/>
    <w:rsid w:val="00A21843"/>
    <w:rsid w:val="00A21CD1"/>
    <w:rsid w:val="00A220FC"/>
    <w:rsid w:val="00A24F59"/>
    <w:rsid w:val="00A30019"/>
    <w:rsid w:val="00A3009C"/>
    <w:rsid w:val="00A302A2"/>
    <w:rsid w:val="00A30900"/>
    <w:rsid w:val="00A30F79"/>
    <w:rsid w:val="00A31C04"/>
    <w:rsid w:val="00A35FBB"/>
    <w:rsid w:val="00A35FDB"/>
    <w:rsid w:val="00A3700D"/>
    <w:rsid w:val="00A4086D"/>
    <w:rsid w:val="00A40E74"/>
    <w:rsid w:val="00A447C0"/>
    <w:rsid w:val="00A4523F"/>
    <w:rsid w:val="00A46115"/>
    <w:rsid w:val="00A46E64"/>
    <w:rsid w:val="00A47782"/>
    <w:rsid w:val="00A477F0"/>
    <w:rsid w:val="00A5127D"/>
    <w:rsid w:val="00A542C8"/>
    <w:rsid w:val="00A54AAE"/>
    <w:rsid w:val="00A550C4"/>
    <w:rsid w:val="00A5586D"/>
    <w:rsid w:val="00A55F22"/>
    <w:rsid w:val="00A56445"/>
    <w:rsid w:val="00A60E40"/>
    <w:rsid w:val="00A6126F"/>
    <w:rsid w:val="00A62B0B"/>
    <w:rsid w:val="00A634B2"/>
    <w:rsid w:val="00A63E5B"/>
    <w:rsid w:val="00A6514D"/>
    <w:rsid w:val="00A70D39"/>
    <w:rsid w:val="00A7239B"/>
    <w:rsid w:val="00A72912"/>
    <w:rsid w:val="00A7309C"/>
    <w:rsid w:val="00A75FA4"/>
    <w:rsid w:val="00A81010"/>
    <w:rsid w:val="00A81229"/>
    <w:rsid w:val="00A81975"/>
    <w:rsid w:val="00A81CE2"/>
    <w:rsid w:val="00A82249"/>
    <w:rsid w:val="00A85452"/>
    <w:rsid w:val="00A85714"/>
    <w:rsid w:val="00A85F3E"/>
    <w:rsid w:val="00A86FA8"/>
    <w:rsid w:val="00A94703"/>
    <w:rsid w:val="00A950F5"/>
    <w:rsid w:val="00A961C9"/>
    <w:rsid w:val="00A96832"/>
    <w:rsid w:val="00AA3EF4"/>
    <w:rsid w:val="00AA502C"/>
    <w:rsid w:val="00AA5112"/>
    <w:rsid w:val="00AA67A2"/>
    <w:rsid w:val="00AA69F8"/>
    <w:rsid w:val="00AB3058"/>
    <w:rsid w:val="00AB3CA4"/>
    <w:rsid w:val="00AB7603"/>
    <w:rsid w:val="00AB7982"/>
    <w:rsid w:val="00AC11D2"/>
    <w:rsid w:val="00AC1ED4"/>
    <w:rsid w:val="00AC44E7"/>
    <w:rsid w:val="00AC4AA3"/>
    <w:rsid w:val="00AC7706"/>
    <w:rsid w:val="00AD7796"/>
    <w:rsid w:val="00AE0250"/>
    <w:rsid w:val="00AE5DC5"/>
    <w:rsid w:val="00AE6065"/>
    <w:rsid w:val="00AF4F34"/>
    <w:rsid w:val="00AF6526"/>
    <w:rsid w:val="00AF7560"/>
    <w:rsid w:val="00B00F0E"/>
    <w:rsid w:val="00B02A59"/>
    <w:rsid w:val="00B03407"/>
    <w:rsid w:val="00B0395E"/>
    <w:rsid w:val="00B07A0B"/>
    <w:rsid w:val="00B11394"/>
    <w:rsid w:val="00B11899"/>
    <w:rsid w:val="00B127E6"/>
    <w:rsid w:val="00B12DB7"/>
    <w:rsid w:val="00B13494"/>
    <w:rsid w:val="00B1352E"/>
    <w:rsid w:val="00B153B1"/>
    <w:rsid w:val="00B161CD"/>
    <w:rsid w:val="00B20FBE"/>
    <w:rsid w:val="00B238D8"/>
    <w:rsid w:val="00B23949"/>
    <w:rsid w:val="00B24812"/>
    <w:rsid w:val="00B255A0"/>
    <w:rsid w:val="00B2585A"/>
    <w:rsid w:val="00B26DA4"/>
    <w:rsid w:val="00B271AE"/>
    <w:rsid w:val="00B27B3F"/>
    <w:rsid w:val="00B31310"/>
    <w:rsid w:val="00B319DB"/>
    <w:rsid w:val="00B31AC7"/>
    <w:rsid w:val="00B31BFE"/>
    <w:rsid w:val="00B31F5C"/>
    <w:rsid w:val="00B3413B"/>
    <w:rsid w:val="00B34280"/>
    <w:rsid w:val="00B35C67"/>
    <w:rsid w:val="00B36E16"/>
    <w:rsid w:val="00B37CB7"/>
    <w:rsid w:val="00B40A34"/>
    <w:rsid w:val="00B40C7B"/>
    <w:rsid w:val="00B42A4B"/>
    <w:rsid w:val="00B43192"/>
    <w:rsid w:val="00B44CE7"/>
    <w:rsid w:val="00B44DF0"/>
    <w:rsid w:val="00B45A23"/>
    <w:rsid w:val="00B463FB"/>
    <w:rsid w:val="00B46E00"/>
    <w:rsid w:val="00B4710D"/>
    <w:rsid w:val="00B476DF"/>
    <w:rsid w:val="00B5036F"/>
    <w:rsid w:val="00B517A8"/>
    <w:rsid w:val="00B53499"/>
    <w:rsid w:val="00B5366D"/>
    <w:rsid w:val="00B539FE"/>
    <w:rsid w:val="00B563B6"/>
    <w:rsid w:val="00B60669"/>
    <w:rsid w:val="00B61E5A"/>
    <w:rsid w:val="00B65AA0"/>
    <w:rsid w:val="00B65D32"/>
    <w:rsid w:val="00B7043E"/>
    <w:rsid w:val="00B72163"/>
    <w:rsid w:val="00B724F4"/>
    <w:rsid w:val="00B72701"/>
    <w:rsid w:val="00B74B47"/>
    <w:rsid w:val="00B74F8A"/>
    <w:rsid w:val="00B7609C"/>
    <w:rsid w:val="00B765AF"/>
    <w:rsid w:val="00B76D69"/>
    <w:rsid w:val="00B803B4"/>
    <w:rsid w:val="00B804F5"/>
    <w:rsid w:val="00B807DA"/>
    <w:rsid w:val="00B8152A"/>
    <w:rsid w:val="00B815B0"/>
    <w:rsid w:val="00B81B21"/>
    <w:rsid w:val="00B8334A"/>
    <w:rsid w:val="00B85F10"/>
    <w:rsid w:val="00B866DE"/>
    <w:rsid w:val="00B86A9E"/>
    <w:rsid w:val="00B870AA"/>
    <w:rsid w:val="00B87894"/>
    <w:rsid w:val="00B901B3"/>
    <w:rsid w:val="00B92322"/>
    <w:rsid w:val="00B948FC"/>
    <w:rsid w:val="00B97B84"/>
    <w:rsid w:val="00BA178D"/>
    <w:rsid w:val="00BA325A"/>
    <w:rsid w:val="00BA4DC9"/>
    <w:rsid w:val="00BA543E"/>
    <w:rsid w:val="00BA5DAD"/>
    <w:rsid w:val="00BA6E77"/>
    <w:rsid w:val="00BB4611"/>
    <w:rsid w:val="00BB55F5"/>
    <w:rsid w:val="00BB68F7"/>
    <w:rsid w:val="00BB7F04"/>
    <w:rsid w:val="00BC10FD"/>
    <w:rsid w:val="00BC15A0"/>
    <w:rsid w:val="00BC4FEC"/>
    <w:rsid w:val="00BC7299"/>
    <w:rsid w:val="00BC798D"/>
    <w:rsid w:val="00BC7F24"/>
    <w:rsid w:val="00BD07E6"/>
    <w:rsid w:val="00BD176A"/>
    <w:rsid w:val="00BD395E"/>
    <w:rsid w:val="00BD62A4"/>
    <w:rsid w:val="00BD6B92"/>
    <w:rsid w:val="00BD6CCF"/>
    <w:rsid w:val="00BD7FD3"/>
    <w:rsid w:val="00BE007C"/>
    <w:rsid w:val="00BE1F8A"/>
    <w:rsid w:val="00BE3060"/>
    <w:rsid w:val="00BE5929"/>
    <w:rsid w:val="00BE6794"/>
    <w:rsid w:val="00BE7E8E"/>
    <w:rsid w:val="00BF087E"/>
    <w:rsid w:val="00BF2353"/>
    <w:rsid w:val="00BF402A"/>
    <w:rsid w:val="00C003B1"/>
    <w:rsid w:val="00C007C1"/>
    <w:rsid w:val="00C0120E"/>
    <w:rsid w:val="00C04F0C"/>
    <w:rsid w:val="00C05DC4"/>
    <w:rsid w:val="00C110D1"/>
    <w:rsid w:val="00C12E6D"/>
    <w:rsid w:val="00C15E10"/>
    <w:rsid w:val="00C232CD"/>
    <w:rsid w:val="00C238D2"/>
    <w:rsid w:val="00C249DC"/>
    <w:rsid w:val="00C25F61"/>
    <w:rsid w:val="00C26291"/>
    <w:rsid w:val="00C26F3E"/>
    <w:rsid w:val="00C30425"/>
    <w:rsid w:val="00C304F3"/>
    <w:rsid w:val="00C30AC9"/>
    <w:rsid w:val="00C3199F"/>
    <w:rsid w:val="00C33B08"/>
    <w:rsid w:val="00C34BAF"/>
    <w:rsid w:val="00C353D7"/>
    <w:rsid w:val="00C3670E"/>
    <w:rsid w:val="00C407FB"/>
    <w:rsid w:val="00C40982"/>
    <w:rsid w:val="00C4454A"/>
    <w:rsid w:val="00C470C3"/>
    <w:rsid w:val="00C507C8"/>
    <w:rsid w:val="00C50B2D"/>
    <w:rsid w:val="00C51067"/>
    <w:rsid w:val="00C5244D"/>
    <w:rsid w:val="00C561F5"/>
    <w:rsid w:val="00C56B9B"/>
    <w:rsid w:val="00C6093C"/>
    <w:rsid w:val="00C622F8"/>
    <w:rsid w:val="00C6259D"/>
    <w:rsid w:val="00C63EFE"/>
    <w:rsid w:val="00C708ED"/>
    <w:rsid w:val="00C70CDD"/>
    <w:rsid w:val="00C730E3"/>
    <w:rsid w:val="00C738C6"/>
    <w:rsid w:val="00C7501A"/>
    <w:rsid w:val="00C75609"/>
    <w:rsid w:val="00C76AF3"/>
    <w:rsid w:val="00C76C70"/>
    <w:rsid w:val="00C805B8"/>
    <w:rsid w:val="00C830D1"/>
    <w:rsid w:val="00C85605"/>
    <w:rsid w:val="00C85BA9"/>
    <w:rsid w:val="00C8708A"/>
    <w:rsid w:val="00C8725B"/>
    <w:rsid w:val="00C874E4"/>
    <w:rsid w:val="00C9064A"/>
    <w:rsid w:val="00C91B7E"/>
    <w:rsid w:val="00C93DB7"/>
    <w:rsid w:val="00C942DB"/>
    <w:rsid w:val="00C95F57"/>
    <w:rsid w:val="00CA1EBB"/>
    <w:rsid w:val="00CA31E6"/>
    <w:rsid w:val="00CA4056"/>
    <w:rsid w:val="00CA4638"/>
    <w:rsid w:val="00CA51EF"/>
    <w:rsid w:val="00CB03C9"/>
    <w:rsid w:val="00CB09AF"/>
    <w:rsid w:val="00CB243E"/>
    <w:rsid w:val="00CB5EA2"/>
    <w:rsid w:val="00CB7F19"/>
    <w:rsid w:val="00CC23F6"/>
    <w:rsid w:val="00CC27BC"/>
    <w:rsid w:val="00CC2CB2"/>
    <w:rsid w:val="00CC3B0E"/>
    <w:rsid w:val="00CC405B"/>
    <w:rsid w:val="00CC681F"/>
    <w:rsid w:val="00CC6840"/>
    <w:rsid w:val="00CC7155"/>
    <w:rsid w:val="00CD02FE"/>
    <w:rsid w:val="00CD1097"/>
    <w:rsid w:val="00CD116B"/>
    <w:rsid w:val="00CD1B41"/>
    <w:rsid w:val="00CD211E"/>
    <w:rsid w:val="00CD4B44"/>
    <w:rsid w:val="00CD50A9"/>
    <w:rsid w:val="00CD5DCA"/>
    <w:rsid w:val="00CD61D0"/>
    <w:rsid w:val="00CD68BB"/>
    <w:rsid w:val="00CE0D5F"/>
    <w:rsid w:val="00CE1615"/>
    <w:rsid w:val="00CE2A4F"/>
    <w:rsid w:val="00CE3C9E"/>
    <w:rsid w:val="00CE6580"/>
    <w:rsid w:val="00CE7990"/>
    <w:rsid w:val="00CE7D3D"/>
    <w:rsid w:val="00CF0BAE"/>
    <w:rsid w:val="00CF0FE9"/>
    <w:rsid w:val="00CF1704"/>
    <w:rsid w:val="00CF565E"/>
    <w:rsid w:val="00CF667A"/>
    <w:rsid w:val="00CF7BD3"/>
    <w:rsid w:val="00D002BA"/>
    <w:rsid w:val="00D036BC"/>
    <w:rsid w:val="00D04881"/>
    <w:rsid w:val="00D05A87"/>
    <w:rsid w:val="00D06749"/>
    <w:rsid w:val="00D07748"/>
    <w:rsid w:val="00D1045A"/>
    <w:rsid w:val="00D1146E"/>
    <w:rsid w:val="00D11DEF"/>
    <w:rsid w:val="00D11E83"/>
    <w:rsid w:val="00D14126"/>
    <w:rsid w:val="00D14FBA"/>
    <w:rsid w:val="00D15C17"/>
    <w:rsid w:val="00D203DC"/>
    <w:rsid w:val="00D20A24"/>
    <w:rsid w:val="00D21097"/>
    <w:rsid w:val="00D218F4"/>
    <w:rsid w:val="00D22053"/>
    <w:rsid w:val="00D23A28"/>
    <w:rsid w:val="00D2424A"/>
    <w:rsid w:val="00D24532"/>
    <w:rsid w:val="00D24C47"/>
    <w:rsid w:val="00D27AC1"/>
    <w:rsid w:val="00D3193E"/>
    <w:rsid w:val="00D32879"/>
    <w:rsid w:val="00D32E05"/>
    <w:rsid w:val="00D334E3"/>
    <w:rsid w:val="00D34F2B"/>
    <w:rsid w:val="00D40AF2"/>
    <w:rsid w:val="00D40B6E"/>
    <w:rsid w:val="00D412E8"/>
    <w:rsid w:val="00D44946"/>
    <w:rsid w:val="00D45592"/>
    <w:rsid w:val="00D50123"/>
    <w:rsid w:val="00D50A46"/>
    <w:rsid w:val="00D51B2E"/>
    <w:rsid w:val="00D53028"/>
    <w:rsid w:val="00D543D0"/>
    <w:rsid w:val="00D5477F"/>
    <w:rsid w:val="00D554EC"/>
    <w:rsid w:val="00D5651D"/>
    <w:rsid w:val="00D65B18"/>
    <w:rsid w:val="00D65EBE"/>
    <w:rsid w:val="00D66777"/>
    <w:rsid w:val="00D66BC9"/>
    <w:rsid w:val="00D66F86"/>
    <w:rsid w:val="00D670C4"/>
    <w:rsid w:val="00D74798"/>
    <w:rsid w:val="00D7526D"/>
    <w:rsid w:val="00D75C96"/>
    <w:rsid w:val="00D81537"/>
    <w:rsid w:val="00D8187F"/>
    <w:rsid w:val="00D82490"/>
    <w:rsid w:val="00D842D8"/>
    <w:rsid w:val="00D8542E"/>
    <w:rsid w:val="00D87198"/>
    <w:rsid w:val="00D87A9E"/>
    <w:rsid w:val="00D9131C"/>
    <w:rsid w:val="00D916F6"/>
    <w:rsid w:val="00D93CDC"/>
    <w:rsid w:val="00D97338"/>
    <w:rsid w:val="00DA1A90"/>
    <w:rsid w:val="00DB026C"/>
    <w:rsid w:val="00DB0AAE"/>
    <w:rsid w:val="00DB1664"/>
    <w:rsid w:val="00DC2B6B"/>
    <w:rsid w:val="00DC2BB0"/>
    <w:rsid w:val="00DC2EA1"/>
    <w:rsid w:val="00DC3FA6"/>
    <w:rsid w:val="00DC41F3"/>
    <w:rsid w:val="00DC4389"/>
    <w:rsid w:val="00DC47E1"/>
    <w:rsid w:val="00DC552D"/>
    <w:rsid w:val="00DC5F2B"/>
    <w:rsid w:val="00DC69CF"/>
    <w:rsid w:val="00DD3D7A"/>
    <w:rsid w:val="00DD47E4"/>
    <w:rsid w:val="00DD5267"/>
    <w:rsid w:val="00DD6A2E"/>
    <w:rsid w:val="00DE0528"/>
    <w:rsid w:val="00DE17BF"/>
    <w:rsid w:val="00DE28E1"/>
    <w:rsid w:val="00DE2E3E"/>
    <w:rsid w:val="00DE3125"/>
    <w:rsid w:val="00DF01A2"/>
    <w:rsid w:val="00DF05EF"/>
    <w:rsid w:val="00DF0CA4"/>
    <w:rsid w:val="00DF193D"/>
    <w:rsid w:val="00DF26D3"/>
    <w:rsid w:val="00DF3F6D"/>
    <w:rsid w:val="00DF508F"/>
    <w:rsid w:val="00DF5BDE"/>
    <w:rsid w:val="00DF780E"/>
    <w:rsid w:val="00DF7BEA"/>
    <w:rsid w:val="00E00AAB"/>
    <w:rsid w:val="00E012A9"/>
    <w:rsid w:val="00E022D5"/>
    <w:rsid w:val="00E0356A"/>
    <w:rsid w:val="00E045CF"/>
    <w:rsid w:val="00E0713D"/>
    <w:rsid w:val="00E073D0"/>
    <w:rsid w:val="00E11348"/>
    <w:rsid w:val="00E17967"/>
    <w:rsid w:val="00E218B8"/>
    <w:rsid w:val="00E258ED"/>
    <w:rsid w:val="00E2641A"/>
    <w:rsid w:val="00E306FB"/>
    <w:rsid w:val="00E3147D"/>
    <w:rsid w:val="00E32D97"/>
    <w:rsid w:val="00E333BD"/>
    <w:rsid w:val="00E357D1"/>
    <w:rsid w:val="00E35BF0"/>
    <w:rsid w:val="00E36088"/>
    <w:rsid w:val="00E3690D"/>
    <w:rsid w:val="00E4402F"/>
    <w:rsid w:val="00E443D2"/>
    <w:rsid w:val="00E444E6"/>
    <w:rsid w:val="00E45A4B"/>
    <w:rsid w:val="00E46A9A"/>
    <w:rsid w:val="00E51B0E"/>
    <w:rsid w:val="00E52DEA"/>
    <w:rsid w:val="00E52EC0"/>
    <w:rsid w:val="00E5339E"/>
    <w:rsid w:val="00E55D65"/>
    <w:rsid w:val="00E5651A"/>
    <w:rsid w:val="00E60597"/>
    <w:rsid w:val="00E62529"/>
    <w:rsid w:val="00E62731"/>
    <w:rsid w:val="00E636B7"/>
    <w:rsid w:val="00E677DA"/>
    <w:rsid w:val="00E70CA7"/>
    <w:rsid w:val="00E721F3"/>
    <w:rsid w:val="00E725AB"/>
    <w:rsid w:val="00E73DF6"/>
    <w:rsid w:val="00E7532F"/>
    <w:rsid w:val="00E77769"/>
    <w:rsid w:val="00E80701"/>
    <w:rsid w:val="00E81737"/>
    <w:rsid w:val="00E82041"/>
    <w:rsid w:val="00E8244F"/>
    <w:rsid w:val="00E82610"/>
    <w:rsid w:val="00E8326F"/>
    <w:rsid w:val="00E8361B"/>
    <w:rsid w:val="00E84245"/>
    <w:rsid w:val="00E87654"/>
    <w:rsid w:val="00E90459"/>
    <w:rsid w:val="00E92DB5"/>
    <w:rsid w:val="00E94275"/>
    <w:rsid w:val="00E94CA2"/>
    <w:rsid w:val="00E95DA2"/>
    <w:rsid w:val="00E96B56"/>
    <w:rsid w:val="00E97441"/>
    <w:rsid w:val="00E97D24"/>
    <w:rsid w:val="00EA01A0"/>
    <w:rsid w:val="00EA11F1"/>
    <w:rsid w:val="00EA22DB"/>
    <w:rsid w:val="00EA2A3A"/>
    <w:rsid w:val="00EA3F83"/>
    <w:rsid w:val="00EA416B"/>
    <w:rsid w:val="00EA45CD"/>
    <w:rsid w:val="00EA488C"/>
    <w:rsid w:val="00EA5370"/>
    <w:rsid w:val="00EA56A8"/>
    <w:rsid w:val="00EA5732"/>
    <w:rsid w:val="00EA6D6C"/>
    <w:rsid w:val="00EA71A3"/>
    <w:rsid w:val="00EA7841"/>
    <w:rsid w:val="00EA78BD"/>
    <w:rsid w:val="00EA7D4A"/>
    <w:rsid w:val="00EB01F7"/>
    <w:rsid w:val="00EB3EFD"/>
    <w:rsid w:val="00EB543B"/>
    <w:rsid w:val="00EB56FC"/>
    <w:rsid w:val="00EB57CE"/>
    <w:rsid w:val="00EB62F5"/>
    <w:rsid w:val="00EB7A55"/>
    <w:rsid w:val="00EC27F7"/>
    <w:rsid w:val="00EC2E8E"/>
    <w:rsid w:val="00EC4AE6"/>
    <w:rsid w:val="00EC5CCF"/>
    <w:rsid w:val="00EC728E"/>
    <w:rsid w:val="00ED0470"/>
    <w:rsid w:val="00ED1B3F"/>
    <w:rsid w:val="00ED2960"/>
    <w:rsid w:val="00ED35F5"/>
    <w:rsid w:val="00ED54FF"/>
    <w:rsid w:val="00ED78AA"/>
    <w:rsid w:val="00EE05C1"/>
    <w:rsid w:val="00EE099D"/>
    <w:rsid w:val="00EE36C8"/>
    <w:rsid w:val="00EE3F91"/>
    <w:rsid w:val="00EE6E4F"/>
    <w:rsid w:val="00EE7C76"/>
    <w:rsid w:val="00EF3007"/>
    <w:rsid w:val="00EF6A2D"/>
    <w:rsid w:val="00EF6D8B"/>
    <w:rsid w:val="00EF73FD"/>
    <w:rsid w:val="00F037F1"/>
    <w:rsid w:val="00F03F87"/>
    <w:rsid w:val="00F05F33"/>
    <w:rsid w:val="00F117F7"/>
    <w:rsid w:val="00F13859"/>
    <w:rsid w:val="00F15B59"/>
    <w:rsid w:val="00F204F0"/>
    <w:rsid w:val="00F2108A"/>
    <w:rsid w:val="00F210C3"/>
    <w:rsid w:val="00F2170E"/>
    <w:rsid w:val="00F224BD"/>
    <w:rsid w:val="00F22A4A"/>
    <w:rsid w:val="00F24A43"/>
    <w:rsid w:val="00F2741C"/>
    <w:rsid w:val="00F3267C"/>
    <w:rsid w:val="00F3320E"/>
    <w:rsid w:val="00F36FDF"/>
    <w:rsid w:val="00F457F1"/>
    <w:rsid w:val="00F5020C"/>
    <w:rsid w:val="00F50D93"/>
    <w:rsid w:val="00F51615"/>
    <w:rsid w:val="00F52B9F"/>
    <w:rsid w:val="00F53F29"/>
    <w:rsid w:val="00F54ADC"/>
    <w:rsid w:val="00F56713"/>
    <w:rsid w:val="00F56C6B"/>
    <w:rsid w:val="00F57DA0"/>
    <w:rsid w:val="00F6485C"/>
    <w:rsid w:val="00F665DC"/>
    <w:rsid w:val="00F66EAB"/>
    <w:rsid w:val="00F70E81"/>
    <w:rsid w:val="00F711CB"/>
    <w:rsid w:val="00F72B4A"/>
    <w:rsid w:val="00F73713"/>
    <w:rsid w:val="00F75A0C"/>
    <w:rsid w:val="00F81C55"/>
    <w:rsid w:val="00F823BC"/>
    <w:rsid w:val="00F82C8B"/>
    <w:rsid w:val="00F86424"/>
    <w:rsid w:val="00F87053"/>
    <w:rsid w:val="00F8799C"/>
    <w:rsid w:val="00F90C53"/>
    <w:rsid w:val="00F9389B"/>
    <w:rsid w:val="00F93B9F"/>
    <w:rsid w:val="00F95332"/>
    <w:rsid w:val="00FA08E2"/>
    <w:rsid w:val="00FA0A4E"/>
    <w:rsid w:val="00FA2AFA"/>
    <w:rsid w:val="00FA3F8A"/>
    <w:rsid w:val="00FA4402"/>
    <w:rsid w:val="00FB126D"/>
    <w:rsid w:val="00FB1CF2"/>
    <w:rsid w:val="00FB1D77"/>
    <w:rsid w:val="00FB278E"/>
    <w:rsid w:val="00FB299C"/>
    <w:rsid w:val="00FB2B0F"/>
    <w:rsid w:val="00FB3482"/>
    <w:rsid w:val="00FB51E2"/>
    <w:rsid w:val="00FB5E0F"/>
    <w:rsid w:val="00FB78BA"/>
    <w:rsid w:val="00FC13D9"/>
    <w:rsid w:val="00FC44E5"/>
    <w:rsid w:val="00FC63B1"/>
    <w:rsid w:val="00FC677A"/>
    <w:rsid w:val="00FD1C88"/>
    <w:rsid w:val="00FD1D7D"/>
    <w:rsid w:val="00FD213C"/>
    <w:rsid w:val="00FE2A1C"/>
    <w:rsid w:val="00FE3949"/>
    <w:rsid w:val="00FE3F6A"/>
    <w:rsid w:val="00FE5156"/>
    <w:rsid w:val="00FE563C"/>
    <w:rsid w:val="00FE675F"/>
    <w:rsid w:val="00FF08E0"/>
    <w:rsid w:val="00FF1153"/>
    <w:rsid w:val="00FF557C"/>
    <w:rsid w:val="0250541A"/>
    <w:rsid w:val="04453995"/>
    <w:rsid w:val="044E233A"/>
    <w:rsid w:val="050A9138"/>
    <w:rsid w:val="056087FB"/>
    <w:rsid w:val="0944033A"/>
    <w:rsid w:val="094F6382"/>
    <w:rsid w:val="0B1D40A2"/>
    <w:rsid w:val="0B4E1DF6"/>
    <w:rsid w:val="0C45E572"/>
    <w:rsid w:val="0EDBD2A4"/>
    <w:rsid w:val="0F616739"/>
    <w:rsid w:val="0FEC6F6F"/>
    <w:rsid w:val="10DE3DD2"/>
    <w:rsid w:val="119FAB0F"/>
    <w:rsid w:val="12388E2A"/>
    <w:rsid w:val="130B4E76"/>
    <w:rsid w:val="13AC5F85"/>
    <w:rsid w:val="142717DC"/>
    <w:rsid w:val="15067010"/>
    <w:rsid w:val="159E95CC"/>
    <w:rsid w:val="15A2F288"/>
    <w:rsid w:val="16EF5CFC"/>
    <w:rsid w:val="174F6696"/>
    <w:rsid w:val="175CE524"/>
    <w:rsid w:val="1801BD1F"/>
    <w:rsid w:val="1841A857"/>
    <w:rsid w:val="1A4EF77F"/>
    <w:rsid w:val="1B058578"/>
    <w:rsid w:val="1B19A1AC"/>
    <w:rsid w:val="1B7768AF"/>
    <w:rsid w:val="1BBB33B1"/>
    <w:rsid w:val="1BE290B8"/>
    <w:rsid w:val="1BF65692"/>
    <w:rsid w:val="1D267717"/>
    <w:rsid w:val="1F1AE0BE"/>
    <w:rsid w:val="21EC4D51"/>
    <w:rsid w:val="24EFC6D3"/>
    <w:rsid w:val="25FE9F1B"/>
    <w:rsid w:val="2667D074"/>
    <w:rsid w:val="27974F9C"/>
    <w:rsid w:val="283F7595"/>
    <w:rsid w:val="2EE732DC"/>
    <w:rsid w:val="317E3AE0"/>
    <w:rsid w:val="328FF621"/>
    <w:rsid w:val="335D68FC"/>
    <w:rsid w:val="34F76EEB"/>
    <w:rsid w:val="35503A73"/>
    <w:rsid w:val="383DA625"/>
    <w:rsid w:val="3939C0EC"/>
    <w:rsid w:val="3A085EF4"/>
    <w:rsid w:val="3A51D648"/>
    <w:rsid w:val="3AEEC375"/>
    <w:rsid w:val="3B23F96B"/>
    <w:rsid w:val="3DA10D86"/>
    <w:rsid w:val="42E27D05"/>
    <w:rsid w:val="4498577A"/>
    <w:rsid w:val="46EC8FD7"/>
    <w:rsid w:val="4989DD82"/>
    <w:rsid w:val="4A16211B"/>
    <w:rsid w:val="4AE965A3"/>
    <w:rsid w:val="4AF8F786"/>
    <w:rsid w:val="4C3C79D2"/>
    <w:rsid w:val="4D38E472"/>
    <w:rsid w:val="501C509E"/>
    <w:rsid w:val="51BDB3B5"/>
    <w:rsid w:val="527BCC0E"/>
    <w:rsid w:val="554EA10B"/>
    <w:rsid w:val="55BDA5D0"/>
    <w:rsid w:val="5675F967"/>
    <w:rsid w:val="592C23EB"/>
    <w:rsid w:val="5C83BE63"/>
    <w:rsid w:val="5DE041DE"/>
    <w:rsid w:val="5DFB4274"/>
    <w:rsid w:val="60283D34"/>
    <w:rsid w:val="60F3238D"/>
    <w:rsid w:val="615FC0B6"/>
    <w:rsid w:val="61D7B720"/>
    <w:rsid w:val="6217FF1A"/>
    <w:rsid w:val="62371317"/>
    <w:rsid w:val="625C15CE"/>
    <w:rsid w:val="62E747D0"/>
    <w:rsid w:val="63D40DE9"/>
    <w:rsid w:val="6479019E"/>
    <w:rsid w:val="64962FEA"/>
    <w:rsid w:val="64A67DB3"/>
    <w:rsid w:val="65DC3D87"/>
    <w:rsid w:val="6633C760"/>
    <w:rsid w:val="67C87369"/>
    <w:rsid w:val="68BA457D"/>
    <w:rsid w:val="68D6556A"/>
    <w:rsid w:val="68E0D118"/>
    <w:rsid w:val="69E5AB94"/>
    <w:rsid w:val="6B24CAB4"/>
    <w:rsid w:val="6C16E882"/>
    <w:rsid w:val="6D683722"/>
    <w:rsid w:val="6E7980CE"/>
    <w:rsid w:val="6EC003B5"/>
    <w:rsid w:val="6F22F9FF"/>
    <w:rsid w:val="6FC95C2D"/>
    <w:rsid w:val="6FCDFEF5"/>
    <w:rsid w:val="7013F1A5"/>
    <w:rsid w:val="7025AB9C"/>
    <w:rsid w:val="71204AD9"/>
    <w:rsid w:val="721236F9"/>
    <w:rsid w:val="75D34F02"/>
    <w:rsid w:val="787E9A53"/>
    <w:rsid w:val="78C4CA2E"/>
    <w:rsid w:val="79A36CAD"/>
    <w:rsid w:val="7A325DD8"/>
    <w:rsid w:val="7A66AB6B"/>
    <w:rsid w:val="7A726759"/>
    <w:rsid w:val="7BC8CAB6"/>
    <w:rsid w:val="7C173C08"/>
    <w:rsid w:val="7C8C3BF6"/>
    <w:rsid w:val="7D145AED"/>
    <w:rsid w:val="7EC93D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EC1A8D4B-AB1E-4806-91F1-A0C74BFF2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hAnsi="Times New Roman" w:eastAsia="Times New Roman" w:cs="Times New Roman"/>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xmsonormal" w:customStyle="1">
    <w:name w:val="xmsonormal"/>
    <w:basedOn w:val="Normal"/>
    <w:rsid w:val="00C238D2"/>
    <w:pPr>
      <w:spacing w:before="100" w:beforeAutospacing="1" w:after="100" w:afterAutospacing="1"/>
    </w:pPr>
    <w:rPr>
      <w:rFonts w:ascii="Times New Roman" w:hAnsi="Times New Roman" w:eastAsia="Times New Roman" w:cs="Times New Roman"/>
    </w:rPr>
  </w:style>
  <w:style w:type="character" w:styleId="apple-converted-space" w:customStyle="1">
    <w:name w:val="apple-converted-space"/>
    <w:basedOn w:val="DefaultParagraphFont"/>
    <w:rsid w:val="00C238D2"/>
  </w:style>
  <w:style w:type="paragraph" w:styleId="paragraph" w:customStyle="1">
    <w:name w:val="paragraph"/>
    <w:basedOn w:val="Normal"/>
    <w:rsid w:val="001E65D1"/>
    <w:pPr>
      <w:spacing w:before="100" w:beforeAutospacing="1" w:after="100" w:afterAutospacing="1"/>
    </w:pPr>
    <w:rPr>
      <w:rFonts w:ascii="Calibri" w:hAnsi="Calibri" w:cs="Calibri"/>
      <w:sz w:val="22"/>
      <w:szCs w:val="22"/>
    </w:rPr>
  </w:style>
  <w:style w:type="character" w:styleId="normaltextrun" w:customStyle="1">
    <w:name w:val="normaltextrun"/>
    <w:basedOn w:val="DefaultParagraphFont"/>
    <w:rsid w:val="001E65D1"/>
  </w:style>
  <w:style w:type="character" w:styleId="eop" w:customStyle="1">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styleId="spellingerror" w:customStyle="1">
    <w:name w:val="spellingerror"/>
    <w:basedOn w:val="DefaultParagraphFont"/>
    <w:rsid w:val="00EB543B"/>
  </w:style>
  <w:style w:type="character" w:styleId="wacimagecontainer" w:customStyle="1">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styleId="Heading2Char" w:customStyle="1">
    <w:name w:val="Heading 2 Char"/>
    <w:basedOn w:val="DefaultParagraphFont"/>
    <w:link w:val="Heading2"/>
    <w:uiPriority w:val="9"/>
    <w:rsid w:val="000E73A4"/>
    <w:rPr>
      <w:rFonts w:ascii="Times New Roman" w:hAnsi="Times New Roman" w:eastAsia="Times New Roman" w:cs="Times New Roman"/>
      <w:b/>
      <w:bCs/>
      <w:sz w:val="36"/>
      <w:szCs w:val="36"/>
    </w:rPr>
  </w:style>
  <w:style w:type="table" w:styleId="TableGrid">
    <w:name w:val="Table Grid"/>
    <w:basedOn w:val="TableNormal"/>
    <w:uiPriority w:val="39"/>
    <w:rsid w:val="0039570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styleId="CommentTextChar" w:customStyle="1">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styleId="CommentSubjectChar" w:customStyle="1">
    <w:name w:val="Comment Subject Char"/>
    <w:basedOn w:val="CommentTextChar"/>
    <w:link w:val="CommentSubject"/>
    <w:uiPriority w:val="99"/>
    <w:semiHidden/>
    <w:rsid w:val="00FA0A4E"/>
    <w:rPr>
      <w:b/>
      <w:bCs/>
      <w:sz w:val="20"/>
      <w:szCs w:val="20"/>
    </w:rPr>
  </w:style>
  <w:style w:type="table" w:styleId="GridTable4">
    <w:name w:val="Grid Table 4"/>
    <w:basedOn w:val="TableNormal"/>
    <w:uiPriority w:val="49"/>
    <w:rsid w:val="00011E30"/>
    <w:rPr>
      <w:kern w:val="2"/>
      <w:lang w:val="en-GB"/>
      <w14:ligatures w14:val="standardContextual"/>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596">
      <w:bodyDiv w:val="1"/>
      <w:marLeft w:val="0"/>
      <w:marRight w:val="0"/>
      <w:marTop w:val="0"/>
      <w:marBottom w:val="0"/>
      <w:divBdr>
        <w:top w:val="none" w:sz="0" w:space="0" w:color="auto"/>
        <w:left w:val="none" w:sz="0" w:space="0" w:color="auto"/>
        <w:bottom w:val="none" w:sz="0" w:space="0" w:color="auto"/>
        <w:right w:val="none" w:sz="0" w:space="0" w:color="auto"/>
      </w:divBdr>
    </w:div>
    <w:div w:id="155149898">
      <w:bodyDiv w:val="1"/>
      <w:marLeft w:val="0"/>
      <w:marRight w:val="0"/>
      <w:marTop w:val="0"/>
      <w:marBottom w:val="0"/>
      <w:divBdr>
        <w:top w:val="none" w:sz="0" w:space="0" w:color="auto"/>
        <w:left w:val="none" w:sz="0" w:space="0" w:color="auto"/>
        <w:bottom w:val="none" w:sz="0" w:space="0" w:color="auto"/>
        <w:right w:val="none" w:sz="0" w:space="0" w:color="auto"/>
      </w:divBdr>
    </w:div>
    <w:div w:id="165219747">
      <w:bodyDiv w:val="1"/>
      <w:marLeft w:val="0"/>
      <w:marRight w:val="0"/>
      <w:marTop w:val="0"/>
      <w:marBottom w:val="0"/>
      <w:divBdr>
        <w:top w:val="none" w:sz="0" w:space="0" w:color="auto"/>
        <w:left w:val="none" w:sz="0" w:space="0" w:color="auto"/>
        <w:bottom w:val="none" w:sz="0" w:space="0" w:color="auto"/>
        <w:right w:val="none" w:sz="0" w:space="0" w:color="auto"/>
      </w:divBdr>
    </w:div>
    <w:div w:id="197204560">
      <w:bodyDiv w:val="1"/>
      <w:marLeft w:val="0"/>
      <w:marRight w:val="0"/>
      <w:marTop w:val="0"/>
      <w:marBottom w:val="0"/>
      <w:divBdr>
        <w:top w:val="none" w:sz="0" w:space="0" w:color="auto"/>
        <w:left w:val="none" w:sz="0" w:space="0" w:color="auto"/>
        <w:bottom w:val="none" w:sz="0" w:space="0" w:color="auto"/>
        <w:right w:val="none" w:sz="0" w:space="0" w:color="auto"/>
      </w:divBdr>
    </w:div>
    <w:div w:id="204105749">
      <w:bodyDiv w:val="1"/>
      <w:marLeft w:val="0"/>
      <w:marRight w:val="0"/>
      <w:marTop w:val="0"/>
      <w:marBottom w:val="0"/>
      <w:divBdr>
        <w:top w:val="none" w:sz="0" w:space="0" w:color="auto"/>
        <w:left w:val="none" w:sz="0" w:space="0" w:color="auto"/>
        <w:bottom w:val="none" w:sz="0" w:space="0" w:color="auto"/>
        <w:right w:val="none" w:sz="0" w:space="0" w:color="auto"/>
      </w:divBdr>
    </w:div>
    <w:div w:id="234972631">
      <w:bodyDiv w:val="1"/>
      <w:marLeft w:val="0"/>
      <w:marRight w:val="0"/>
      <w:marTop w:val="0"/>
      <w:marBottom w:val="0"/>
      <w:divBdr>
        <w:top w:val="none" w:sz="0" w:space="0" w:color="auto"/>
        <w:left w:val="none" w:sz="0" w:space="0" w:color="auto"/>
        <w:bottom w:val="none" w:sz="0" w:space="0" w:color="auto"/>
        <w:right w:val="none" w:sz="0" w:space="0" w:color="auto"/>
      </w:divBdr>
    </w:div>
    <w:div w:id="267393639">
      <w:bodyDiv w:val="1"/>
      <w:marLeft w:val="0"/>
      <w:marRight w:val="0"/>
      <w:marTop w:val="0"/>
      <w:marBottom w:val="0"/>
      <w:divBdr>
        <w:top w:val="none" w:sz="0" w:space="0" w:color="auto"/>
        <w:left w:val="none" w:sz="0" w:space="0" w:color="auto"/>
        <w:bottom w:val="none" w:sz="0" w:space="0" w:color="auto"/>
        <w:right w:val="none" w:sz="0" w:space="0" w:color="auto"/>
      </w:divBdr>
    </w:div>
    <w:div w:id="429739545">
      <w:bodyDiv w:val="1"/>
      <w:marLeft w:val="0"/>
      <w:marRight w:val="0"/>
      <w:marTop w:val="0"/>
      <w:marBottom w:val="0"/>
      <w:divBdr>
        <w:top w:val="none" w:sz="0" w:space="0" w:color="auto"/>
        <w:left w:val="none" w:sz="0" w:space="0" w:color="auto"/>
        <w:bottom w:val="none" w:sz="0" w:space="0" w:color="auto"/>
        <w:right w:val="none" w:sz="0" w:space="0" w:color="auto"/>
      </w:divBdr>
    </w:div>
    <w:div w:id="516119659">
      <w:bodyDiv w:val="1"/>
      <w:marLeft w:val="0"/>
      <w:marRight w:val="0"/>
      <w:marTop w:val="0"/>
      <w:marBottom w:val="0"/>
      <w:divBdr>
        <w:top w:val="none" w:sz="0" w:space="0" w:color="auto"/>
        <w:left w:val="none" w:sz="0" w:space="0" w:color="auto"/>
        <w:bottom w:val="none" w:sz="0" w:space="0" w:color="auto"/>
        <w:right w:val="none" w:sz="0" w:space="0" w:color="auto"/>
      </w:divBdr>
      <w:divsChild>
        <w:div w:id="49235181">
          <w:marLeft w:val="0"/>
          <w:marRight w:val="0"/>
          <w:marTop w:val="0"/>
          <w:marBottom w:val="0"/>
          <w:divBdr>
            <w:top w:val="none" w:sz="0" w:space="0" w:color="auto"/>
            <w:left w:val="none" w:sz="0" w:space="0" w:color="auto"/>
            <w:bottom w:val="none" w:sz="0" w:space="0" w:color="auto"/>
            <w:right w:val="none" w:sz="0" w:space="0" w:color="auto"/>
          </w:divBdr>
        </w:div>
        <w:div w:id="375011019">
          <w:marLeft w:val="0"/>
          <w:marRight w:val="0"/>
          <w:marTop w:val="0"/>
          <w:marBottom w:val="0"/>
          <w:divBdr>
            <w:top w:val="none" w:sz="0" w:space="0" w:color="auto"/>
            <w:left w:val="none" w:sz="0" w:space="0" w:color="auto"/>
            <w:bottom w:val="none" w:sz="0" w:space="0" w:color="auto"/>
            <w:right w:val="none" w:sz="0" w:space="0" w:color="auto"/>
          </w:divBdr>
        </w:div>
        <w:div w:id="432629758">
          <w:marLeft w:val="0"/>
          <w:marRight w:val="0"/>
          <w:marTop w:val="0"/>
          <w:marBottom w:val="0"/>
          <w:divBdr>
            <w:top w:val="none" w:sz="0" w:space="0" w:color="auto"/>
            <w:left w:val="none" w:sz="0" w:space="0" w:color="auto"/>
            <w:bottom w:val="none" w:sz="0" w:space="0" w:color="auto"/>
            <w:right w:val="none" w:sz="0" w:space="0" w:color="auto"/>
          </w:divBdr>
        </w:div>
        <w:div w:id="458570185">
          <w:marLeft w:val="0"/>
          <w:marRight w:val="0"/>
          <w:marTop w:val="0"/>
          <w:marBottom w:val="0"/>
          <w:divBdr>
            <w:top w:val="none" w:sz="0" w:space="0" w:color="auto"/>
            <w:left w:val="none" w:sz="0" w:space="0" w:color="auto"/>
            <w:bottom w:val="none" w:sz="0" w:space="0" w:color="auto"/>
            <w:right w:val="none" w:sz="0" w:space="0" w:color="auto"/>
          </w:divBdr>
        </w:div>
        <w:div w:id="499931826">
          <w:marLeft w:val="0"/>
          <w:marRight w:val="0"/>
          <w:marTop w:val="0"/>
          <w:marBottom w:val="0"/>
          <w:divBdr>
            <w:top w:val="none" w:sz="0" w:space="0" w:color="auto"/>
            <w:left w:val="none" w:sz="0" w:space="0" w:color="auto"/>
            <w:bottom w:val="none" w:sz="0" w:space="0" w:color="auto"/>
            <w:right w:val="none" w:sz="0" w:space="0" w:color="auto"/>
          </w:divBdr>
        </w:div>
        <w:div w:id="532499149">
          <w:marLeft w:val="0"/>
          <w:marRight w:val="0"/>
          <w:marTop w:val="0"/>
          <w:marBottom w:val="0"/>
          <w:divBdr>
            <w:top w:val="none" w:sz="0" w:space="0" w:color="auto"/>
            <w:left w:val="none" w:sz="0" w:space="0" w:color="auto"/>
            <w:bottom w:val="none" w:sz="0" w:space="0" w:color="auto"/>
            <w:right w:val="none" w:sz="0" w:space="0" w:color="auto"/>
          </w:divBdr>
        </w:div>
        <w:div w:id="547575298">
          <w:marLeft w:val="0"/>
          <w:marRight w:val="0"/>
          <w:marTop w:val="0"/>
          <w:marBottom w:val="0"/>
          <w:divBdr>
            <w:top w:val="none" w:sz="0" w:space="0" w:color="auto"/>
            <w:left w:val="none" w:sz="0" w:space="0" w:color="auto"/>
            <w:bottom w:val="none" w:sz="0" w:space="0" w:color="auto"/>
            <w:right w:val="none" w:sz="0" w:space="0" w:color="auto"/>
          </w:divBdr>
        </w:div>
        <w:div w:id="616446521">
          <w:marLeft w:val="0"/>
          <w:marRight w:val="0"/>
          <w:marTop w:val="0"/>
          <w:marBottom w:val="0"/>
          <w:divBdr>
            <w:top w:val="none" w:sz="0" w:space="0" w:color="auto"/>
            <w:left w:val="none" w:sz="0" w:space="0" w:color="auto"/>
            <w:bottom w:val="none" w:sz="0" w:space="0" w:color="auto"/>
            <w:right w:val="none" w:sz="0" w:space="0" w:color="auto"/>
          </w:divBdr>
        </w:div>
        <w:div w:id="837503936">
          <w:marLeft w:val="0"/>
          <w:marRight w:val="0"/>
          <w:marTop w:val="0"/>
          <w:marBottom w:val="0"/>
          <w:divBdr>
            <w:top w:val="none" w:sz="0" w:space="0" w:color="auto"/>
            <w:left w:val="none" w:sz="0" w:space="0" w:color="auto"/>
            <w:bottom w:val="none" w:sz="0" w:space="0" w:color="auto"/>
            <w:right w:val="none" w:sz="0" w:space="0" w:color="auto"/>
          </w:divBdr>
        </w:div>
        <w:div w:id="953287167">
          <w:marLeft w:val="0"/>
          <w:marRight w:val="0"/>
          <w:marTop w:val="0"/>
          <w:marBottom w:val="0"/>
          <w:divBdr>
            <w:top w:val="none" w:sz="0" w:space="0" w:color="auto"/>
            <w:left w:val="none" w:sz="0" w:space="0" w:color="auto"/>
            <w:bottom w:val="none" w:sz="0" w:space="0" w:color="auto"/>
            <w:right w:val="none" w:sz="0" w:space="0" w:color="auto"/>
          </w:divBdr>
        </w:div>
        <w:div w:id="1065448493">
          <w:marLeft w:val="0"/>
          <w:marRight w:val="0"/>
          <w:marTop w:val="0"/>
          <w:marBottom w:val="0"/>
          <w:divBdr>
            <w:top w:val="none" w:sz="0" w:space="0" w:color="auto"/>
            <w:left w:val="none" w:sz="0" w:space="0" w:color="auto"/>
            <w:bottom w:val="none" w:sz="0" w:space="0" w:color="auto"/>
            <w:right w:val="none" w:sz="0" w:space="0" w:color="auto"/>
          </w:divBdr>
        </w:div>
        <w:div w:id="1174493025">
          <w:marLeft w:val="0"/>
          <w:marRight w:val="0"/>
          <w:marTop w:val="0"/>
          <w:marBottom w:val="0"/>
          <w:divBdr>
            <w:top w:val="none" w:sz="0" w:space="0" w:color="auto"/>
            <w:left w:val="none" w:sz="0" w:space="0" w:color="auto"/>
            <w:bottom w:val="none" w:sz="0" w:space="0" w:color="auto"/>
            <w:right w:val="none" w:sz="0" w:space="0" w:color="auto"/>
          </w:divBdr>
        </w:div>
        <w:div w:id="1361082406">
          <w:marLeft w:val="0"/>
          <w:marRight w:val="0"/>
          <w:marTop w:val="0"/>
          <w:marBottom w:val="0"/>
          <w:divBdr>
            <w:top w:val="none" w:sz="0" w:space="0" w:color="auto"/>
            <w:left w:val="none" w:sz="0" w:space="0" w:color="auto"/>
            <w:bottom w:val="none" w:sz="0" w:space="0" w:color="auto"/>
            <w:right w:val="none" w:sz="0" w:space="0" w:color="auto"/>
          </w:divBdr>
        </w:div>
        <w:div w:id="1365709893">
          <w:marLeft w:val="0"/>
          <w:marRight w:val="0"/>
          <w:marTop w:val="0"/>
          <w:marBottom w:val="0"/>
          <w:divBdr>
            <w:top w:val="none" w:sz="0" w:space="0" w:color="auto"/>
            <w:left w:val="none" w:sz="0" w:space="0" w:color="auto"/>
            <w:bottom w:val="none" w:sz="0" w:space="0" w:color="auto"/>
            <w:right w:val="none" w:sz="0" w:space="0" w:color="auto"/>
          </w:divBdr>
        </w:div>
        <w:div w:id="1766993941">
          <w:marLeft w:val="0"/>
          <w:marRight w:val="0"/>
          <w:marTop w:val="0"/>
          <w:marBottom w:val="0"/>
          <w:divBdr>
            <w:top w:val="none" w:sz="0" w:space="0" w:color="auto"/>
            <w:left w:val="none" w:sz="0" w:space="0" w:color="auto"/>
            <w:bottom w:val="none" w:sz="0" w:space="0" w:color="auto"/>
            <w:right w:val="none" w:sz="0" w:space="0" w:color="auto"/>
          </w:divBdr>
        </w:div>
        <w:div w:id="1817138993">
          <w:marLeft w:val="0"/>
          <w:marRight w:val="0"/>
          <w:marTop w:val="0"/>
          <w:marBottom w:val="0"/>
          <w:divBdr>
            <w:top w:val="none" w:sz="0" w:space="0" w:color="auto"/>
            <w:left w:val="none" w:sz="0" w:space="0" w:color="auto"/>
            <w:bottom w:val="none" w:sz="0" w:space="0" w:color="auto"/>
            <w:right w:val="none" w:sz="0" w:space="0" w:color="auto"/>
          </w:divBdr>
        </w:div>
        <w:div w:id="2017462276">
          <w:marLeft w:val="0"/>
          <w:marRight w:val="0"/>
          <w:marTop w:val="0"/>
          <w:marBottom w:val="0"/>
          <w:divBdr>
            <w:top w:val="none" w:sz="0" w:space="0" w:color="auto"/>
            <w:left w:val="none" w:sz="0" w:space="0" w:color="auto"/>
            <w:bottom w:val="none" w:sz="0" w:space="0" w:color="auto"/>
            <w:right w:val="none" w:sz="0" w:space="0" w:color="auto"/>
          </w:divBdr>
        </w:div>
        <w:div w:id="2108305092">
          <w:marLeft w:val="0"/>
          <w:marRight w:val="0"/>
          <w:marTop w:val="0"/>
          <w:marBottom w:val="0"/>
          <w:divBdr>
            <w:top w:val="none" w:sz="0" w:space="0" w:color="auto"/>
            <w:left w:val="none" w:sz="0" w:space="0" w:color="auto"/>
            <w:bottom w:val="none" w:sz="0" w:space="0" w:color="auto"/>
            <w:right w:val="none" w:sz="0" w:space="0" w:color="auto"/>
          </w:divBdr>
        </w:div>
      </w:divsChild>
    </w:div>
    <w:div w:id="657922248">
      <w:bodyDiv w:val="1"/>
      <w:marLeft w:val="0"/>
      <w:marRight w:val="0"/>
      <w:marTop w:val="0"/>
      <w:marBottom w:val="0"/>
      <w:divBdr>
        <w:top w:val="none" w:sz="0" w:space="0" w:color="auto"/>
        <w:left w:val="none" w:sz="0" w:space="0" w:color="auto"/>
        <w:bottom w:val="none" w:sz="0" w:space="0" w:color="auto"/>
        <w:right w:val="none" w:sz="0" w:space="0" w:color="auto"/>
      </w:divBdr>
    </w:div>
    <w:div w:id="679158206">
      <w:bodyDiv w:val="1"/>
      <w:marLeft w:val="0"/>
      <w:marRight w:val="0"/>
      <w:marTop w:val="0"/>
      <w:marBottom w:val="0"/>
      <w:divBdr>
        <w:top w:val="none" w:sz="0" w:space="0" w:color="auto"/>
        <w:left w:val="none" w:sz="0" w:space="0" w:color="auto"/>
        <w:bottom w:val="none" w:sz="0" w:space="0" w:color="auto"/>
        <w:right w:val="none" w:sz="0" w:space="0" w:color="auto"/>
      </w:divBdr>
    </w:div>
    <w:div w:id="709839054">
      <w:bodyDiv w:val="1"/>
      <w:marLeft w:val="0"/>
      <w:marRight w:val="0"/>
      <w:marTop w:val="0"/>
      <w:marBottom w:val="0"/>
      <w:divBdr>
        <w:top w:val="none" w:sz="0" w:space="0" w:color="auto"/>
        <w:left w:val="none" w:sz="0" w:space="0" w:color="auto"/>
        <w:bottom w:val="none" w:sz="0" w:space="0" w:color="auto"/>
        <w:right w:val="none" w:sz="0" w:space="0" w:color="auto"/>
      </w:divBdr>
    </w:div>
    <w:div w:id="731276769">
      <w:bodyDiv w:val="1"/>
      <w:marLeft w:val="0"/>
      <w:marRight w:val="0"/>
      <w:marTop w:val="0"/>
      <w:marBottom w:val="0"/>
      <w:divBdr>
        <w:top w:val="none" w:sz="0" w:space="0" w:color="auto"/>
        <w:left w:val="none" w:sz="0" w:space="0" w:color="auto"/>
        <w:bottom w:val="none" w:sz="0" w:space="0" w:color="auto"/>
        <w:right w:val="none" w:sz="0" w:space="0" w:color="auto"/>
      </w:divBdr>
    </w:div>
    <w:div w:id="776370239">
      <w:bodyDiv w:val="1"/>
      <w:marLeft w:val="0"/>
      <w:marRight w:val="0"/>
      <w:marTop w:val="0"/>
      <w:marBottom w:val="0"/>
      <w:divBdr>
        <w:top w:val="none" w:sz="0" w:space="0" w:color="auto"/>
        <w:left w:val="none" w:sz="0" w:space="0" w:color="auto"/>
        <w:bottom w:val="none" w:sz="0" w:space="0" w:color="auto"/>
        <w:right w:val="none" w:sz="0" w:space="0" w:color="auto"/>
      </w:divBdr>
    </w:div>
    <w:div w:id="791092795">
      <w:bodyDiv w:val="1"/>
      <w:marLeft w:val="0"/>
      <w:marRight w:val="0"/>
      <w:marTop w:val="0"/>
      <w:marBottom w:val="0"/>
      <w:divBdr>
        <w:top w:val="none" w:sz="0" w:space="0" w:color="auto"/>
        <w:left w:val="none" w:sz="0" w:space="0" w:color="auto"/>
        <w:bottom w:val="none" w:sz="0" w:space="0" w:color="auto"/>
        <w:right w:val="none" w:sz="0" w:space="0" w:color="auto"/>
      </w:divBdr>
    </w:div>
    <w:div w:id="791555518">
      <w:bodyDiv w:val="1"/>
      <w:marLeft w:val="0"/>
      <w:marRight w:val="0"/>
      <w:marTop w:val="0"/>
      <w:marBottom w:val="0"/>
      <w:divBdr>
        <w:top w:val="none" w:sz="0" w:space="0" w:color="auto"/>
        <w:left w:val="none" w:sz="0" w:space="0" w:color="auto"/>
        <w:bottom w:val="none" w:sz="0" w:space="0" w:color="auto"/>
        <w:right w:val="none" w:sz="0" w:space="0" w:color="auto"/>
      </w:divBdr>
    </w:div>
    <w:div w:id="870580320">
      <w:bodyDiv w:val="1"/>
      <w:marLeft w:val="0"/>
      <w:marRight w:val="0"/>
      <w:marTop w:val="0"/>
      <w:marBottom w:val="0"/>
      <w:divBdr>
        <w:top w:val="none" w:sz="0" w:space="0" w:color="auto"/>
        <w:left w:val="none" w:sz="0" w:space="0" w:color="auto"/>
        <w:bottom w:val="none" w:sz="0" w:space="0" w:color="auto"/>
        <w:right w:val="none" w:sz="0" w:space="0" w:color="auto"/>
      </w:divBdr>
    </w:div>
    <w:div w:id="870849222">
      <w:bodyDiv w:val="1"/>
      <w:marLeft w:val="0"/>
      <w:marRight w:val="0"/>
      <w:marTop w:val="0"/>
      <w:marBottom w:val="0"/>
      <w:divBdr>
        <w:top w:val="none" w:sz="0" w:space="0" w:color="auto"/>
        <w:left w:val="none" w:sz="0" w:space="0" w:color="auto"/>
        <w:bottom w:val="none" w:sz="0" w:space="0" w:color="auto"/>
        <w:right w:val="none" w:sz="0" w:space="0" w:color="auto"/>
      </w:divBdr>
      <w:divsChild>
        <w:div w:id="37826998">
          <w:marLeft w:val="0"/>
          <w:marRight w:val="0"/>
          <w:marTop w:val="0"/>
          <w:marBottom w:val="0"/>
          <w:divBdr>
            <w:top w:val="none" w:sz="0" w:space="0" w:color="auto"/>
            <w:left w:val="none" w:sz="0" w:space="0" w:color="auto"/>
            <w:bottom w:val="none" w:sz="0" w:space="0" w:color="auto"/>
            <w:right w:val="none" w:sz="0" w:space="0" w:color="auto"/>
          </w:divBdr>
        </w:div>
        <w:div w:id="98304426">
          <w:marLeft w:val="0"/>
          <w:marRight w:val="0"/>
          <w:marTop w:val="0"/>
          <w:marBottom w:val="0"/>
          <w:divBdr>
            <w:top w:val="none" w:sz="0" w:space="0" w:color="auto"/>
            <w:left w:val="none" w:sz="0" w:space="0" w:color="auto"/>
            <w:bottom w:val="none" w:sz="0" w:space="0" w:color="auto"/>
            <w:right w:val="none" w:sz="0" w:space="0" w:color="auto"/>
          </w:divBdr>
        </w:div>
        <w:div w:id="275522904">
          <w:marLeft w:val="0"/>
          <w:marRight w:val="0"/>
          <w:marTop w:val="0"/>
          <w:marBottom w:val="0"/>
          <w:divBdr>
            <w:top w:val="none" w:sz="0" w:space="0" w:color="auto"/>
            <w:left w:val="none" w:sz="0" w:space="0" w:color="auto"/>
            <w:bottom w:val="none" w:sz="0" w:space="0" w:color="auto"/>
            <w:right w:val="none" w:sz="0" w:space="0" w:color="auto"/>
          </w:divBdr>
        </w:div>
        <w:div w:id="297956093">
          <w:marLeft w:val="0"/>
          <w:marRight w:val="0"/>
          <w:marTop w:val="0"/>
          <w:marBottom w:val="0"/>
          <w:divBdr>
            <w:top w:val="none" w:sz="0" w:space="0" w:color="auto"/>
            <w:left w:val="none" w:sz="0" w:space="0" w:color="auto"/>
            <w:bottom w:val="none" w:sz="0" w:space="0" w:color="auto"/>
            <w:right w:val="none" w:sz="0" w:space="0" w:color="auto"/>
          </w:divBdr>
        </w:div>
        <w:div w:id="365911522">
          <w:marLeft w:val="0"/>
          <w:marRight w:val="0"/>
          <w:marTop w:val="0"/>
          <w:marBottom w:val="0"/>
          <w:divBdr>
            <w:top w:val="none" w:sz="0" w:space="0" w:color="auto"/>
            <w:left w:val="none" w:sz="0" w:space="0" w:color="auto"/>
            <w:bottom w:val="none" w:sz="0" w:space="0" w:color="auto"/>
            <w:right w:val="none" w:sz="0" w:space="0" w:color="auto"/>
          </w:divBdr>
        </w:div>
        <w:div w:id="440953405">
          <w:marLeft w:val="0"/>
          <w:marRight w:val="0"/>
          <w:marTop w:val="0"/>
          <w:marBottom w:val="0"/>
          <w:divBdr>
            <w:top w:val="none" w:sz="0" w:space="0" w:color="auto"/>
            <w:left w:val="none" w:sz="0" w:space="0" w:color="auto"/>
            <w:bottom w:val="none" w:sz="0" w:space="0" w:color="auto"/>
            <w:right w:val="none" w:sz="0" w:space="0" w:color="auto"/>
          </w:divBdr>
        </w:div>
        <w:div w:id="595021995">
          <w:marLeft w:val="0"/>
          <w:marRight w:val="0"/>
          <w:marTop w:val="0"/>
          <w:marBottom w:val="0"/>
          <w:divBdr>
            <w:top w:val="none" w:sz="0" w:space="0" w:color="auto"/>
            <w:left w:val="none" w:sz="0" w:space="0" w:color="auto"/>
            <w:bottom w:val="none" w:sz="0" w:space="0" w:color="auto"/>
            <w:right w:val="none" w:sz="0" w:space="0" w:color="auto"/>
          </w:divBdr>
        </w:div>
        <w:div w:id="1058482325">
          <w:marLeft w:val="0"/>
          <w:marRight w:val="0"/>
          <w:marTop w:val="0"/>
          <w:marBottom w:val="0"/>
          <w:divBdr>
            <w:top w:val="none" w:sz="0" w:space="0" w:color="auto"/>
            <w:left w:val="none" w:sz="0" w:space="0" w:color="auto"/>
            <w:bottom w:val="none" w:sz="0" w:space="0" w:color="auto"/>
            <w:right w:val="none" w:sz="0" w:space="0" w:color="auto"/>
          </w:divBdr>
        </w:div>
        <w:div w:id="1189949259">
          <w:marLeft w:val="0"/>
          <w:marRight w:val="0"/>
          <w:marTop w:val="0"/>
          <w:marBottom w:val="0"/>
          <w:divBdr>
            <w:top w:val="none" w:sz="0" w:space="0" w:color="auto"/>
            <w:left w:val="none" w:sz="0" w:space="0" w:color="auto"/>
            <w:bottom w:val="none" w:sz="0" w:space="0" w:color="auto"/>
            <w:right w:val="none" w:sz="0" w:space="0" w:color="auto"/>
          </w:divBdr>
        </w:div>
        <w:div w:id="1431704330">
          <w:marLeft w:val="0"/>
          <w:marRight w:val="0"/>
          <w:marTop w:val="0"/>
          <w:marBottom w:val="0"/>
          <w:divBdr>
            <w:top w:val="none" w:sz="0" w:space="0" w:color="auto"/>
            <w:left w:val="none" w:sz="0" w:space="0" w:color="auto"/>
            <w:bottom w:val="none" w:sz="0" w:space="0" w:color="auto"/>
            <w:right w:val="none" w:sz="0" w:space="0" w:color="auto"/>
          </w:divBdr>
        </w:div>
        <w:div w:id="1496526691">
          <w:marLeft w:val="0"/>
          <w:marRight w:val="0"/>
          <w:marTop w:val="0"/>
          <w:marBottom w:val="0"/>
          <w:divBdr>
            <w:top w:val="none" w:sz="0" w:space="0" w:color="auto"/>
            <w:left w:val="none" w:sz="0" w:space="0" w:color="auto"/>
            <w:bottom w:val="none" w:sz="0" w:space="0" w:color="auto"/>
            <w:right w:val="none" w:sz="0" w:space="0" w:color="auto"/>
          </w:divBdr>
        </w:div>
        <w:div w:id="1579826455">
          <w:marLeft w:val="0"/>
          <w:marRight w:val="0"/>
          <w:marTop w:val="0"/>
          <w:marBottom w:val="0"/>
          <w:divBdr>
            <w:top w:val="none" w:sz="0" w:space="0" w:color="auto"/>
            <w:left w:val="none" w:sz="0" w:space="0" w:color="auto"/>
            <w:bottom w:val="none" w:sz="0" w:space="0" w:color="auto"/>
            <w:right w:val="none" w:sz="0" w:space="0" w:color="auto"/>
          </w:divBdr>
        </w:div>
        <w:div w:id="1618292901">
          <w:marLeft w:val="0"/>
          <w:marRight w:val="0"/>
          <w:marTop w:val="0"/>
          <w:marBottom w:val="0"/>
          <w:divBdr>
            <w:top w:val="none" w:sz="0" w:space="0" w:color="auto"/>
            <w:left w:val="none" w:sz="0" w:space="0" w:color="auto"/>
            <w:bottom w:val="none" w:sz="0" w:space="0" w:color="auto"/>
            <w:right w:val="none" w:sz="0" w:space="0" w:color="auto"/>
          </w:divBdr>
        </w:div>
        <w:div w:id="1897862248">
          <w:marLeft w:val="0"/>
          <w:marRight w:val="0"/>
          <w:marTop w:val="0"/>
          <w:marBottom w:val="0"/>
          <w:divBdr>
            <w:top w:val="none" w:sz="0" w:space="0" w:color="auto"/>
            <w:left w:val="none" w:sz="0" w:space="0" w:color="auto"/>
            <w:bottom w:val="none" w:sz="0" w:space="0" w:color="auto"/>
            <w:right w:val="none" w:sz="0" w:space="0" w:color="auto"/>
          </w:divBdr>
        </w:div>
        <w:div w:id="2033723980">
          <w:marLeft w:val="0"/>
          <w:marRight w:val="0"/>
          <w:marTop w:val="0"/>
          <w:marBottom w:val="0"/>
          <w:divBdr>
            <w:top w:val="none" w:sz="0" w:space="0" w:color="auto"/>
            <w:left w:val="none" w:sz="0" w:space="0" w:color="auto"/>
            <w:bottom w:val="none" w:sz="0" w:space="0" w:color="auto"/>
            <w:right w:val="none" w:sz="0" w:space="0" w:color="auto"/>
          </w:divBdr>
        </w:div>
        <w:div w:id="2132674278">
          <w:marLeft w:val="0"/>
          <w:marRight w:val="0"/>
          <w:marTop w:val="0"/>
          <w:marBottom w:val="0"/>
          <w:divBdr>
            <w:top w:val="none" w:sz="0" w:space="0" w:color="auto"/>
            <w:left w:val="none" w:sz="0" w:space="0" w:color="auto"/>
            <w:bottom w:val="none" w:sz="0" w:space="0" w:color="auto"/>
            <w:right w:val="none" w:sz="0" w:space="0" w:color="auto"/>
          </w:divBdr>
        </w:div>
      </w:divsChild>
    </w:div>
    <w:div w:id="901673029">
      <w:bodyDiv w:val="1"/>
      <w:marLeft w:val="0"/>
      <w:marRight w:val="0"/>
      <w:marTop w:val="0"/>
      <w:marBottom w:val="0"/>
      <w:divBdr>
        <w:top w:val="none" w:sz="0" w:space="0" w:color="auto"/>
        <w:left w:val="none" w:sz="0" w:space="0" w:color="auto"/>
        <w:bottom w:val="none" w:sz="0" w:space="0" w:color="auto"/>
        <w:right w:val="none" w:sz="0" w:space="0" w:color="auto"/>
      </w:divBdr>
      <w:divsChild>
        <w:div w:id="488252189">
          <w:marLeft w:val="0"/>
          <w:marRight w:val="0"/>
          <w:marTop w:val="0"/>
          <w:marBottom w:val="0"/>
          <w:divBdr>
            <w:top w:val="none" w:sz="0" w:space="0" w:color="auto"/>
            <w:left w:val="none" w:sz="0" w:space="0" w:color="auto"/>
            <w:bottom w:val="none" w:sz="0" w:space="0" w:color="auto"/>
            <w:right w:val="none" w:sz="0" w:space="0" w:color="auto"/>
          </w:divBdr>
        </w:div>
        <w:div w:id="718288061">
          <w:marLeft w:val="0"/>
          <w:marRight w:val="0"/>
          <w:marTop w:val="0"/>
          <w:marBottom w:val="0"/>
          <w:divBdr>
            <w:top w:val="none" w:sz="0" w:space="0" w:color="auto"/>
            <w:left w:val="none" w:sz="0" w:space="0" w:color="auto"/>
            <w:bottom w:val="none" w:sz="0" w:space="0" w:color="auto"/>
            <w:right w:val="none" w:sz="0" w:space="0" w:color="auto"/>
          </w:divBdr>
        </w:div>
        <w:div w:id="1544488681">
          <w:marLeft w:val="0"/>
          <w:marRight w:val="0"/>
          <w:marTop w:val="0"/>
          <w:marBottom w:val="0"/>
          <w:divBdr>
            <w:top w:val="none" w:sz="0" w:space="0" w:color="auto"/>
            <w:left w:val="none" w:sz="0" w:space="0" w:color="auto"/>
            <w:bottom w:val="none" w:sz="0" w:space="0" w:color="auto"/>
            <w:right w:val="none" w:sz="0" w:space="0" w:color="auto"/>
          </w:divBdr>
        </w:div>
        <w:div w:id="2016303671">
          <w:marLeft w:val="0"/>
          <w:marRight w:val="0"/>
          <w:marTop w:val="0"/>
          <w:marBottom w:val="0"/>
          <w:divBdr>
            <w:top w:val="none" w:sz="0" w:space="0" w:color="auto"/>
            <w:left w:val="none" w:sz="0" w:space="0" w:color="auto"/>
            <w:bottom w:val="none" w:sz="0" w:space="0" w:color="auto"/>
            <w:right w:val="none" w:sz="0" w:space="0" w:color="auto"/>
          </w:divBdr>
        </w:div>
      </w:divsChild>
    </w:div>
    <w:div w:id="967392807">
      <w:bodyDiv w:val="1"/>
      <w:marLeft w:val="0"/>
      <w:marRight w:val="0"/>
      <w:marTop w:val="0"/>
      <w:marBottom w:val="0"/>
      <w:divBdr>
        <w:top w:val="none" w:sz="0" w:space="0" w:color="auto"/>
        <w:left w:val="none" w:sz="0" w:space="0" w:color="auto"/>
        <w:bottom w:val="none" w:sz="0" w:space="0" w:color="auto"/>
        <w:right w:val="none" w:sz="0" w:space="0" w:color="auto"/>
      </w:divBdr>
    </w:div>
    <w:div w:id="968977135">
      <w:bodyDiv w:val="1"/>
      <w:marLeft w:val="0"/>
      <w:marRight w:val="0"/>
      <w:marTop w:val="0"/>
      <w:marBottom w:val="0"/>
      <w:divBdr>
        <w:top w:val="none" w:sz="0" w:space="0" w:color="auto"/>
        <w:left w:val="none" w:sz="0" w:space="0" w:color="auto"/>
        <w:bottom w:val="none" w:sz="0" w:space="0" w:color="auto"/>
        <w:right w:val="none" w:sz="0" w:space="0" w:color="auto"/>
      </w:divBdr>
      <w:divsChild>
        <w:div w:id="1226723388">
          <w:marLeft w:val="0"/>
          <w:marRight w:val="0"/>
          <w:marTop w:val="0"/>
          <w:marBottom w:val="0"/>
          <w:divBdr>
            <w:top w:val="none" w:sz="0" w:space="0" w:color="auto"/>
            <w:left w:val="none" w:sz="0" w:space="0" w:color="auto"/>
            <w:bottom w:val="none" w:sz="0" w:space="0" w:color="auto"/>
            <w:right w:val="none" w:sz="0" w:space="0" w:color="auto"/>
          </w:divBdr>
          <w:divsChild>
            <w:div w:id="39012054">
              <w:marLeft w:val="0"/>
              <w:marRight w:val="0"/>
              <w:marTop w:val="0"/>
              <w:marBottom w:val="0"/>
              <w:divBdr>
                <w:top w:val="none" w:sz="0" w:space="0" w:color="auto"/>
                <w:left w:val="none" w:sz="0" w:space="0" w:color="auto"/>
                <w:bottom w:val="none" w:sz="0" w:space="0" w:color="auto"/>
                <w:right w:val="none" w:sz="0" w:space="0" w:color="auto"/>
              </w:divBdr>
            </w:div>
            <w:div w:id="306478303">
              <w:marLeft w:val="0"/>
              <w:marRight w:val="0"/>
              <w:marTop w:val="0"/>
              <w:marBottom w:val="0"/>
              <w:divBdr>
                <w:top w:val="none" w:sz="0" w:space="0" w:color="auto"/>
                <w:left w:val="none" w:sz="0" w:space="0" w:color="auto"/>
                <w:bottom w:val="none" w:sz="0" w:space="0" w:color="auto"/>
                <w:right w:val="none" w:sz="0" w:space="0" w:color="auto"/>
              </w:divBdr>
            </w:div>
            <w:div w:id="322439549">
              <w:marLeft w:val="0"/>
              <w:marRight w:val="0"/>
              <w:marTop w:val="0"/>
              <w:marBottom w:val="0"/>
              <w:divBdr>
                <w:top w:val="none" w:sz="0" w:space="0" w:color="auto"/>
                <w:left w:val="none" w:sz="0" w:space="0" w:color="auto"/>
                <w:bottom w:val="none" w:sz="0" w:space="0" w:color="auto"/>
                <w:right w:val="none" w:sz="0" w:space="0" w:color="auto"/>
              </w:divBdr>
            </w:div>
            <w:div w:id="365567797">
              <w:marLeft w:val="0"/>
              <w:marRight w:val="0"/>
              <w:marTop w:val="0"/>
              <w:marBottom w:val="0"/>
              <w:divBdr>
                <w:top w:val="none" w:sz="0" w:space="0" w:color="auto"/>
                <w:left w:val="none" w:sz="0" w:space="0" w:color="auto"/>
                <w:bottom w:val="none" w:sz="0" w:space="0" w:color="auto"/>
                <w:right w:val="none" w:sz="0" w:space="0" w:color="auto"/>
              </w:divBdr>
            </w:div>
            <w:div w:id="462042241">
              <w:marLeft w:val="0"/>
              <w:marRight w:val="0"/>
              <w:marTop w:val="0"/>
              <w:marBottom w:val="0"/>
              <w:divBdr>
                <w:top w:val="none" w:sz="0" w:space="0" w:color="auto"/>
                <w:left w:val="none" w:sz="0" w:space="0" w:color="auto"/>
                <w:bottom w:val="none" w:sz="0" w:space="0" w:color="auto"/>
                <w:right w:val="none" w:sz="0" w:space="0" w:color="auto"/>
              </w:divBdr>
            </w:div>
            <w:div w:id="1094743332">
              <w:marLeft w:val="0"/>
              <w:marRight w:val="0"/>
              <w:marTop w:val="0"/>
              <w:marBottom w:val="0"/>
              <w:divBdr>
                <w:top w:val="none" w:sz="0" w:space="0" w:color="auto"/>
                <w:left w:val="none" w:sz="0" w:space="0" w:color="auto"/>
                <w:bottom w:val="none" w:sz="0" w:space="0" w:color="auto"/>
                <w:right w:val="none" w:sz="0" w:space="0" w:color="auto"/>
              </w:divBdr>
            </w:div>
            <w:div w:id="1590503653">
              <w:marLeft w:val="0"/>
              <w:marRight w:val="0"/>
              <w:marTop w:val="0"/>
              <w:marBottom w:val="0"/>
              <w:divBdr>
                <w:top w:val="none" w:sz="0" w:space="0" w:color="auto"/>
                <w:left w:val="none" w:sz="0" w:space="0" w:color="auto"/>
                <w:bottom w:val="none" w:sz="0" w:space="0" w:color="auto"/>
                <w:right w:val="none" w:sz="0" w:space="0" w:color="auto"/>
              </w:divBdr>
            </w:div>
            <w:div w:id="2078747154">
              <w:marLeft w:val="0"/>
              <w:marRight w:val="0"/>
              <w:marTop w:val="0"/>
              <w:marBottom w:val="0"/>
              <w:divBdr>
                <w:top w:val="none" w:sz="0" w:space="0" w:color="auto"/>
                <w:left w:val="none" w:sz="0" w:space="0" w:color="auto"/>
                <w:bottom w:val="none" w:sz="0" w:space="0" w:color="auto"/>
                <w:right w:val="none" w:sz="0" w:space="0" w:color="auto"/>
              </w:divBdr>
            </w:div>
          </w:divsChild>
        </w:div>
        <w:div w:id="1732341111">
          <w:marLeft w:val="0"/>
          <w:marRight w:val="0"/>
          <w:marTop w:val="0"/>
          <w:marBottom w:val="0"/>
          <w:divBdr>
            <w:top w:val="none" w:sz="0" w:space="0" w:color="auto"/>
            <w:left w:val="none" w:sz="0" w:space="0" w:color="auto"/>
            <w:bottom w:val="none" w:sz="0" w:space="0" w:color="auto"/>
            <w:right w:val="none" w:sz="0" w:space="0" w:color="auto"/>
          </w:divBdr>
          <w:divsChild>
            <w:div w:id="40519365">
              <w:marLeft w:val="0"/>
              <w:marRight w:val="0"/>
              <w:marTop w:val="0"/>
              <w:marBottom w:val="0"/>
              <w:divBdr>
                <w:top w:val="none" w:sz="0" w:space="0" w:color="auto"/>
                <w:left w:val="none" w:sz="0" w:space="0" w:color="auto"/>
                <w:bottom w:val="none" w:sz="0" w:space="0" w:color="auto"/>
                <w:right w:val="none" w:sz="0" w:space="0" w:color="auto"/>
              </w:divBdr>
            </w:div>
            <w:div w:id="275648682">
              <w:marLeft w:val="0"/>
              <w:marRight w:val="0"/>
              <w:marTop w:val="0"/>
              <w:marBottom w:val="0"/>
              <w:divBdr>
                <w:top w:val="none" w:sz="0" w:space="0" w:color="auto"/>
                <w:left w:val="none" w:sz="0" w:space="0" w:color="auto"/>
                <w:bottom w:val="none" w:sz="0" w:space="0" w:color="auto"/>
                <w:right w:val="none" w:sz="0" w:space="0" w:color="auto"/>
              </w:divBdr>
            </w:div>
            <w:div w:id="277369582">
              <w:marLeft w:val="0"/>
              <w:marRight w:val="0"/>
              <w:marTop w:val="0"/>
              <w:marBottom w:val="0"/>
              <w:divBdr>
                <w:top w:val="none" w:sz="0" w:space="0" w:color="auto"/>
                <w:left w:val="none" w:sz="0" w:space="0" w:color="auto"/>
                <w:bottom w:val="none" w:sz="0" w:space="0" w:color="auto"/>
                <w:right w:val="none" w:sz="0" w:space="0" w:color="auto"/>
              </w:divBdr>
            </w:div>
            <w:div w:id="417756315">
              <w:marLeft w:val="0"/>
              <w:marRight w:val="0"/>
              <w:marTop w:val="0"/>
              <w:marBottom w:val="0"/>
              <w:divBdr>
                <w:top w:val="none" w:sz="0" w:space="0" w:color="auto"/>
                <w:left w:val="none" w:sz="0" w:space="0" w:color="auto"/>
                <w:bottom w:val="none" w:sz="0" w:space="0" w:color="auto"/>
                <w:right w:val="none" w:sz="0" w:space="0" w:color="auto"/>
              </w:divBdr>
            </w:div>
            <w:div w:id="439303278">
              <w:marLeft w:val="0"/>
              <w:marRight w:val="0"/>
              <w:marTop w:val="0"/>
              <w:marBottom w:val="0"/>
              <w:divBdr>
                <w:top w:val="none" w:sz="0" w:space="0" w:color="auto"/>
                <w:left w:val="none" w:sz="0" w:space="0" w:color="auto"/>
                <w:bottom w:val="none" w:sz="0" w:space="0" w:color="auto"/>
                <w:right w:val="none" w:sz="0" w:space="0" w:color="auto"/>
              </w:divBdr>
            </w:div>
            <w:div w:id="629088366">
              <w:marLeft w:val="0"/>
              <w:marRight w:val="0"/>
              <w:marTop w:val="0"/>
              <w:marBottom w:val="0"/>
              <w:divBdr>
                <w:top w:val="none" w:sz="0" w:space="0" w:color="auto"/>
                <w:left w:val="none" w:sz="0" w:space="0" w:color="auto"/>
                <w:bottom w:val="none" w:sz="0" w:space="0" w:color="auto"/>
                <w:right w:val="none" w:sz="0" w:space="0" w:color="auto"/>
              </w:divBdr>
            </w:div>
            <w:div w:id="909585385">
              <w:marLeft w:val="0"/>
              <w:marRight w:val="0"/>
              <w:marTop w:val="0"/>
              <w:marBottom w:val="0"/>
              <w:divBdr>
                <w:top w:val="none" w:sz="0" w:space="0" w:color="auto"/>
                <w:left w:val="none" w:sz="0" w:space="0" w:color="auto"/>
                <w:bottom w:val="none" w:sz="0" w:space="0" w:color="auto"/>
                <w:right w:val="none" w:sz="0" w:space="0" w:color="auto"/>
              </w:divBdr>
            </w:div>
            <w:div w:id="1186284927">
              <w:marLeft w:val="0"/>
              <w:marRight w:val="0"/>
              <w:marTop w:val="0"/>
              <w:marBottom w:val="0"/>
              <w:divBdr>
                <w:top w:val="none" w:sz="0" w:space="0" w:color="auto"/>
                <w:left w:val="none" w:sz="0" w:space="0" w:color="auto"/>
                <w:bottom w:val="none" w:sz="0" w:space="0" w:color="auto"/>
                <w:right w:val="none" w:sz="0" w:space="0" w:color="auto"/>
              </w:divBdr>
            </w:div>
            <w:div w:id="1217818075">
              <w:marLeft w:val="0"/>
              <w:marRight w:val="0"/>
              <w:marTop w:val="0"/>
              <w:marBottom w:val="0"/>
              <w:divBdr>
                <w:top w:val="none" w:sz="0" w:space="0" w:color="auto"/>
                <w:left w:val="none" w:sz="0" w:space="0" w:color="auto"/>
                <w:bottom w:val="none" w:sz="0" w:space="0" w:color="auto"/>
                <w:right w:val="none" w:sz="0" w:space="0" w:color="auto"/>
              </w:divBdr>
            </w:div>
            <w:div w:id="1262109799">
              <w:marLeft w:val="0"/>
              <w:marRight w:val="0"/>
              <w:marTop w:val="0"/>
              <w:marBottom w:val="0"/>
              <w:divBdr>
                <w:top w:val="none" w:sz="0" w:space="0" w:color="auto"/>
                <w:left w:val="none" w:sz="0" w:space="0" w:color="auto"/>
                <w:bottom w:val="none" w:sz="0" w:space="0" w:color="auto"/>
                <w:right w:val="none" w:sz="0" w:space="0" w:color="auto"/>
              </w:divBdr>
            </w:div>
            <w:div w:id="1644584517">
              <w:marLeft w:val="0"/>
              <w:marRight w:val="0"/>
              <w:marTop w:val="0"/>
              <w:marBottom w:val="0"/>
              <w:divBdr>
                <w:top w:val="none" w:sz="0" w:space="0" w:color="auto"/>
                <w:left w:val="none" w:sz="0" w:space="0" w:color="auto"/>
                <w:bottom w:val="none" w:sz="0" w:space="0" w:color="auto"/>
                <w:right w:val="none" w:sz="0" w:space="0" w:color="auto"/>
              </w:divBdr>
            </w:div>
            <w:div w:id="20716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22035">
      <w:bodyDiv w:val="1"/>
      <w:marLeft w:val="0"/>
      <w:marRight w:val="0"/>
      <w:marTop w:val="0"/>
      <w:marBottom w:val="0"/>
      <w:divBdr>
        <w:top w:val="none" w:sz="0" w:space="0" w:color="auto"/>
        <w:left w:val="none" w:sz="0" w:space="0" w:color="auto"/>
        <w:bottom w:val="none" w:sz="0" w:space="0" w:color="auto"/>
        <w:right w:val="none" w:sz="0" w:space="0" w:color="auto"/>
      </w:divBdr>
      <w:divsChild>
        <w:div w:id="568424394">
          <w:marLeft w:val="0"/>
          <w:marRight w:val="0"/>
          <w:marTop w:val="0"/>
          <w:marBottom w:val="0"/>
          <w:divBdr>
            <w:top w:val="none" w:sz="0" w:space="0" w:color="auto"/>
            <w:left w:val="none" w:sz="0" w:space="0" w:color="auto"/>
            <w:bottom w:val="none" w:sz="0" w:space="0" w:color="auto"/>
            <w:right w:val="none" w:sz="0" w:space="0" w:color="auto"/>
          </w:divBdr>
        </w:div>
        <w:div w:id="1168405784">
          <w:marLeft w:val="0"/>
          <w:marRight w:val="0"/>
          <w:marTop w:val="0"/>
          <w:marBottom w:val="0"/>
          <w:divBdr>
            <w:top w:val="none" w:sz="0" w:space="0" w:color="auto"/>
            <w:left w:val="none" w:sz="0" w:space="0" w:color="auto"/>
            <w:bottom w:val="none" w:sz="0" w:space="0" w:color="auto"/>
            <w:right w:val="none" w:sz="0" w:space="0" w:color="auto"/>
          </w:divBdr>
        </w:div>
        <w:div w:id="1353873687">
          <w:marLeft w:val="0"/>
          <w:marRight w:val="0"/>
          <w:marTop w:val="0"/>
          <w:marBottom w:val="0"/>
          <w:divBdr>
            <w:top w:val="none" w:sz="0" w:space="0" w:color="auto"/>
            <w:left w:val="none" w:sz="0" w:space="0" w:color="auto"/>
            <w:bottom w:val="none" w:sz="0" w:space="0" w:color="auto"/>
            <w:right w:val="none" w:sz="0" w:space="0" w:color="auto"/>
          </w:divBdr>
        </w:div>
        <w:div w:id="1408184355">
          <w:marLeft w:val="0"/>
          <w:marRight w:val="0"/>
          <w:marTop w:val="0"/>
          <w:marBottom w:val="0"/>
          <w:divBdr>
            <w:top w:val="none" w:sz="0" w:space="0" w:color="auto"/>
            <w:left w:val="none" w:sz="0" w:space="0" w:color="auto"/>
            <w:bottom w:val="none" w:sz="0" w:space="0" w:color="auto"/>
            <w:right w:val="none" w:sz="0" w:space="0" w:color="auto"/>
          </w:divBdr>
        </w:div>
      </w:divsChild>
    </w:div>
    <w:div w:id="1033582033">
      <w:bodyDiv w:val="1"/>
      <w:marLeft w:val="0"/>
      <w:marRight w:val="0"/>
      <w:marTop w:val="0"/>
      <w:marBottom w:val="0"/>
      <w:divBdr>
        <w:top w:val="none" w:sz="0" w:space="0" w:color="auto"/>
        <w:left w:val="none" w:sz="0" w:space="0" w:color="auto"/>
        <w:bottom w:val="none" w:sz="0" w:space="0" w:color="auto"/>
        <w:right w:val="none" w:sz="0" w:space="0" w:color="auto"/>
      </w:divBdr>
      <w:divsChild>
        <w:div w:id="588737244">
          <w:marLeft w:val="0"/>
          <w:marRight w:val="0"/>
          <w:marTop w:val="0"/>
          <w:marBottom w:val="0"/>
          <w:divBdr>
            <w:top w:val="none" w:sz="0" w:space="0" w:color="auto"/>
            <w:left w:val="none" w:sz="0" w:space="0" w:color="auto"/>
            <w:bottom w:val="none" w:sz="0" w:space="0" w:color="auto"/>
            <w:right w:val="none" w:sz="0" w:space="0" w:color="auto"/>
          </w:divBdr>
          <w:divsChild>
            <w:div w:id="88551057">
              <w:marLeft w:val="0"/>
              <w:marRight w:val="0"/>
              <w:marTop w:val="0"/>
              <w:marBottom w:val="0"/>
              <w:divBdr>
                <w:top w:val="none" w:sz="0" w:space="0" w:color="auto"/>
                <w:left w:val="none" w:sz="0" w:space="0" w:color="auto"/>
                <w:bottom w:val="none" w:sz="0" w:space="0" w:color="auto"/>
                <w:right w:val="none" w:sz="0" w:space="0" w:color="auto"/>
              </w:divBdr>
            </w:div>
            <w:div w:id="275455312">
              <w:marLeft w:val="0"/>
              <w:marRight w:val="0"/>
              <w:marTop w:val="0"/>
              <w:marBottom w:val="0"/>
              <w:divBdr>
                <w:top w:val="none" w:sz="0" w:space="0" w:color="auto"/>
                <w:left w:val="none" w:sz="0" w:space="0" w:color="auto"/>
                <w:bottom w:val="none" w:sz="0" w:space="0" w:color="auto"/>
                <w:right w:val="none" w:sz="0" w:space="0" w:color="auto"/>
              </w:divBdr>
            </w:div>
            <w:div w:id="674767129">
              <w:marLeft w:val="0"/>
              <w:marRight w:val="0"/>
              <w:marTop w:val="0"/>
              <w:marBottom w:val="0"/>
              <w:divBdr>
                <w:top w:val="none" w:sz="0" w:space="0" w:color="auto"/>
                <w:left w:val="none" w:sz="0" w:space="0" w:color="auto"/>
                <w:bottom w:val="none" w:sz="0" w:space="0" w:color="auto"/>
                <w:right w:val="none" w:sz="0" w:space="0" w:color="auto"/>
              </w:divBdr>
            </w:div>
            <w:div w:id="1084883667">
              <w:marLeft w:val="0"/>
              <w:marRight w:val="0"/>
              <w:marTop w:val="0"/>
              <w:marBottom w:val="0"/>
              <w:divBdr>
                <w:top w:val="none" w:sz="0" w:space="0" w:color="auto"/>
                <w:left w:val="none" w:sz="0" w:space="0" w:color="auto"/>
                <w:bottom w:val="none" w:sz="0" w:space="0" w:color="auto"/>
                <w:right w:val="none" w:sz="0" w:space="0" w:color="auto"/>
              </w:divBdr>
            </w:div>
            <w:div w:id="1088381074">
              <w:marLeft w:val="0"/>
              <w:marRight w:val="0"/>
              <w:marTop w:val="0"/>
              <w:marBottom w:val="0"/>
              <w:divBdr>
                <w:top w:val="none" w:sz="0" w:space="0" w:color="auto"/>
                <w:left w:val="none" w:sz="0" w:space="0" w:color="auto"/>
                <w:bottom w:val="none" w:sz="0" w:space="0" w:color="auto"/>
                <w:right w:val="none" w:sz="0" w:space="0" w:color="auto"/>
              </w:divBdr>
            </w:div>
            <w:div w:id="1437674766">
              <w:marLeft w:val="0"/>
              <w:marRight w:val="0"/>
              <w:marTop w:val="0"/>
              <w:marBottom w:val="0"/>
              <w:divBdr>
                <w:top w:val="none" w:sz="0" w:space="0" w:color="auto"/>
                <w:left w:val="none" w:sz="0" w:space="0" w:color="auto"/>
                <w:bottom w:val="none" w:sz="0" w:space="0" w:color="auto"/>
                <w:right w:val="none" w:sz="0" w:space="0" w:color="auto"/>
              </w:divBdr>
            </w:div>
            <w:div w:id="1710648347">
              <w:marLeft w:val="0"/>
              <w:marRight w:val="0"/>
              <w:marTop w:val="0"/>
              <w:marBottom w:val="0"/>
              <w:divBdr>
                <w:top w:val="none" w:sz="0" w:space="0" w:color="auto"/>
                <w:left w:val="none" w:sz="0" w:space="0" w:color="auto"/>
                <w:bottom w:val="none" w:sz="0" w:space="0" w:color="auto"/>
                <w:right w:val="none" w:sz="0" w:space="0" w:color="auto"/>
              </w:divBdr>
            </w:div>
            <w:div w:id="1817070497">
              <w:marLeft w:val="0"/>
              <w:marRight w:val="0"/>
              <w:marTop w:val="0"/>
              <w:marBottom w:val="0"/>
              <w:divBdr>
                <w:top w:val="none" w:sz="0" w:space="0" w:color="auto"/>
                <w:left w:val="none" w:sz="0" w:space="0" w:color="auto"/>
                <w:bottom w:val="none" w:sz="0" w:space="0" w:color="auto"/>
                <w:right w:val="none" w:sz="0" w:space="0" w:color="auto"/>
              </w:divBdr>
            </w:div>
            <w:div w:id="1926648377">
              <w:marLeft w:val="0"/>
              <w:marRight w:val="0"/>
              <w:marTop w:val="0"/>
              <w:marBottom w:val="0"/>
              <w:divBdr>
                <w:top w:val="none" w:sz="0" w:space="0" w:color="auto"/>
                <w:left w:val="none" w:sz="0" w:space="0" w:color="auto"/>
                <w:bottom w:val="none" w:sz="0" w:space="0" w:color="auto"/>
                <w:right w:val="none" w:sz="0" w:space="0" w:color="auto"/>
              </w:divBdr>
            </w:div>
            <w:div w:id="1999727200">
              <w:marLeft w:val="0"/>
              <w:marRight w:val="0"/>
              <w:marTop w:val="0"/>
              <w:marBottom w:val="0"/>
              <w:divBdr>
                <w:top w:val="none" w:sz="0" w:space="0" w:color="auto"/>
                <w:left w:val="none" w:sz="0" w:space="0" w:color="auto"/>
                <w:bottom w:val="none" w:sz="0" w:space="0" w:color="auto"/>
                <w:right w:val="none" w:sz="0" w:space="0" w:color="auto"/>
              </w:divBdr>
            </w:div>
            <w:div w:id="2095085199">
              <w:marLeft w:val="0"/>
              <w:marRight w:val="0"/>
              <w:marTop w:val="0"/>
              <w:marBottom w:val="0"/>
              <w:divBdr>
                <w:top w:val="none" w:sz="0" w:space="0" w:color="auto"/>
                <w:left w:val="none" w:sz="0" w:space="0" w:color="auto"/>
                <w:bottom w:val="none" w:sz="0" w:space="0" w:color="auto"/>
                <w:right w:val="none" w:sz="0" w:space="0" w:color="auto"/>
              </w:divBdr>
            </w:div>
          </w:divsChild>
        </w:div>
        <w:div w:id="1501658789">
          <w:marLeft w:val="0"/>
          <w:marRight w:val="0"/>
          <w:marTop w:val="0"/>
          <w:marBottom w:val="0"/>
          <w:divBdr>
            <w:top w:val="none" w:sz="0" w:space="0" w:color="auto"/>
            <w:left w:val="none" w:sz="0" w:space="0" w:color="auto"/>
            <w:bottom w:val="none" w:sz="0" w:space="0" w:color="auto"/>
            <w:right w:val="none" w:sz="0" w:space="0" w:color="auto"/>
          </w:divBdr>
          <w:divsChild>
            <w:div w:id="175509326">
              <w:marLeft w:val="0"/>
              <w:marRight w:val="0"/>
              <w:marTop w:val="0"/>
              <w:marBottom w:val="0"/>
              <w:divBdr>
                <w:top w:val="none" w:sz="0" w:space="0" w:color="auto"/>
                <w:left w:val="none" w:sz="0" w:space="0" w:color="auto"/>
                <w:bottom w:val="none" w:sz="0" w:space="0" w:color="auto"/>
                <w:right w:val="none" w:sz="0" w:space="0" w:color="auto"/>
              </w:divBdr>
            </w:div>
            <w:div w:id="236280708">
              <w:marLeft w:val="0"/>
              <w:marRight w:val="0"/>
              <w:marTop w:val="0"/>
              <w:marBottom w:val="0"/>
              <w:divBdr>
                <w:top w:val="none" w:sz="0" w:space="0" w:color="auto"/>
                <w:left w:val="none" w:sz="0" w:space="0" w:color="auto"/>
                <w:bottom w:val="none" w:sz="0" w:space="0" w:color="auto"/>
                <w:right w:val="none" w:sz="0" w:space="0" w:color="auto"/>
              </w:divBdr>
            </w:div>
            <w:div w:id="522397215">
              <w:marLeft w:val="0"/>
              <w:marRight w:val="0"/>
              <w:marTop w:val="0"/>
              <w:marBottom w:val="0"/>
              <w:divBdr>
                <w:top w:val="none" w:sz="0" w:space="0" w:color="auto"/>
                <w:left w:val="none" w:sz="0" w:space="0" w:color="auto"/>
                <w:bottom w:val="none" w:sz="0" w:space="0" w:color="auto"/>
                <w:right w:val="none" w:sz="0" w:space="0" w:color="auto"/>
              </w:divBdr>
            </w:div>
            <w:div w:id="702826022">
              <w:marLeft w:val="0"/>
              <w:marRight w:val="0"/>
              <w:marTop w:val="0"/>
              <w:marBottom w:val="0"/>
              <w:divBdr>
                <w:top w:val="none" w:sz="0" w:space="0" w:color="auto"/>
                <w:left w:val="none" w:sz="0" w:space="0" w:color="auto"/>
                <w:bottom w:val="none" w:sz="0" w:space="0" w:color="auto"/>
                <w:right w:val="none" w:sz="0" w:space="0" w:color="auto"/>
              </w:divBdr>
            </w:div>
            <w:div w:id="811486848">
              <w:marLeft w:val="0"/>
              <w:marRight w:val="0"/>
              <w:marTop w:val="0"/>
              <w:marBottom w:val="0"/>
              <w:divBdr>
                <w:top w:val="none" w:sz="0" w:space="0" w:color="auto"/>
                <w:left w:val="none" w:sz="0" w:space="0" w:color="auto"/>
                <w:bottom w:val="none" w:sz="0" w:space="0" w:color="auto"/>
                <w:right w:val="none" w:sz="0" w:space="0" w:color="auto"/>
              </w:divBdr>
            </w:div>
            <w:div w:id="1086733219">
              <w:marLeft w:val="0"/>
              <w:marRight w:val="0"/>
              <w:marTop w:val="0"/>
              <w:marBottom w:val="0"/>
              <w:divBdr>
                <w:top w:val="none" w:sz="0" w:space="0" w:color="auto"/>
                <w:left w:val="none" w:sz="0" w:space="0" w:color="auto"/>
                <w:bottom w:val="none" w:sz="0" w:space="0" w:color="auto"/>
                <w:right w:val="none" w:sz="0" w:space="0" w:color="auto"/>
              </w:divBdr>
            </w:div>
            <w:div w:id="1111054501">
              <w:marLeft w:val="0"/>
              <w:marRight w:val="0"/>
              <w:marTop w:val="0"/>
              <w:marBottom w:val="0"/>
              <w:divBdr>
                <w:top w:val="none" w:sz="0" w:space="0" w:color="auto"/>
                <w:left w:val="none" w:sz="0" w:space="0" w:color="auto"/>
                <w:bottom w:val="none" w:sz="0" w:space="0" w:color="auto"/>
                <w:right w:val="none" w:sz="0" w:space="0" w:color="auto"/>
              </w:divBdr>
            </w:div>
            <w:div w:id="1515727227">
              <w:marLeft w:val="0"/>
              <w:marRight w:val="0"/>
              <w:marTop w:val="0"/>
              <w:marBottom w:val="0"/>
              <w:divBdr>
                <w:top w:val="none" w:sz="0" w:space="0" w:color="auto"/>
                <w:left w:val="none" w:sz="0" w:space="0" w:color="auto"/>
                <w:bottom w:val="none" w:sz="0" w:space="0" w:color="auto"/>
                <w:right w:val="none" w:sz="0" w:space="0" w:color="auto"/>
              </w:divBdr>
            </w:div>
            <w:div w:id="1680354872">
              <w:marLeft w:val="0"/>
              <w:marRight w:val="0"/>
              <w:marTop w:val="0"/>
              <w:marBottom w:val="0"/>
              <w:divBdr>
                <w:top w:val="none" w:sz="0" w:space="0" w:color="auto"/>
                <w:left w:val="none" w:sz="0" w:space="0" w:color="auto"/>
                <w:bottom w:val="none" w:sz="0" w:space="0" w:color="auto"/>
                <w:right w:val="none" w:sz="0" w:space="0" w:color="auto"/>
              </w:divBdr>
            </w:div>
            <w:div w:id="1778019659">
              <w:marLeft w:val="0"/>
              <w:marRight w:val="0"/>
              <w:marTop w:val="0"/>
              <w:marBottom w:val="0"/>
              <w:divBdr>
                <w:top w:val="none" w:sz="0" w:space="0" w:color="auto"/>
                <w:left w:val="none" w:sz="0" w:space="0" w:color="auto"/>
                <w:bottom w:val="none" w:sz="0" w:space="0" w:color="auto"/>
                <w:right w:val="none" w:sz="0" w:space="0" w:color="auto"/>
              </w:divBdr>
            </w:div>
            <w:div w:id="19358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7375">
      <w:bodyDiv w:val="1"/>
      <w:marLeft w:val="0"/>
      <w:marRight w:val="0"/>
      <w:marTop w:val="0"/>
      <w:marBottom w:val="0"/>
      <w:divBdr>
        <w:top w:val="none" w:sz="0" w:space="0" w:color="auto"/>
        <w:left w:val="none" w:sz="0" w:space="0" w:color="auto"/>
        <w:bottom w:val="none" w:sz="0" w:space="0" w:color="auto"/>
        <w:right w:val="none" w:sz="0" w:space="0" w:color="auto"/>
      </w:divBdr>
    </w:div>
    <w:div w:id="1104039254">
      <w:bodyDiv w:val="1"/>
      <w:marLeft w:val="0"/>
      <w:marRight w:val="0"/>
      <w:marTop w:val="0"/>
      <w:marBottom w:val="0"/>
      <w:divBdr>
        <w:top w:val="none" w:sz="0" w:space="0" w:color="auto"/>
        <w:left w:val="none" w:sz="0" w:space="0" w:color="auto"/>
        <w:bottom w:val="none" w:sz="0" w:space="0" w:color="auto"/>
        <w:right w:val="none" w:sz="0" w:space="0" w:color="auto"/>
      </w:divBdr>
    </w:div>
    <w:div w:id="1146509175">
      <w:bodyDiv w:val="1"/>
      <w:marLeft w:val="0"/>
      <w:marRight w:val="0"/>
      <w:marTop w:val="0"/>
      <w:marBottom w:val="0"/>
      <w:divBdr>
        <w:top w:val="none" w:sz="0" w:space="0" w:color="auto"/>
        <w:left w:val="none" w:sz="0" w:space="0" w:color="auto"/>
        <w:bottom w:val="none" w:sz="0" w:space="0" w:color="auto"/>
        <w:right w:val="none" w:sz="0" w:space="0" w:color="auto"/>
      </w:divBdr>
    </w:div>
    <w:div w:id="1215191915">
      <w:bodyDiv w:val="1"/>
      <w:marLeft w:val="0"/>
      <w:marRight w:val="0"/>
      <w:marTop w:val="0"/>
      <w:marBottom w:val="0"/>
      <w:divBdr>
        <w:top w:val="none" w:sz="0" w:space="0" w:color="auto"/>
        <w:left w:val="none" w:sz="0" w:space="0" w:color="auto"/>
        <w:bottom w:val="none" w:sz="0" w:space="0" w:color="auto"/>
        <w:right w:val="none" w:sz="0" w:space="0" w:color="auto"/>
      </w:divBdr>
    </w:div>
    <w:div w:id="1250238736">
      <w:bodyDiv w:val="1"/>
      <w:marLeft w:val="0"/>
      <w:marRight w:val="0"/>
      <w:marTop w:val="0"/>
      <w:marBottom w:val="0"/>
      <w:divBdr>
        <w:top w:val="none" w:sz="0" w:space="0" w:color="auto"/>
        <w:left w:val="none" w:sz="0" w:space="0" w:color="auto"/>
        <w:bottom w:val="none" w:sz="0" w:space="0" w:color="auto"/>
        <w:right w:val="none" w:sz="0" w:space="0" w:color="auto"/>
      </w:divBdr>
    </w:div>
    <w:div w:id="1299334490">
      <w:bodyDiv w:val="1"/>
      <w:marLeft w:val="0"/>
      <w:marRight w:val="0"/>
      <w:marTop w:val="0"/>
      <w:marBottom w:val="0"/>
      <w:divBdr>
        <w:top w:val="none" w:sz="0" w:space="0" w:color="auto"/>
        <w:left w:val="none" w:sz="0" w:space="0" w:color="auto"/>
        <w:bottom w:val="none" w:sz="0" w:space="0" w:color="auto"/>
        <w:right w:val="none" w:sz="0" w:space="0" w:color="auto"/>
      </w:divBdr>
    </w:div>
    <w:div w:id="1319924089">
      <w:bodyDiv w:val="1"/>
      <w:marLeft w:val="0"/>
      <w:marRight w:val="0"/>
      <w:marTop w:val="0"/>
      <w:marBottom w:val="0"/>
      <w:divBdr>
        <w:top w:val="none" w:sz="0" w:space="0" w:color="auto"/>
        <w:left w:val="none" w:sz="0" w:space="0" w:color="auto"/>
        <w:bottom w:val="none" w:sz="0" w:space="0" w:color="auto"/>
        <w:right w:val="none" w:sz="0" w:space="0" w:color="auto"/>
      </w:divBdr>
    </w:div>
    <w:div w:id="1352029253">
      <w:bodyDiv w:val="1"/>
      <w:marLeft w:val="0"/>
      <w:marRight w:val="0"/>
      <w:marTop w:val="0"/>
      <w:marBottom w:val="0"/>
      <w:divBdr>
        <w:top w:val="none" w:sz="0" w:space="0" w:color="auto"/>
        <w:left w:val="none" w:sz="0" w:space="0" w:color="auto"/>
        <w:bottom w:val="none" w:sz="0" w:space="0" w:color="auto"/>
        <w:right w:val="none" w:sz="0" w:space="0" w:color="auto"/>
      </w:divBdr>
    </w:div>
    <w:div w:id="1408723951">
      <w:bodyDiv w:val="1"/>
      <w:marLeft w:val="0"/>
      <w:marRight w:val="0"/>
      <w:marTop w:val="0"/>
      <w:marBottom w:val="0"/>
      <w:divBdr>
        <w:top w:val="none" w:sz="0" w:space="0" w:color="auto"/>
        <w:left w:val="none" w:sz="0" w:space="0" w:color="auto"/>
        <w:bottom w:val="none" w:sz="0" w:space="0" w:color="auto"/>
        <w:right w:val="none" w:sz="0" w:space="0" w:color="auto"/>
      </w:divBdr>
    </w:div>
    <w:div w:id="1447196901">
      <w:bodyDiv w:val="1"/>
      <w:marLeft w:val="0"/>
      <w:marRight w:val="0"/>
      <w:marTop w:val="0"/>
      <w:marBottom w:val="0"/>
      <w:divBdr>
        <w:top w:val="none" w:sz="0" w:space="0" w:color="auto"/>
        <w:left w:val="none" w:sz="0" w:space="0" w:color="auto"/>
        <w:bottom w:val="none" w:sz="0" w:space="0" w:color="auto"/>
        <w:right w:val="none" w:sz="0" w:space="0" w:color="auto"/>
      </w:divBdr>
    </w:div>
    <w:div w:id="1466852217">
      <w:bodyDiv w:val="1"/>
      <w:marLeft w:val="0"/>
      <w:marRight w:val="0"/>
      <w:marTop w:val="0"/>
      <w:marBottom w:val="0"/>
      <w:divBdr>
        <w:top w:val="none" w:sz="0" w:space="0" w:color="auto"/>
        <w:left w:val="none" w:sz="0" w:space="0" w:color="auto"/>
        <w:bottom w:val="none" w:sz="0" w:space="0" w:color="auto"/>
        <w:right w:val="none" w:sz="0" w:space="0" w:color="auto"/>
      </w:divBdr>
    </w:div>
    <w:div w:id="1497841053">
      <w:bodyDiv w:val="1"/>
      <w:marLeft w:val="0"/>
      <w:marRight w:val="0"/>
      <w:marTop w:val="0"/>
      <w:marBottom w:val="0"/>
      <w:divBdr>
        <w:top w:val="none" w:sz="0" w:space="0" w:color="auto"/>
        <w:left w:val="none" w:sz="0" w:space="0" w:color="auto"/>
        <w:bottom w:val="none" w:sz="0" w:space="0" w:color="auto"/>
        <w:right w:val="none" w:sz="0" w:space="0" w:color="auto"/>
      </w:divBdr>
    </w:div>
    <w:div w:id="1499344075">
      <w:bodyDiv w:val="1"/>
      <w:marLeft w:val="0"/>
      <w:marRight w:val="0"/>
      <w:marTop w:val="0"/>
      <w:marBottom w:val="0"/>
      <w:divBdr>
        <w:top w:val="none" w:sz="0" w:space="0" w:color="auto"/>
        <w:left w:val="none" w:sz="0" w:space="0" w:color="auto"/>
        <w:bottom w:val="none" w:sz="0" w:space="0" w:color="auto"/>
        <w:right w:val="none" w:sz="0" w:space="0" w:color="auto"/>
      </w:divBdr>
    </w:div>
    <w:div w:id="1529028212">
      <w:bodyDiv w:val="1"/>
      <w:marLeft w:val="0"/>
      <w:marRight w:val="0"/>
      <w:marTop w:val="0"/>
      <w:marBottom w:val="0"/>
      <w:divBdr>
        <w:top w:val="none" w:sz="0" w:space="0" w:color="auto"/>
        <w:left w:val="none" w:sz="0" w:space="0" w:color="auto"/>
        <w:bottom w:val="none" w:sz="0" w:space="0" w:color="auto"/>
        <w:right w:val="none" w:sz="0" w:space="0" w:color="auto"/>
      </w:divBdr>
      <w:divsChild>
        <w:div w:id="520634238">
          <w:marLeft w:val="0"/>
          <w:marRight w:val="0"/>
          <w:marTop w:val="0"/>
          <w:marBottom w:val="0"/>
          <w:divBdr>
            <w:top w:val="none" w:sz="0" w:space="0" w:color="auto"/>
            <w:left w:val="none" w:sz="0" w:space="0" w:color="auto"/>
            <w:bottom w:val="none" w:sz="0" w:space="0" w:color="auto"/>
            <w:right w:val="none" w:sz="0" w:space="0" w:color="auto"/>
          </w:divBdr>
        </w:div>
        <w:div w:id="1065299098">
          <w:marLeft w:val="0"/>
          <w:marRight w:val="0"/>
          <w:marTop w:val="0"/>
          <w:marBottom w:val="0"/>
          <w:divBdr>
            <w:top w:val="none" w:sz="0" w:space="0" w:color="auto"/>
            <w:left w:val="none" w:sz="0" w:space="0" w:color="auto"/>
            <w:bottom w:val="none" w:sz="0" w:space="0" w:color="auto"/>
            <w:right w:val="none" w:sz="0" w:space="0" w:color="auto"/>
          </w:divBdr>
        </w:div>
        <w:div w:id="1125856882">
          <w:marLeft w:val="0"/>
          <w:marRight w:val="0"/>
          <w:marTop w:val="0"/>
          <w:marBottom w:val="0"/>
          <w:divBdr>
            <w:top w:val="none" w:sz="0" w:space="0" w:color="auto"/>
            <w:left w:val="none" w:sz="0" w:space="0" w:color="auto"/>
            <w:bottom w:val="none" w:sz="0" w:space="0" w:color="auto"/>
            <w:right w:val="none" w:sz="0" w:space="0" w:color="auto"/>
          </w:divBdr>
        </w:div>
        <w:div w:id="1844319739">
          <w:marLeft w:val="0"/>
          <w:marRight w:val="0"/>
          <w:marTop w:val="0"/>
          <w:marBottom w:val="0"/>
          <w:divBdr>
            <w:top w:val="none" w:sz="0" w:space="0" w:color="auto"/>
            <w:left w:val="none" w:sz="0" w:space="0" w:color="auto"/>
            <w:bottom w:val="none" w:sz="0" w:space="0" w:color="auto"/>
            <w:right w:val="none" w:sz="0" w:space="0" w:color="auto"/>
          </w:divBdr>
        </w:div>
      </w:divsChild>
    </w:div>
    <w:div w:id="1582177079">
      <w:bodyDiv w:val="1"/>
      <w:marLeft w:val="0"/>
      <w:marRight w:val="0"/>
      <w:marTop w:val="0"/>
      <w:marBottom w:val="0"/>
      <w:divBdr>
        <w:top w:val="none" w:sz="0" w:space="0" w:color="auto"/>
        <w:left w:val="none" w:sz="0" w:space="0" w:color="auto"/>
        <w:bottom w:val="none" w:sz="0" w:space="0" w:color="auto"/>
        <w:right w:val="none" w:sz="0" w:space="0" w:color="auto"/>
      </w:divBdr>
    </w:div>
    <w:div w:id="1615018232">
      <w:bodyDiv w:val="1"/>
      <w:marLeft w:val="0"/>
      <w:marRight w:val="0"/>
      <w:marTop w:val="0"/>
      <w:marBottom w:val="0"/>
      <w:divBdr>
        <w:top w:val="none" w:sz="0" w:space="0" w:color="auto"/>
        <w:left w:val="none" w:sz="0" w:space="0" w:color="auto"/>
        <w:bottom w:val="none" w:sz="0" w:space="0" w:color="auto"/>
        <w:right w:val="none" w:sz="0" w:space="0" w:color="auto"/>
      </w:divBdr>
    </w:div>
    <w:div w:id="1638492742">
      <w:bodyDiv w:val="1"/>
      <w:marLeft w:val="0"/>
      <w:marRight w:val="0"/>
      <w:marTop w:val="0"/>
      <w:marBottom w:val="0"/>
      <w:divBdr>
        <w:top w:val="none" w:sz="0" w:space="0" w:color="auto"/>
        <w:left w:val="none" w:sz="0" w:space="0" w:color="auto"/>
        <w:bottom w:val="none" w:sz="0" w:space="0" w:color="auto"/>
        <w:right w:val="none" w:sz="0" w:space="0" w:color="auto"/>
      </w:divBdr>
    </w:div>
    <w:div w:id="1736586775">
      <w:bodyDiv w:val="1"/>
      <w:marLeft w:val="0"/>
      <w:marRight w:val="0"/>
      <w:marTop w:val="0"/>
      <w:marBottom w:val="0"/>
      <w:divBdr>
        <w:top w:val="none" w:sz="0" w:space="0" w:color="auto"/>
        <w:left w:val="none" w:sz="0" w:space="0" w:color="auto"/>
        <w:bottom w:val="none" w:sz="0" w:space="0" w:color="auto"/>
        <w:right w:val="none" w:sz="0" w:space="0" w:color="auto"/>
      </w:divBdr>
    </w:div>
    <w:div w:id="1745906116">
      <w:bodyDiv w:val="1"/>
      <w:marLeft w:val="0"/>
      <w:marRight w:val="0"/>
      <w:marTop w:val="0"/>
      <w:marBottom w:val="0"/>
      <w:divBdr>
        <w:top w:val="none" w:sz="0" w:space="0" w:color="auto"/>
        <w:left w:val="none" w:sz="0" w:space="0" w:color="auto"/>
        <w:bottom w:val="none" w:sz="0" w:space="0" w:color="auto"/>
        <w:right w:val="none" w:sz="0" w:space="0" w:color="auto"/>
      </w:divBdr>
      <w:divsChild>
        <w:div w:id="245070861">
          <w:marLeft w:val="0"/>
          <w:marRight w:val="0"/>
          <w:marTop w:val="0"/>
          <w:marBottom w:val="0"/>
          <w:divBdr>
            <w:top w:val="none" w:sz="0" w:space="0" w:color="auto"/>
            <w:left w:val="none" w:sz="0" w:space="0" w:color="auto"/>
            <w:bottom w:val="none" w:sz="0" w:space="0" w:color="auto"/>
            <w:right w:val="none" w:sz="0" w:space="0" w:color="auto"/>
          </w:divBdr>
        </w:div>
        <w:div w:id="263340029">
          <w:marLeft w:val="0"/>
          <w:marRight w:val="0"/>
          <w:marTop w:val="0"/>
          <w:marBottom w:val="0"/>
          <w:divBdr>
            <w:top w:val="none" w:sz="0" w:space="0" w:color="auto"/>
            <w:left w:val="none" w:sz="0" w:space="0" w:color="auto"/>
            <w:bottom w:val="none" w:sz="0" w:space="0" w:color="auto"/>
            <w:right w:val="none" w:sz="0" w:space="0" w:color="auto"/>
          </w:divBdr>
        </w:div>
        <w:div w:id="265118336">
          <w:marLeft w:val="0"/>
          <w:marRight w:val="0"/>
          <w:marTop w:val="0"/>
          <w:marBottom w:val="0"/>
          <w:divBdr>
            <w:top w:val="none" w:sz="0" w:space="0" w:color="auto"/>
            <w:left w:val="none" w:sz="0" w:space="0" w:color="auto"/>
            <w:bottom w:val="none" w:sz="0" w:space="0" w:color="auto"/>
            <w:right w:val="none" w:sz="0" w:space="0" w:color="auto"/>
          </w:divBdr>
        </w:div>
        <w:div w:id="542329236">
          <w:marLeft w:val="0"/>
          <w:marRight w:val="0"/>
          <w:marTop w:val="0"/>
          <w:marBottom w:val="0"/>
          <w:divBdr>
            <w:top w:val="none" w:sz="0" w:space="0" w:color="auto"/>
            <w:left w:val="none" w:sz="0" w:space="0" w:color="auto"/>
            <w:bottom w:val="none" w:sz="0" w:space="0" w:color="auto"/>
            <w:right w:val="none" w:sz="0" w:space="0" w:color="auto"/>
          </w:divBdr>
        </w:div>
        <w:div w:id="868419381">
          <w:marLeft w:val="0"/>
          <w:marRight w:val="0"/>
          <w:marTop w:val="0"/>
          <w:marBottom w:val="0"/>
          <w:divBdr>
            <w:top w:val="none" w:sz="0" w:space="0" w:color="auto"/>
            <w:left w:val="none" w:sz="0" w:space="0" w:color="auto"/>
            <w:bottom w:val="none" w:sz="0" w:space="0" w:color="auto"/>
            <w:right w:val="none" w:sz="0" w:space="0" w:color="auto"/>
          </w:divBdr>
        </w:div>
        <w:div w:id="1355037758">
          <w:marLeft w:val="0"/>
          <w:marRight w:val="0"/>
          <w:marTop w:val="0"/>
          <w:marBottom w:val="0"/>
          <w:divBdr>
            <w:top w:val="none" w:sz="0" w:space="0" w:color="auto"/>
            <w:left w:val="none" w:sz="0" w:space="0" w:color="auto"/>
            <w:bottom w:val="none" w:sz="0" w:space="0" w:color="auto"/>
            <w:right w:val="none" w:sz="0" w:space="0" w:color="auto"/>
          </w:divBdr>
        </w:div>
        <w:div w:id="1422413760">
          <w:marLeft w:val="0"/>
          <w:marRight w:val="0"/>
          <w:marTop w:val="0"/>
          <w:marBottom w:val="0"/>
          <w:divBdr>
            <w:top w:val="none" w:sz="0" w:space="0" w:color="auto"/>
            <w:left w:val="none" w:sz="0" w:space="0" w:color="auto"/>
            <w:bottom w:val="none" w:sz="0" w:space="0" w:color="auto"/>
            <w:right w:val="none" w:sz="0" w:space="0" w:color="auto"/>
          </w:divBdr>
        </w:div>
        <w:div w:id="1507864739">
          <w:marLeft w:val="0"/>
          <w:marRight w:val="0"/>
          <w:marTop w:val="0"/>
          <w:marBottom w:val="0"/>
          <w:divBdr>
            <w:top w:val="none" w:sz="0" w:space="0" w:color="auto"/>
            <w:left w:val="none" w:sz="0" w:space="0" w:color="auto"/>
            <w:bottom w:val="none" w:sz="0" w:space="0" w:color="auto"/>
            <w:right w:val="none" w:sz="0" w:space="0" w:color="auto"/>
          </w:divBdr>
        </w:div>
        <w:div w:id="1674186065">
          <w:marLeft w:val="0"/>
          <w:marRight w:val="0"/>
          <w:marTop w:val="0"/>
          <w:marBottom w:val="0"/>
          <w:divBdr>
            <w:top w:val="none" w:sz="0" w:space="0" w:color="auto"/>
            <w:left w:val="none" w:sz="0" w:space="0" w:color="auto"/>
            <w:bottom w:val="none" w:sz="0" w:space="0" w:color="auto"/>
            <w:right w:val="none" w:sz="0" w:space="0" w:color="auto"/>
          </w:divBdr>
        </w:div>
        <w:div w:id="1817798298">
          <w:marLeft w:val="0"/>
          <w:marRight w:val="0"/>
          <w:marTop w:val="0"/>
          <w:marBottom w:val="0"/>
          <w:divBdr>
            <w:top w:val="none" w:sz="0" w:space="0" w:color="auto"/>
            <w:left w:val="none" w:sz="0" w:space="0" w:color="auto"/>
            <w:bottom w:val="none" w:sz="0" w:space="0" w:color="auto"/>
            <w:right w:val="none" w:sz="0" w:space="0" w:color="auto"/>
          </w:divBdr>
        </w:div>
        <w:div w:id="1843931437">
          <w:marLeft w:val="0"/>
          <w:marRight w:val="0"/>
          <w:marTop w:val="0"/>
          <w:marBottom w:val="0"/>
          <w:divBdr>
            <w:top w:val="none" w:sz="0" w:space="0" w:color="auto"/>
            <w:left w:val="none" w:sz="0" w:space="0" w:color="auto"/>
            <w:bottom w:val="none" w:sz="0" w:space="0" w:color="auto"/>
            <w:right w:val="none" w:sz="0" w:space="0" w:color="auto"/>
          </w:divBdr>
        </w:div>
        <w:div w:id="1921909788">
          <w:marLeft w:val="0"/>
          <w:marRight w:val="0"/>
          <w:marTop w:val="0"/>
          <w:marBottom w:val="0"/>
          <w:divBdr>
            <w:top w:val="none" w:sz="0" w:space="0" w:color="auto"/>
            <w:left w:val="none" w:sz="0" w:space="0" w:color="auto"/>
            <w:bottom w:val="none" w:sz="0" w:space="0" w:color="auto"/>
            <w:right w:val="none" w:sz="0" w:space="0" w:color="auto"/>
          </w:divBdr>
        </w:div>
        <w:div w:id="1980039589">
          <w:marLeft w:val="0"/>
          <w:marRight w:val="0"/>
          <w:marTop w:val="0"/>
          <w:marBottom w:val="0"/>
          <w:divBdr>
            <w:top w:val="none" w:sz="0" w:space="0" w:color="auto"/>
            <w:left w:val="none" w:sz="0" w:space="0" w:color="auto"/>
            <w:bottom w:val="none" w:sz="0" w:space="0" w:color="auto"/>
            <w:right w:val="none" w:sz="0" w:space="0" w:color="auto"/>
          </w:divBdr>
        </w:div>
        <w:div w:id="1997344708">
          <w:marLeft w:val="0"/>
          <w:marRight w:val="0"/>
          <w:marTop w:val="0"/>
          <w:marBottom w:val="0"/>
          <w:divBdr>
            <w:top w:val="none" w:sz="0" w:space="0" w:color="auto"/>
            <w:left w:val="none" w:sz="0" w:space="0" w:color="auto"/>
            <w:bottom w:val="none" w:sz="0" w:space="0" w:color="auto"/>
            <w:right w:val="none" w:sz="0" w:space="0" w:color="auto"/>
          </w:divBdr>
        </w:div>
        <w:div w:id="2021882507">
          <w:marLeft w:val="0"/>
          <w:marRight w:val="0"/>
          <w:marTop w:val="0"/>
          <w:marBottom w:val="0"/>
          <w:divBdr>
            <w:top w:val="none" w:sz="0" w:space="0" w:color="auto"/>
            <w:left w:val="none" w:sz="0" w:space="0" w:color="auto"/>
            <w:bottom w:val="none" w:sz="0" w:space="0" w:color="auto"/>
            <w:right w:val="none" w:sz="0" w:space="0" w:color="auto"/>
          </w:divBdr>
        </w:div>
        <w:div w:id="2110157395">
          <w:marLeft w:val="0"/>
          <w:marRight w:val="0"/>
          <w:marTop w:val="0"/>
          <w:marBottom w:val="0"/>
          <w:divBdr>
            <w:top w:val="none" w:sz="0" w:space="0" w:color="auto"/>
            <w:left w:val="none" w:sz="0" w:space="0" w:color="auto"/>
            <w:bottom w:val="none" w:sz="0" w:space="0" w:color="auto"/>
            <w:right w:val="none" w:sz="0" w:space="0" w:color="auto"/>
          </w:divBdr>
        </w:div>
        <w:div w:id="2140420061">
          <w:marLeft w:val="0"/>
          <w:marRight w:val="0"/>
          <w:marTop w:val="0"/>
          <w:marBottom w:val="0"/>
          <w:divBdr>
            <w:top w:val="none" w:sz="0" w:space="0" w:color="auto"/>
            <w:left w:val="none" w:sz="0" w:space="0" w:color="auto"/>
            <w:bottom w:val="none" w:sz="0" w:space="0" w:color="auto"/>
            <w:right w:val="none" w:sz="0" w:space="0" w:color="auto"/>
          </w:divBdr>
        </w:div>
      </w:divsChild>
    </w:div>
    <w:div w:id="1809661982">
      <w:bodyDiv w:val="1"/>
      <w:marLeft w:val="0"/>
      <w:marRight w:val="0"/>
      <w:marTop w:val="0"/>
      <w:marBottom w:val="0"/>
      <w:divBdr>
        <w:top w:val="none" w:sz="0" w:space="0" w:color="auto"/>
        <w:left w:val="none" w:sz="0" w:space="0" w:color="auto"/>
        <w:bottom w:val="none" w:sz="0" w:space="0" w:color="auto"/>
        <w:right w:val="none" w:sz="0" w:space="0" w:color="auto"/>
      </w:divBdr>
    </w:div>
    <w:div w:id="1888183252">
      <w:bodyDiv w:val="1"/>
      <w:marLeft w:val="0"/>
      <w:marRight w:val="0"/>
      <w:marTop w:val="0"/>
      <w:marBottom w:val="0"/>
      <w:divBdr>
        <w:top w:val="none" w:sz="0" w:space="0" w:color="auto"/>
        <w:left w:val="none" w:sz="0" w:space="0" w:color="auto"/>
        <w:bottom w:val="none" w:sz="0" w:space="0" w:color="auto"/>
        <w:right w:val="none" w:sz="0" w:space="0" w:color="auto"/>
      </w:divBdr>
      <w:divsChild>
        <w:div w:id="187331723">
          <w:marLeft w:val="0"/>
          <w:marRight w:val="0"/>
          <w:marTop w:val="0"/>
          <w:marBottom w:val="0"/>
          <w:divBdr>
            <w:top w:val="none" w:sz="0" w:space="0" w:color="auto"/>
            <w:left w:val="none" w:sz="0" w:space="0" w:color="auto"/>
            <w:bottom w:val="none" w:sz="0" w:space="0" w:color="auto"/>
            <w:right w:val="none" w:sz="0" w:space="0" w:color="auto"/>
          </w:divBdr>
        </w:div>
        <w:div w:id="221601686">
          <w:marLeft w:val="0"/>
          <w:marRight w:val="0"/>
          <w:marTop w:val="0"/>
          <w:marBottom w:val="0"/>
          <w:divBdr>
            <w:top w:val="none" w:sz="0" w:space="0" w:color="auto"/>
            <w:left w:val="none" w:sz="0" w:space="0" w:color="auto"/>
            <w:bottom w:val="none" w:sz="0" w:space="0" w:color="auto"/>
            <w:right w:val="none" w:sz="0" w:space="0" w:color="auto"/>
          </w:divBdr>
        </w:div>
        <w:div w:id="343409385">
          <w:marLeft w:val="0"/>
          <w:marRight w:val="0"/>
          <w:marTop w:val="0"/>
          <w:marBottom w:val="0"/>
          <w:divBdr>
            <w:top w:val="none" w:sz="0" w:space="0" w:color="auto"/>
            <w:left w:val="none" w:sz="0" w:space="0" w:color="auto"/>
            <w:bottom w:val="none" w:sz="0" w:space="0" w:color="auto"/>
            <w:right w:val="none" w:sz="0" w:space="0" w:color="auto"/>
          </w:divBdr>
        </w:div>
        <w:div w:id="439421676">
          <w:marLeft w:val="0"/>
          <w:marRight w:val="0"/>
          <w:marTop w:val="0"/>
          <w:marBottom w:val="0"/>
          <w:divBdr>
            <w:top w:val="none" w:sz="0" w:space="0" w:color="auto"/>
            <w:left w:val="none" w:sz="0" w:space="0" w:color="auto"/>
            <w:bottom w:val="none" w:sz="0" w:space="0" w:color="auto"/>
            <w:right w:val="none" w:sz="0" w:space="0" w:color="auto"/>
          </w:divBdr>
        </w:div>
        <w:div w:id="675690435">
          <w:marLeft w:val="0"/>
          <w:marRight w:val="0"/>
          <w:marTop w:val="0"/>
          <w:marBottom w:val="0"/>
          <w:divBdr>
            <w:top w:val="none" w:sz="0" w:space="0" w:color="auto"/>
            <w:left w:val="none" w:sz="0" w:space="0" w:color="auto"/>
            <w:bottom w:val="none" w:sz="0" w:space="0" w:color="auto"/>
            <w:right w:val="none" w:sz="0" w:space="0" w:color="auto"/>
          </w:divBdr>
        </w:div>
        <w:div w:id="786855084">
          <w:marLeft w:val="0"/>
          <w:marRight w:val="0"/>
          <w:marTop w:val="0"/>
          <w:marBottom w:val="0"/>
          <w:divBdr>
            <w:top w:val="none" w:sz="0" w:space="0" w:color="auto"/>
            <w:left w:val="none" w:sz="0" w:space="0" w:color="auto"/>
            <w:bottom w:val="none" w:sz="0" w:space="0" w:color="auto"/>
            <w:right w:val="none" w:sz="0" w:space="0" w:color="auto"/>
          </w:divBdr>
        </w:div>
        <w:div w:id="906694358">
          <w:marLeft w:val="0"/>
          <w:marRight w:val="0"/>
          <w:marTop w:val="0"/>
          <w:marBottom w:val="0"/>
          <w:divBdr>
            <w:top w:val="none" w:sz="0" w:space="0" w:color="auto"/>
            <w:left w:val="none" w:sz="0" w:space="0" w:color="auto"/>
            <w:bottom w:val="none" w:sz="0" w:space="0" w:color="auto"/>
            <w:right w:val="none" w:sz="0" w:space="0" w:color="auto"/>
          </w:divBdr>
        </w:div>
        <w:div w:id="967512548">
          <w:marLeft w:val="0"/>
          <w:marRight w:val="0"/>
          <w:marTop w:val="0"/>
          <w:marBottom w:val="0"/>
          <w:divBdr>
            <w:top w:val="none" w:sz="0" w:space="0" w:color="auto"/>
            <w:left w:val="none" w:sz="0" w:space="0" w:color="auto"/>
            <w:bottom w:val="none" w:sz="0" w:space="0" w:color="auto"/>
            <w:right w:val="none" w:sz="0" w:space="0" w:color="auto"/>
          </w:divBdr>
        </w:div>
        <w:div w:id="976253452">
          <w:marLeft w:val="0"/>
          <w:marRight w:val="0"/>
          <w:marTop w:val="0"/>
          <w:marBottom w:val="0"/>
          <w:divBdr>
            <w:top w:val="none" w:sz="0" w:space="0" w:color="auto"/>
            <w:left w:val="none" w:sz="0" w:space="0" w:color="auto"/>
            <w:bottom w:val="none" w:sz="0" w:space="0" w:color="auto"/>
            <w:right w:val="none" w:sz="0" w:space="0" w:color="auto"/>
          </w:divBdr>
        </w:div>
        <w:div w:id="1010522562">
          <w:marLeft w:val="0"/>
          <w:marRight w:val="0"/>
          <w:marTop w:val="0"/>
          <w:marBottom w:val="0"/>
          <w:divBdr>
            <w:top w:val="none" w:sz="0" w:space="0" w:color="auto"/>
            <w:left w:val="none" w:sz="0" w:space="0" w:color="auto"/>
            <w:bottom w:val="none" w:sz="0" w:space="0" w:color="auto"/>
            <w:right w:val="none" w:sz="0" w:space="0" w:color="auto"/>
          </w:divBdr>
        </w:div>
        <w:div w:id="1036390009">
          <w:marLeft w:val="0"/>
          <w:marRight w:val="0"/>
          <w:marTop w:val="0"/>
          <w:marBottom w:val="0"/>
          <w:divBdr>
            <w:top w:val="none" w:sz="0" w:space="0" w:color="auto"/>
            <w:left w:val="none" w:sz="0" w:space="0" w:color="auto"/>
            <w:bottom w:val="none" w:sz="0" w:space="0" w:color="auto"/>
            <w:right w:val="none" w:sz="0" w:space="0" w:color="auto"/>
          </w:divBdr>
        </w:div>
        <w:div w:id="1144278036">
          <w:marLeft w:val="0"/>
          <w:marRight w:val="0"/>
          <w:marTop w:val="0"/>
          <w:marBottom w:val="0"/>
          <w:divBdr>
            <w:top w:val="none" w:sz="0" w:space="0" w:color="auto"/>
            <w:left w:val="none" w:sz="0" w:space="0" w:color="auto"/>
            <w:bottom w:val="none" w:sz="0" w:space="0" w:color="auto"/>
            <w:right w:val="none" w:sz="0" w:space="0" w:color="auto"/>
          </w:divBdr>
        </w:div>
        <w:div w:id="1205409603">
          <w:marLeft w:val="0"/>
          <w:marRight w:val="0"/>
          <w:marTop w:val="0"/>
          <w:marBottom w:val="0"/>
          <w:divBdr>
            <w:top w:val="none" w:sz="0" w:space="0" w:color="auto"/>
            <w:left w:val="none" w:sz="0" w:space="0" w:color="auto"/>
            <w:bottom w:val="none" w:sz="0" w:space="0" w:color="auto"/>
            <w:right w:val="none" w:sz="0" w:space="0" w:color="auto"/>
          </w:divBdr>
        </w:div>
        <w:div w:id="1247690521">
          <w:marLeft w:val="0"/>
          <w:marRight w:val="0"/>
          <w:marTop w:val="0"/>
          <w:marBottom w:val="0"/>
          <w:divBdr>
            <w:top w:val="none" w:sz="0" w:space="0" w:color="auto"/>
            <w:left w:val="none" w:sz="0" w:space="0" w:color="auto"/>
            <w:bottom w:val="none" w:sz="0" w:space="0" w:color="auto"/>
            <w:right w:val="none" w:sz="0" w:space="0" w:color="auto"/>
          </w:divBdr>
        </w:div>
        <w:div w:id="1316836459">
          <w:marLeft w:val="0"/>
          <w:marRight w:val="0"/>
          <w:marTop w:val="0"/>
          <w:marBottom w:val="0"/>
          <w:divBdr>
            <w:top w:val="none" w:sz="0" w:space="0" w:color="auto"/>
            <w:left w:val="none" w:sz="0" w:space="0" w:color="auto"/>
            <w:bottom w:val="none" w:sz="0" w:space="0" w:color="auto"/>
            <w:right w:val="none" w:sz="0" w:space="0" w:color="auto"/>
          </w:divBdr>
        </w:div>
        <w:div w:id="1321352493">
          <w:marLeft w:val="0"/>
          <w:marRight w:val="0"/>
          <w:marTop w:val="0"/>
          <w:marBottom w:val="0"/>
          <w:divBdr>
            <w:top w:val="none" w:sz="0" w:space="0" w:color="auto"/>
            <w:left w:val="none" w:sz="0" w:space="0" w:color="auto"/>
            <w:bottom w:val="none" w:sz="0" w:space="0" w:color="auto"/>
            <w:right w:val="none" w:sz="0" w:space="0" w:color="auto"/>
          </w:divBdr>
        </w:div>
        <w:div w:id="1407190999">
          <w:marLeft w:val="0"/>
          <w:marRight w:val="0"/>
          <w:marTop w:val="0"/>
          <w:marBottom w:val="0"/>
          <w:divBdr>
            <w:top w:val="none" w:sz="0" w:space="0" w:color="auto"/>
            <w:left w:val="none" w:sz="0" w:space="0" w:color="auto"/>
            <w:bottom w:val="none" w:sz="0" w:space="0" w:color="auto"/>
            <w:right w:val="none" w:sz="0" w:space="0" w:color="auto"/>
          </w:divBdr>
        </w:div>
        <w:div w:id="1414275184">
          <w:marLeft w:val="0"/>
          <w:marRight w:val="0"/>
          <w:marTop w:val="0"/>
          <w:marBottom w:val="0"/>
          <w:divBdr>
            <w:top w:val="none" w:sz="0" w:space="0" w:color="auto"/>
            <w:left w:val="none" w:sz="0" w:space="0" w:color="auto"/>
            <w:bottom w:val="none" w:sz="0" w:space="0" w:color="auto"/>
            <w:right w:val="none" w:sz="0" w:space="0" w:color="auto"/>
          </w:divBdr>
        </w:div>
        <w:div w:id="1679772970">
          <w:marLeft w:val="0"/>
          <w:marRight w:val="0"/>
          <w:marTop w:val="0"/>
          <w:marBottom w:val="0"/>
          <w:divBdr>
            <w:top w:val="none" w:sz="0" w:space="0" w:color="auto"/>
            <w:left w:val="none" w:sz="0" w:space="0" w:color="auto"/>
            <w:bottom w:val="none" w:sz="0" w:space="0" w:color="auto"/>
            <w:right w:val="none" w:sz="0" w:space="0" w:color="auto"/>
          </w:divBdr>
        </w:div>
        <w:div w:id="1681005141">
          <w:marLeft w:val="0"/>
          <w:marRight w:val="0"/>
          <w:marTop w:val="0"/>
          <w:marBottom w:val="0"/>
          <w:divBdr>
            <w:top w:val="none" w:sz="0" w:space="0" w:color="auto"/>
            <w:left w:val="none" w:sz="0" w:space="0" w:color="auto"/>
            <w:bottom w:val="none" w:sz="0" w:space="0" w:color="auto"/>
            <w:right w:val="none" w:sz="0" w:space="0" w:color="auto"/>
          </w:divBdr>
        </w:div>
        <w:div w:id="1698122959">
          <w:marLeft w:val="0"/>
          <w:marRight w:val="0"/>
          <w:marTop w:val="0"/>
          <w:marBottom w:val="0"/>
          <w:divBdr>
            <w:top w:val="none" w:sz="0" w:space="0" w:color="auto"/>
            <w:left w:val="none" w:sz="0" w:space="0" w:color="auto"/>
            <w:bottom w:val="none" w:sz="0" w:space="0" w:color="auto"/>
            <w:right w:val="none" w:sz="0" w:space="0" w:color="auto"/>
          </w:divBdr>
        </w:div>
        <w:div w:id="1906253799">
          <w:marLeft w:val="0"/>
          <w:marRight w:val="0"/>
          <w:marTop w:val="0"/>
          <w:marBottom w:val="0"/>
          <w:divBdr>
            <w:top w:val="none" w:sz="0" w:space="0" w:color="auto"/>
            <w:left w:val="none" w:sz="0" w:space="0" w:color="auto"/>
            <w:bottom w:val="none" w:sz="0" w:space="0" w:color="auto"/>
            <w:right w:val="none" w:sz="0" w:space="0" w:color="auto"/>
          </w:divBdr>
        </w:div>
        <w:div w:id="2061441465">
          <w:marLeft w:val="0"/>
          <w:marRight w:val="0"/>
          <w:marTop w:val="0"/>
          <w:marBottom w:val="0"/>
          <w:divBdr>
            <w:top w:val="none" w:sz="0" w:space="0" w:color="auto"/>
            <w:left w:val="none" w:sz="0" w:space="0" w:color="auto"/>
            <w:bottom w:val="none" w:sz="0" w:space="0" w:color="auto"/>
            <w:right w:val="none" w:sz="0" w:space="0" w:color="auto"/>
          </w:divBdr>
        </w:div>
      </w:divsChild>
    </w:div>
    <w:div w:id="2005812992">
      <w:bodyDiv w:val="1"/>
      <w:marLeft w:val="0"/>
      <w:marRight w:val="0"/>
      <w:marTop w:val="0"/>
      <w:marBottom w:val="0"/>
      <w:divBdr>
        <w:top w:val="none" w:sz="0" w:space="0" w:color="auto"/>
        <w:left w:val="none" w:sz="0" w:space="0" w:color="auto"/>
        <w:bottom w:val="none" w:sz="0" w:space="0" w:color="auto"/>
        <w:right w:val="none" w:sz="0" w:space="0" w:color="auto"/>
      </w:divBdr>
      <w:divsChild>
        <w:div w:id="88739266">
          <w:marLeft w:val="0"/>
          <w:marRight w:val="0"/>
          <w:marTop w:val="0"/>
          <w:marBottom w:val="0"/>
          <w:divBdr>
            <w:top w:val="none" w:sz="0" w:space="0" w:color="auto"/>
            <w:left w:val="none" w:sz="0" w:space="0" w:color="auto"/>
            <w:bottom w:val="none" w:sz="0" w:space="0" w:color="auto"/>
            <w:right w:val="none" w:sz="0" w:space="0" w:color="auto"/>
          </w:divBdr>
        </w:div>
        <w:div w:id="479883021">
          <w:marLeft w:val="0"/>
          <w:marRight w:val="0"/>
          <w:marTop w:val="0"/>
          <w:marBottom w:val="0"/>
          <w:divBdr>
            <w:top w:val="none" w:sz="0" w:space="0" w:color="auto"/>
            <w:left w:val="none" w:sz="0" w:space="0" w:color="auto"/>
            <w:bottom w:val="none" w:sz="0" w:space="0" w:color="auto"/>
            <w:right w:val="none" w:sz="0" w:space="0" w:color="auto"/>
          </w:divBdr>
        </w:div>
        <w:div w:id="1557667014">
          <w:marLeft w:val="0"/>
          <w:marRight w:val="0"/>
          <w:marTop w:val="0"/>
          <w:marBottom w:val="0"/>
          <w:divBdr>
            <w:top w:val="none" w:sz="0" w:space="0" w:color="auto"/>
            <w:left w:val="none" w:sz="0" w:space="0" w:color="auto"/>
            <w:bottom w:val="none" w:sz="0" w:space="0" w:color="auto"/>
            <w:right w:val="none" w:sz="0" w:space="0" w:color="auto"/>
          </w:divBdr>
        </w:div>
        <w:div w:id="2123185233">
          <w:marLeft w:val="0"/>
          <w:marRight w:val="0"/>
          <w:marTop w:val="0"/>
          <w:marBottom w:val="0"/>
          <w:divBdr>
            <w:top w:val="none" w:sz="0" w:space="0" w:color="auto"/>
            <w:left w:val="none" w:sz="0" w:space="0" w:color="auto"/>
            <w:bottom w:val="none" w:sz="0" w:space="0" w:color="auto"/>
            <w:right w:val="none" w:sz="0" w:space="0" w:color="auto"/>
          </w:divBdr>
        </w:div>
      </w:divsChild>
    </w:div>
    <w:div w:id="2051372528">
      <w:bodyDiv w:val="1"/>
      <w:marLeft w:val="0"/>
      <w:marRight w:val="0"/>
      <w:marTop w:val="0"/>
      <w:marBottom w:val="0"/>
      <w:divBdr>
        <w:top w:val="none" w:sz="0" w:space="0" w:color="auto"/>
        <w:left w:val="none" w:sz="0" w:space="0" w:color="auto"/>
        <w:bottom w:val="none" w:sz="0" w:space="0" w:color="auto"/>
        <w:right w:val="none" w:sz="0" w:space="0" w:color="auto"/>
      </w:divBdr>
    </w:div>
    <w:div w:id="2057662560">
      <w:bodyDiv w:val="1"/>
      <w:marLeft w:val="0"/>
      <w:marRight w:val="0"/>
      <w:marTop w:val="0"/>
      <w:marBottom w:val="0"/>
      <w:divBdr>
        <w:top w:val="none" w:sz="0" w:space="0" w:color="auto"/>
        <w:left w:val="none" w:sz="0" w:space="0" w:color="auto"/>
        <w:bottom w:val="none" w:sz="0" w:space="0" w:color="auto"/>
        <w:right w:val="none" w:sz="0" w:space="0" w:color="auto"/>
      </w:divBdr>
    </w:div>
    <w:div w:id="2119523243">
      <w:bodyDiv w:val="1"/>
      <w:marLeft w:val="0"/>
      <w:marRight w:val="0"/>
      <w:marTop w:val="0"/>
      <w:marBottom w:val="0"/>
      <w:divBdr>
        <w:top w:val="none" w:sz="0" w:space="0" w:color="auto"/>
        <w:left w:val="none" w:sz="0" w:space="0" w:color="auto"/>
        <w:bottom w:val="none" w:sz="0" w:space="0" w:color="auto"/>
        <w:right w:val="none" w:sz="0" w:space="0" w:color="auto"/>
      </w:divBdr>
      <w:divsChild>
        <w:div w:id="189998116">
          <w:marLeft w:val="0"/>
          <w:marRight w:val="0"/>
          <w:marTop w:val="0"/>
          <w:marBottom w:val="0"/>
          <w:divBdr>
            <w:top w:val="none" w:sz="0" w:space="0" w:color="auto"/>
            <w:left w:val="none" w:sz="0" w:space="0" w:color="auto"/>
            <w:bottom w:val="none" w:sz="0" w:space="0" w:color="auto"/>
            <w:right w:val="none" w:sz="0" w:space="0" w:color="auto"/>
          </w:divBdr>
        </w:div>
        <w:div w:id="435371519">
          <w:marLeft w:val="0"/>
          <w:marRight w:val="0"/>
          <w:marTop w:val="0"/>
          <w:marBottom w:val="0"/>
          <w:divBdr>
            <w:top w:val="none" w:sz="0" w:space="0" w:color="auto"/>
            <w:left w:val="none" w:sz="0" w:space="0" w:color="auto"/>
            <w:bottom w:val="none" w:sz="0" w:space="0" w:color="auto"/>
            <w:right w:val="none" w:sz="0" w:space="0" w:color="auto"/>
          </w:divBdr>
        </w:div>
        <w:div w:id="1282763370">
          <w:marLeft w:val="0"/>
          <w:marRight w:val="0"/>
          <w:marTop w:val="0"/>
          <w:marBottom w:val="0"/>
          <w:divBdr>
            <w:top w:val="none" w:sz="0" w:space="0" w:color="auto"/>
            <w:left w:val="none" w:sz="0" w:space="0" w:color="auto"/>
            <w:bottom w:val="none" w:sz="0" w:space="0" w:color="auto"/>
            <w:right w:val="none" w:sz="0" w:space="0" w:color="auto"/>
          </w:divBdr>
        </w:div>
        <w:div w:id="1825462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astrazeneca.com/media-centre/press-releases/2026/fixed-duration-calquence-combo-approved-in-us.html" TargetMode="External" Id="rId13" /><Relationship Type="http://schemas.openxmlformats.org/officeDocument/2006/relationships/hyperlink" Target="https://www.calquencehcp.com/" TargetMode="External" Id="rId18" /><Relationship Type="http://schemas.openxmlformats.org/officeDocument/2006/relationships/hyperlink" Target="https://www.clinicaltrials.gov/study/NCT05197192" TargetMode="External" Id="rId26" /><Relationship Type="http://schemas.openxmlformats.org/officeDocument/2006/relationships/theme" Target="theme/theme1.xml" Id="rId39" /><Relationship Type="http://schemas.openxmlformats.org/officeDocument/2006/relationships/hyperlink" Target="https://www.venclexta.com/" TargetMode="External" Id="rId21" /><Relationship Type="http://schemas.openxmlformats.org/officeDocument/2006/relationships/hyperlink" Target="https://www.calquencehcp.com/" TargetMode="External" Id="rId34" /><Relationship Type="http://schemas.openxmlformats.org/officeDocument/2006/relationships/webSettings" Target="webSettings.xml" Id="rId7" /><Relationship Type="http://schemas.openxmlformats.org/officeDocument/2006/relationships/hyperlink" Target="https://news.abbvie.com/2026-02-20-U-S-Food-and-Drug-Administration-FDA-Approves-Combination-Treatment-of-VENCLEXTA-R-venetoclax-and-Acalabrutinib-for-Previously-Untreated-Patients-With-Chronic-Lymphocytic-Leukemia-CLL" TargetMode="External" Id="rId12" /><Relationship Type="http://schemas.openxmlformats.org/officeDocument/2006/relationships/hyperlink" Target="https://www.rxabbvie.com/pdf/venclexta.pdf" TargetMode="External" Id="rId17" /><Relationship Type="http://schemas.openxmlformats.org/officeDocument/2006/relationships/hyperlink" Target="https://www.clinicaltrials.gov/study/NCT03580928" TargetMode="External" Id="rId25" /><Relationship Type="http://schemas.openxmlformats.org/officeDocument/2006/relationships/hyperlink" Target="https://www.nejm.org/doi/full/10.1056/NEJMoa2409804?af=R&amp;rss=currentIssue" TargetMode="External"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hyperlink" Target="https://drd9vrdh9yh09.cloudfront.net/50fd68b9-106b-4550-b5d0-12b045f8b184/e2a005a7-65a0-4388-a671-dc887815a938/e2a005a7-65a0-4388-a671-dc887815a938_viewable_rendition__v.pdf" TargetMode="External" Id="rId16" /><Relationship Type="http://schemas.openxmlformats.org/officeDocument/2006/relationships/hyperlink" Target="https://www.venclextahcp.com/cll.html" TargetMode="External" Id="rId20" /><Relationship Type="http://schemas.openxmlformats.org/officeDocument/2006/relationships/hyperlink" Target="https://www.astrazeneca.com/media-centre/press-releases/2026/fixed-duration-calquence-combo-approved-in-us.html"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astrazeneca.com/media-centre/press-releases/2026/fixed-duration-calquence-combo-approved-in-us.html" TargetMode="External" Id="rId11" /><Relationship Type="http://schemas.openxmlformats.org/officeDocument/2006/relationships/hyperlink" Target="https://www.nccn.org/professionals/physician_gls/pdf/cll.pdf" TargetMode="External" Id="rId24" /><Relationship Type="http://schemas.openxmlformats.org/officeDocument/2006/relationships/hyperlink" Target="https://clinicaltrials.gov/study/NCT03836261" TargetMode="External" Id="rId32" /><Relationship Type="http://schemas.openxmlformats.org/officeDocument/2006/relationships/image" Target="media/image3.png" Id="rId37" /><Relationship Type="http://schemas.openxmlformats.org/officeDocument/2006/relationships/styles" Target="styles.xml" Id="rId5" /><Relationship Type="http://schemas.openxmlformats.org/officeDocument/2006/relationships/hyperlink" Target="https://clinicaltrials.gov/study/NCT03836261" TargetMode="External" Id="rId15" /><Relationship Type="http://schemas.openxmlformats.org/officeDocument/2006/relationships/hyperlink" Target="https://www.nccn.org/professionals/physician_gls/pdf/cll.pdf" TargetMode="External" Id="rId23" /><Relationship Type="http://schemas.openxmlformats.org/officeDocument/2006/relationships/hyperlink" Target="https://www.nejm.org/doi/full/10.1056/NEJMoa2409804?af=R&amp;rss=currentIssue" TargetMode="External" Id="rId28" /><Relationship Type="http://schemas.openxmlformats.org/officeDocument/2006/relationships/hyperlink" Target="https://www.calquence.com/" TargetMode="External" Id="rId36" /><Relationship Type="http://schemas.openxmlformats.org/officeDocument/2006/relationships/hyperlink" Target="https://www.fda.gov/drugs/resources-information-approved-drugs/fda-approves-acalabrutinib-venetoclax-chronic-lymphocytic-leukemia-or-small-lymphocytic-lymphoma?utm_medium=email&amp;utm_source=govdelivery" TargetMode="External" Id="rId10" /><Relationship Type="http://schemas.openxmlformats.org/officeDocument/2006/relationships/hyperlink" Target="https://www.calquence.com/" TargetMode="External" Id="rId19" /><Relationship Type="http://schemas.openxmlformats.org/officeDocument/2006/relationships/hyperlink" Target="https://www.rxabbvie.com/pdf/venclexta.pdf" TargetMode="External" Id="rId31" /><Relationship Type="http://schemas.openxmlformats.org/officeDocument/2006/relationships/numbering" Target="numbering.xml" Id="rId4" /><Relationship Type="http://schemas.openxmlformats.org/officeDocument/2006/relationships/image" Target="cid:image009.png@01DC8F9C.88E5E470" TargetMode="External" Id="rId9" /><Relationship Type="http://schemas.openxmlformats.org/officeDocument/2006/relationships/hyperlink" Target="https://news.abbvie.com/2026-02-20-U-S-Food-and-Drug-Administration-FDA-Approves-Combination-Treatment-of-VENCLEXTA-R-venetoclax-and-Acalabrutinib-for-Previously-Untreated-Patients-With-Chronic-Lymphocytic-Leukemia-CLL" TargetMode="External" Id="rId14" /><Relationship Type="http://schemas.openxmlformats.org/officeDocument/2006/relationships/hyperlink" Target="https://www.astrazeneca.com/content/dam/az/PDF/2025/9m-q3/9M-and-Q3-2025-results-clinical-trials-appendix.pdf" TargetMode="External" Id="rId22" /><Relationship Type="http://schemas.openxmlformats.org/officeDocument/2006/relationships/hyperlink" Target="https://ash.confex.com/ash/2024/webprogram/Paper200701.html" TargetMode="External" Id="rId27" /><Relationship Type="http://schemas.openxmlformats.org/officeDocument/2006/relationships/hyperlink" Target="https://drd9vrdh9yh09.cloudfront.net/50fd68b9-106b-4550-b5d0-12b045f8b184/e2a005a7-65a0-4388-a671-dc887815a938/e2a005a7-65a0-4388-a671-dc887815a938_viewable_rendition__v.pdf" TargetMode="External" Id="rId30" /><Relationship Type="http://schemas.openxmlformats.org/officeDocument/2006/relationships/image" Target="media/image2.png" Id="rId35" /><Relationship Type="http://schemas.openxmlformats.org/officeDocument/2006/relationships/image" Target="media/image1.png" Id="rId8" /><Relationship Type="http://schemas.openxmlformats.org/officeDocument/2006/relationships/customXml" Target="../customXml/item3.xml" Id="rId3" /></Relationships>
</file>

<file path=word/theme/theme1.xml><?xml version="1.0" encoding="utf-8"?>
<a:theme xmlns:a="http://schemas.openxmlformats.org/drawingml/2006/main" xmlns:thm15="http://schemas.microsoft.com/office/thememl/2012/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75f0410d-776c-4ead-a371-a12a491d997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2.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214ca6cb-f788-414c-ab85-bbc77448d690"/>
    <ds:schemaRef ds:uri="e041cbbd-ee6b-4fd4-8c1e-1e79e989ea92"/>
  </ds:schemaRefs>
</ds:datastoreItem>
</file>

<file path=customXml/itemProps3.xml><?xml version="1.0" encoding="utf-8"?>
<ds:datastoreItem xmlns:ds="http://schemas.openxmlformats.org/officeDocument/2006/customXml" ds:itemID="{2C82FDB5-B9C9-416A-88D4-7DBB8CE99B2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Monica Saldana</dc:creator>
  <keywords/>
  <dc:description/>
  <lastModifiedBy>Rumancik, Heather</lastModifiedBy>
  <revision>153</revision>
  <dcterms:created xsi:type="dcterms:W3CDTF">2026-02-19T16:03:00.0000000Z</dcterms:created>
  <dcterms:modified xsi:type="dcterms:W3CDTF">2026-04-18T20:13:39.9692548Z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ies>
</file>