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04" w:type="dxa"/>
        <w:jc w:val="center"/>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CellMar>
          <w:left w:w="72" w:type="dxa"/>
          <w:right w:w="72" w:type="dxa"/>
        </w:tblCellMar>
        <w:tblLook w:val="04A0" w:firstRow="1" w:lastRow="0" w:firstColumn="1" w:lastColumn="0" w:noHBand="0" w:noVBand="1"/>
      </w:tblPr>
      <w:tblGrid>
        <w:gridCol w:w="9504"/>
      </w:tblGrid>
      <w:tr w:rsidR="00245EB5" w14:paraId="59788E9E" w14:textId="77777777" w:rsidTr="1EB83C0A">
        <w:trPr>
          <w:jc w:val="center"/>
        </w:trPr>
        <w:tc>
          <w:tcPr>
            <w:tcW w:w="9504" w:type="dxa"/>
          </w:tcPr>
          <w:p w14:paraId="461EDB6E" w14:textId="376BF540" w:rsidR="00330177" w:rsidRPr="00942C19" w:rsidRDefault="00330177" w:rsidP="0E42DB0B">
            <w:pPr>
              <w:jc w:val="center"/>
              <w:rPr>
                <w:b/>
                <w:bCs/>
                <w:color w:val="002060"/>
                <w:sz w:val="32"/>
                <w:szCs w:val="32"/>
              </w:rPr>
            </w:pPr>
            <w:r>
              <w:rPr>
                <w:noProof/>
              </w:rPr>
              <w:drawing>
                <wp:inline distT="0" distB="0" distL="0" distR="0" wp14:anchorId="0AB09A45" wp14:editId="41BFB691">
                  <wp:extent cx="5886450" cy="1038225"/>
                  <wp:effectExtent l="19050" t="19050" r="19050" b="28575"/>
                  <wp:docPr id="861230066" name="Picture 861230066">
                    <a:extLst xmlns:a="http://schemas.openxmlformats.org/drawingml/2006/main">
                      <a:ext uri="{FF2B5EF4-FFF2-40B4-BE49-F238E27FC236}">
                        <a16:creationId xmlns:a16="http://schemas.microsoft.com/office/drawing/2014/main" id="{F1302778-5229-48C8-B89B-903E440F6E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a:ln w="6350">
                            <a:solidFill>
                              <a:schemeClr val="tx1"/>
                            </a:solidFill>
                          </a:ln>
                        </pic:spPr>
                      </pic:pic>
                    </a:graphicData>
                  </a:graphic>
                </wp:inline>
              </w:drawing>
            </w:r>
          </w:p>
          <w:p w14:paraId="539773FD" w14:textId="77777777" w:rsidR="002A6505" w:rsidRDefault="002A6505" w:rsidP="0E42DB0B">
            <w:pPr>
              <w:jc w:val="center"/>
              <w:rPr>
                <w:b/>
                <w:bCs/>
                <w:color w:val="002060"/>
                <w:sz w:val="32"/>
                <w:szCs w:val="32"/>
              </w:rPr>
            </w:pPr>
          </w:p>
          <w:p w14:paraId="647A90A1" w14:textId="67F91577" w:rsidR="5EFD9A6D" w:rsidRDefault="00FB67AD" w:rsidP="0E42DB0B">
            <w:pPr>
              <w:jc w:val="center"/>
              <w:rPr>
                <w:b/>
                <w:bCs/>
                <w:color w:val="002060"/>
                <w:sz w:val="32"/>
                <w:szCs w:val="32"/>
              </w:rPr>
            </w:pPr>
            <w:r>
              <w:rPr>
                <w:b/>
                <w:bCs/>
                <w:color w:val="002060"/>
                <w:sz w:val="32"/>
                <w:szCs w:val="32"/>
              </w:rPr>
              <w:t xml:space="preserve">JNJ </w:t>
            </w:r>
            <w:r w:rsidR="00E435C1">
              <w:rPr>
                <w:b/>
                <w:bCs/>
                <w:color w:val="002060"/>
                <w:sz w:val="32"/>
                <w:szCs w:val="32"/>
              </w:rPr>
              <w:t>rolls out</w:t>
            </w:r>
            <w:r w:rsidR="009E63CD">
              <w:rPr>
                <w:b/>
                <w:bCs/>
                <w:color w:val="002060"/>
                <w:sz w:val="32"/>
                <w:szCs w:val="32"/>
              </w:rPr>
              <w:t xml:space="preserve"> patient and HCP websites to support </w:t>
            </w:r>
            <w:r w:rsidR="00E435C1">
              <w:rPr>
                <w:b/>
                <w:bCs/>
                <w:color w:val="002060"/>
                <w:sz w:val="32"/>
                <w:szCs w:val="32"/>
              </w:rPr>
              <w:t>ICOTYDE’s launch</w:t>
            </w:r>
            <w:r w:rsidR="5EFD9A6D" w:rsidRPr="0E42DB0B">
              <w:rPr>
                <w:b/>
                <w:bCs/>
                <w:color w:val="002060"/>
                <w:sz w:val="32"/>
                <w:szCs w:val="32"/>
              </w:rPr>
              <w:t xml:space="preserve">    </w:t>
            </w:r>
          </w:p>
          <w:p w14:paraId="4A9D2127" w14:textId="77777777" w:rsidR="00FB75D6" w:rsidRDefault="00FB75D6" w:rsidP="00942C19">
            <w:pPr>
              <w:jc w:val="center"/>
              <w:rPr>
                <w:b/>
                <w:bCs/>
                <w:color w:val="002060"/>
                <w:sz w:val="32"/>
                <w:szCs w:val="32"/>
              </w:rPr>
            </w:pPr>
          </w:p>
          <w:tbl>
            <w:tblPr>
              <w:tblStyle w:val="TableGrid"/>
              <w:tblW w:w="9274" w:type="dxa"/>
              <w:jc w:val="center"/>
              <w:tblBorders>
                <w:top w:val="single" w:sz="12" w:space="0" w:color="0E2841" w:themeColor="text2"/>
                <w:left w:val="none" w:sz="0" w:space="0" w:color="auto"/>
                <w:bottom w:val="single" w:sz="12" w:space="0" w:color="0E2841" w:themeColor="text2"/>
                <w:right w:val="none" w:sz="0" w:space="0" w:color="auto"/>
                <w:insideH w:val="none" w:sz="0" w:space="0" w:color="auto"/>
                <w:insideV w:val="none" w:sz="0" w:space="0" w:color="auto"/>
              </w:tblBorders>
              <w:tblLook w:val="04A0" w:firstRow="1" w:lastRow="0" w:firstColumn="1" w:lastColumn="0" w:noHBand="0" w:noVBand="1"/>
            </w:tblPr>
            <w:tblGrid>
              <w:gridCol w:w="4637"/>
              <w:gridCol w:w="4637"/>
            </w:tblGrid>
            <w:tr w:rsidR="00BD5D4B" w:rsidRPr="00D5078E" w14:paraId="63E4D485" w14:textId="77777777" w:rsidTr="0E42DB0B">
              <w:trPr>
                <w:trHeight w:val="360"/>
                <w:jc w:val="center"/>
              </w:trPr>
              <w:tc>
                <w:tcPr>
                  <w:tcW w:w="4637" w:type="dxa"/>
                  <w:tcMar>
                    <w:left w:w="105" w:type="dxa"/>
                    <w:right w:w="105" w:type="dxa"/>
                  </w:tcMar>
                  <w:vAlign w:val="center"/>
                </w:tcPr>
                <w:p w14:paraId="612D3CFA" w14:textId="3766AD68" w:rsidR="00BD5D4B" w:rsidRDefault="00A63C55" w:rsidP="0E42DB0B">
                  <w:pPr>
                    <w:jc w:val="center"/>
                    <w:rPr>
                      <w:rFonts w:ascii="Aptos" w:eastAsia="Aptos" w:hAnsi="Aptos" w:cs="Aptos"/>
                      <w:sz w:val="16"/>
                      <w:szCs w:val="16"/>
                    </w:rPr>
                  </w:pPr>
                  <w:r w:rsidRPr="0E42DB0B">
                    <w:rPr>
                      <w:rFonts w:ascii="Aptos" w:eastAsia="Aptos" w:hAnsi="Aptos" w:cs="Aptos"/>
                      <w:b/>
                      <w:bCs/>
                      <w:color w:val="171717" w:themeColor="background2" w:themeShade="1A"/>
                      <w:sz w:val="16"/>
                      <w:szCs w:val="16"/>
                    </w:rPr>
                    <w:t xml:space="preserve">Company: </w:t>
                  </w:r>
                  <w:r w:rsidR="5FE1C8A6" w:rsidRPr="0E42DB0B">
                    <w:rPr>
                      <w:rFonts w:ascii="Aptos" w:eastAsia="Aptos" w:hAnsi="Aptos" w:cs="Aptos"/>
                      <w:color w:val="000000" w:themeColor="text1"/>
                      <w:sz w:val="16"/>
                      <w:szCs w:val="16"/>
                    </w:rPr>
                    <w:t>JNJ</w:t>
                  </w:r>
                </w:p>
                <w:p w14:paraId="6470EEFF" w14:textId="2EE69500" w:rsidR="00A63C55" w:rsidRPr="00A63C55" w:rsidRDefault="00A63C55" w:rsidP="00A63C55">
                  <w:pPr>
                    <w:jc w:val="center"/>
                    <w:rPr>
                      <w:rFonts w:ascii="Aptos" w:eastAsia="Aptos" w:hAnsi="Aptos" w:cs="Aptos"/>
                      <w:b/>
                      <w:bCs/>
                      <w:color w:val="171717" w:themeColor="background2" w:themeShade="1A"/>
                      <w:sz w:val="16"/>
                      <w:szCs w:val="16"/>
                    </w:rPr>
                  </w:pPr>
                  <w:r w:rsidRPr="0E42DB0B">
                    <w:rPr>
                      <w:rFonts w:ascii="Aptos" w:eastAsia="Aptos" w:hAnsi="Aptos" w:cs="Aptos"/>
                      <w:b/>
                      <w:bCs/>
                      <w:color w:val="171717" w:themeColor="background2" w:themeShade="1A"/>
                      <w:sz w:val="16"/>
                      <w:szCs w:val="16"/>
                    </w:rPr>
                    <w:t xml:space="preserve">Drug: </w:t>
                  </w:r>
                  <w:r w:rsidR="05AD2AF7" w:rsidRPr="0E42DB0B">
                    <w:rPr>
                      <w:rFonts w:ascii="Aptos" w:eastAsia="Aptos" w:hAnsi="Aptos" w:cs="Aptos"/>
                      <w:color w:val="171717" w:themeColor="background2" w:themeShade="1A"/>
                      <w:sz w:val="16"/>
                      <w:szCs w:val="16"/>
                    </w:rPr>
                    <w:t>Icotyde (icotrokinra, oral IL-23R antagonist)</w:t>
                  </w:r>
                </w:p>
              </w:tc>
              <w:tc>
                <w:tcPr>
                  <w:tcW w:w="4637" w:type="dxa"/>
                  <w:tcMar>
                    <w:left w:w="105" w:type="dxa"/>
                    <w:right w:w="105" w:type="dxa"/>
                  </w:tcMar>
                  <w:vAlign w:val="center"/>
                </w:tcPr>
                <w:p w14:paraId="48EE8D15" w14:textId="46034840" w:rsidR="00BD5D4B" w:rsidRDefault="00A63C55" w:rsidP="00F069E1">
                  <w:pPr>
                    <w:jc w:val="center"/>
                    <w:rPr>
                      <w:color w:val="171717" w:themeColor="background2" w:themeShade="1A"/>
                      <w:sz w:val="16"/>
                      <w:szCs w:val="16"/>
                    </w:rPr>
                  </w:pPr>
                  <w:r w:rsidRPr="0E42DB0B">
                    <w:rPr>
                      <w:b/>
                      <w:bCs/>
                      <w:color w:val="171717" w:themeColor="background2" w:themeShade="1A"/>
                      <w:sz w:val="16"/>
                      <w:szCs w:val="16"/>
                    </w:rPr>
                    <w:t>Date:</w:t>
                  </w:r>
                  <w:r w:rsidRPr="0E42DB0B">
                    <w:rPr>
                      <w:color w:val="171717" w:themeColor="background2" w:themeShade="1A"/>
                      <w:sz w:val="16"/>
                      <w:szCs w:val="16"/>
                    </w:rPr>
                    <w:t xml:space="preserve"> </w:t>
                  </w:r>
                  <w:r w:rsidR="63E58838" w:rsidRPr="0E42DB0B">
                    <w:rPr>
                      <w:color w:val="171717" w:themeColor="background2" w:themeShade="1A"/>
                      <w:sz w:val="16"/>
                      <w:szCs w:val="16"/>
                    </w:rPr>
                    <w:t xml:space="preserve">March </w:t>
                  </w:r>
                  <w:r w:rsidR="007B2EF6">
                    <w:rPr>
                      <w:color w:val="171717" w:themeColor="background2" w:themeShade="1A"/>
                      <w:sz w:val="16"/>
                      <w:szCs w:val="16"/>
                    </w:rPr>
                    <w:t>20</w:t>
                  </w:r>
                  <w:r w:rsidR="63E58838" w:rsidRPr="0E42DB0B">
                    <w:rPr>
                      <w:color w:val="171717" w:themeColor="background2" w:themeShade="1A"/>
                      <w:sz w:val="16"/>
                      <w:szCs w:val="16"/>
                    </w:rPr>
                    <w:t>, 2026</w:t>
                  </w:r>
                </w:p>
                <w:p w14:paraId="5B8DA44C" w14:textId="37986FD9" w:rsidR="00A63C55" w:rsidRPr="00A63C55" w:rsidRDefault="00A63C55" w:rsidP="00F069E1">
                  <w:pPr>
                    <w:jc w:val="center"/>
                    <w:rPr>
                      <w:color w:val="171717" w:themeColor="background2" w:themeShade="1A"/>
                      <w:sz w:val="16"/>
                      <w:szCs w:val="16"/>
                    </w:rPr>
                  </w:pPr>
                  <w:r w:rsidRPr="0E42DB0B">
                    <w:rPr>
                      <w:b/>
                      <w:bCs/>
                      <w:color w:val="171717" w:themeColor="background2" w:themeShade="1A"/>
                      <w:sz w:val="16"/>
                      <w:szCs w:val="16"/>
                    </w:rPr>
                    <w:t>Source(s):</w:t>
                  </w:r>
                  <w:r w:rsidR="007B2EF6">
                    <w:rPr>
                      <w:color w:val="171717" w:themeColor="background2" w:themeShade="1A"/>
                      <w:sz w:val="16"/>
                      <w:szCs w:val="16"/>
                    </w:rPr>
                    <w:t xml:space="preserve"> </w:t>
                  </w:r>
                  <w:hyperlink r:id="rId9" w:history="1">
                    <w:r w:rsidR="007B2EF6" w:rsidRPr="00A9365F">
                      <w:rPr>
                        <w:rStyle w:val="Hyperlink"/>
                        <w:color w:val="0070C0"/>
                        <w:sz w:val="16"/>
                        <w:szCs w:val="16"/>
                      </w:rPr>
                      <w:t>Icotyde Patient Website</w:t>
                    </w:r>
                  </w:hyperlink>
                  <w:r w:rsidR="007B2EF6">
                    <w:rPr>
                      <w:color w:val="171717" w:themeColor="background2" w:themeShade="1A"/>
                      <w:sz w:val="16"/>
                      <w:szCs w:val="16"/>
                    </w:rPr>
                    <w:t xml:space="preserve">, </w:t>
                  </w:r>
                  <w:hyperlink r:id="rId10" w:history="1">
                    <w:r w:rsidR="007B2EF6" w:rsidRPr="00A9365F">
                      <w:rPr>
                        <w:rStyle w:val="Hyperlink"/>
                        <w:color w:val="0070C0"/>
                        <w:sz w:val="16"/>
                        <w:szCs w:val="16"/>
                      </w:rPr>
                      <w:t>Icotyde HCP Website</w:t>
                    </w:r>
                  </w:hyperlink>
                </w:p>
              </w:tc>
            </w:tr>
          </w:tbl>
          <w:p w14:paraId="723B97E4" w14:textId="77777777" w:rsidR="00017A79" w:rsidRPr="00942C19" w:rsidRDefault="00017A79" w:rsidP="002E6873">
            <w:pPr>
              <w:jc w:val="center"/>
              <w:rPr>
                <w:b/>
                <w:bCs/>
                <w:color w:val="002060"/>
              </w:rPr>
            </w:pPr>
          </w:p>
          <w:p w14:paraId="4357AEE4" w14:textId="77777777" w:rsidR="002E6873" w:rsidRPr="002E6873" w:rsidRDefault="002E6873" w:rsidP="002E6873">
            <w:pPr>
              <w:rPr>
                <w:b/>
                <w:bCs/>
                <w:color w:val="002060"/>
                <w:sz w:val="28"/>
                <w:szCs w:val="28"/>
              </w:rPr>
            </w:pPr>
            <w:r w:rsidRPr="002E6873">
              <w:rPr>
                <w:b/>
                <w:bCs/>
                <w:color w:val="002060"/>
                <w:sz w:val="28"/>
                <w:szCs w:val="28"/>
              </w:rPr>
              <w:t>What happened:</w:t>
            </w:r>
          </w:p>
          <w:p w14:paraId="0D338536" w14:textId="7674E015" w:rsidR="00B67B55" w:rsidRDefault="00A363B5" w:rsidP="001975DF">
            <w:pPr>
              <w:pStyle w:val="ListParagraph"/>
              <w:numPr>
                <w:ilvl w:val="0"/>
                <w:numId w:val="1"/>
              </w:numPr>
              <w:rPr>
                <w:color w:val="000000" w:themeColor="text1"/>
                <w:sz w:val="22"/>
                <w:szCs w:val="22"/>
              </w:rPr>
            </w:pPr>
            <w:r>
              <w:rPr>
                <w:color w:val="000000" w:themeColor="text1"/>
                <w:sz w:val="22"/>
                <w:szCs w:val="22"/>
              </w:rPr>
              <w:t xml:space="preserve">Following </w:t>
            </w:r>
            <w:r w:rsidR="007B28DB">
              <w:rPr>
                <w:color w:val="000000" w:themeColor="text1"/>
                <w:sz w:val="22"/>
                <w:szCs w:val="22"/>
              </w:rPr>
              <w:t xml:space="preserve">the FDA </w:t>
            </w:r>
            <w:hyperlink r:id="rId11" w:history="1">
              <w:r w:rsidRPr="00F5221C">
                <w:rPr>
                  <w:rStyle w:val="Hyperlink"/>
                  <w:color w:val="0070C0"/>
                  <w:sz w:val="22"/>
                  <w:szCs w:val="22"/>
                </w:rPr>
                <w:t>approval</w:t>
              </w:r>
            </w:hyperlink>
            <w:r>
              <w:rPr>
                <w:color w:val="000000" w:themeColor="text1"/>
                <w:sz w:val="22"/>
                <w:szCs w:val="22"/>
              </w:rPr>
              <w:t xml:space="preserve"> of </w:t>
            </w:r>
            <w:r w:rsidR="007B28DB">
              <w:rPr>
                <w:color w:val="000000" w:themeColor="text1"/>
                <w:sz w:val="22"/>
                <w:szCs w:val="22"/>
              </w:rPr>
              <w:t xml:space="preserve">ICOTYDE for </w:t>
            </w:r>
            <w:r w:rsidR="00240D43">
              <w:rPr>
                <w:color w:val="000000" w:themeColor="text1"/>
                <w:sz w:val="22"/>
                <w:szCs w:val="22"/>
              </w:rPr>
              <w:t xml:space="preserve">the treatment of </w:t>
            </w:r>
            <w:r w:rsidR="00240D43" w:rsidRPr="00240D43">
              <w:rPr>
                <w:color w:val="000000" w:themeColor="text1"/>
                <w:sz w:val="22"/>
                <w:szCs w:val="22"/>
              </w:rPr>
              <w:t xml:space="preserve">adults and adolescents aged 12+ years </w:t>
            </w:r>
            <w:r w:rsidR="00240D43">
              <w:rPr>
                <w:color w:val="000000" w:themeColor="text1"/>
                <w:sz w:val="22"/>
                <w:szCs w:val="22"/>
              </w:rPr>
              <w:t xml:space="preserve">with </w:t>
            </w:r>
            <w:r w:rsidR="00240D43" w:rsidRPr="00240D43">
              <w:rPr>
                <w:color w:val="000000" w:themeColor="text1"/>
                <w:sz w:val="22"/>
                <w:szCs w:val="22"/>
              </w:rPr>
              <w:t>moderate-to-severe plaque psoriasis</w:t>
            </w:r>
            <w:r w:rsidR="00990C04">
              <w:rPr>
                <w:color w:val="000000" w:themeColor="text1"/>
                <w:sz w:val="22"/>
                <w:szCs w:val="22"/>
              </w:rPr>
              <w:t xml:space="preserve"> on March 18, 2026, the </w:t>
            </w:r>
            <w:hyperlink r:id="rId12" w:history="1">
              <w:r w:rsidR="00990C04" w:rsidRPr="00A9365F">
                <w:rPr>
                  <w:rStyle w:val="Hyperlink"/>
                  <w:color w:val="0070C0"/>
                  <w:sz w:val="22"/>
                  <w:szCs w:val="22"/>
                </w:rPr>
                <w:t>patient</w:t>
              </w:r>
            </w:hyperlink>
            <w:r w:rsidR="00990C04">
              <w:rPr>
                <w:color w:val="000000" w:themeColor="text1"/>
                <w:sz w:val="22"/>
                <w:szCs w:val="22"/>
              </w:rPr>
              <w:t xml:space="preserve"> and </w:t>
            </w:r>
            <w:hyperlink r:id="rId13" w:history="1">
              <w:r w:rsidR="00990C04" w:rsidRPr="00A9365F">
                <w:rPr>
                  <w:rStyle w:val="Hyperlink"/>
                  <w:color w:val="0070C0"/>
                  <w:sz w:val="22"/>
                  <w:szCs w:val="22"/>
                </w:rPr>
                <w:t>HCP</w:t>
              </w:r>
            </w:hyperlink>
            <w:r w:rsidR="00990C04">
              <w:rPr>
                <w:color w:val="000000" w:themeColor="text1"/>
                <w:sz w:val="22"/>
                <w:szCs w:val="22"/>
              </w:rPr>
              <w:t xml:space="preserve"> websites for ICOTYDE are now fully activated</w:t>
            </w:r>
          </w:p>
          <w:p w14:paraId="6DF043A7" w14:textId="4D1A216C" w:rsidR="00247386" w:rsidRDefault="002073FB" w:rsidP="1EB83C0A">
            <w:pPr>
              <w:pStyle w:val="ListParagraph"/>
              <w:numPr>
                <w:ilvl w:val="0"/>
                <w:numId w:val="1"/>
              </w:numPr>
              <w:rPr>
                <w:b/>
                <w:bCs/>
                <w:color w:val="000000" w:themeColor="text1"/>
                <w:sz w:val="22"/>
                <w:szCs w:val="22"/>
              </w:rPr>
            </w:pPr>
            <w:r w:rsidRPr="1EB83C0A">
              <w:rPr>
                <w:color w:val="000000" w:themeColor="text1"/>
                <w:sz w:val="22"/>
                <w:szCs w:val="22"/>
              </w:rPr>
              <w:t xml:space="preserve">Across both websites, the messaging appears focused on establishing ICOTYDE as a </w:t>
            </w:r>
            <w:r w:rsidRPr="1EB83C0A">
              <w:rPr>
                <w:b/>
                <w:bCs/>
                <w:color w:val="000000" w:themeColor="text1"/>
                <w:sz w:val="22"/>
                <w:szCs w:val="22"/>
              </w:rPr>
              <w:t>differentiated oral option through a combination of safety, skin clearance, once-daily dosing, and support program messaging</w:t>
            </w:r>
          </w:p>
          <w:p w14:paraId="15B3D877" w14:textId="6FD752F1" w:rsidR="00A475E7" w:rsidRDefault="00B2371B" w:rsidP="005E766D">
            <w:pPr>
              <w:pStyle w:val="ListParagraph"/>
              <w:numPr>
                <w:ilvl w:val="0"/>
                <w:numId w:val="1"/>
              </w:numPr>
              <w:rPr>
                <w:color w:val="000000" w:themeColor="text1"/>
                <w:sz w:val="22"/>
                <w:szCs w:val="22"/>
              </w:rPr>
            </w:pPr>
            <w:r>
              <w:rPr>
                <w:color w:val="000000" w:themeColor="text1"/>
                <w:sz w:val="22"/>
                <w:szCs w:val="22"/>
              </w:rPr>
              <w:t xml:space="preserve">The </w:t>
            </w:r>
            <w:r w:rsidR="00B76021">
              <w:rPr>
                <w:color w:val="000000" w:themeColor="text1"/>
                <w:sz w:val="22"/>
                <w:szCs w:val="22"/>
              </w:rPr>
              <w:t xml:space="preserve">brand </w:t>
            </w:r>
            <w:r>
              <w:rPr>
                <w:color w:val="000000" w:themeColor="text1"/>
                <w:sz w:val="22"/>
                <w:szCs w:val="22"/>
              </w:rPr>
              <w:t xml:space="preserve">narrative </w:t>
            </w:r>
            <w:r w:rsidR="00B76021">
              <w:rPr>
                <w:color w:val="000000" w:themeColor="text1"/>
                <w:sz w:val="22"/>
                <w:szCs w:val="22"/>
              </w:rPr>
              <w:t xml:space="preserve">is </w:t>
            </w:r>
            <w:r w:rsidR="006D624C" w:rsidRPr="006352AE">
              <w:rPr>
                <w:b/>
                <w:bCs/>
                <w:color w:val="000000" w:themeColor="text1"/>
                <w:sz w:val="22"/>
                <w:szCs w:val="22"/>
              </w:rPr>
              <w:t>centered on safety</w:t>
            </w:r>
            <w:r w:rsidR="000A0CFF">
              <w:rPr>
                <w:color w:val="000000" w:themeColor="text1"/>
                <w:sz w:val="22"/>
                <w:szCs w:val="22"/>
              </w:rPr>
              <w:t xml:space="preserve"> which </w:t>
            </w:r>
            <w:proofErr w:type="gramStart"/>
            <w:r w:rsidR="000A0CFF">
              <w:rPr>
                <w:color w:val="000000" w:themeColor="text1"/>
                <w:sz w:val="22"/>
                <w:szCs w:val="22"/>
              </w:rPr>
              <w:t>leads</w:t>
            </w:r>
            <w:proofErr w:type="gramEnd"/>
            <w:r w:rsidR="000A0CFF">
              <w:rPr>
                <w:color w:val="000000" w:themeColor="text1"/>
                <w:sz w:val="22"/>
                <w:szCs w:val="22"/>
              </w:rPr>
              <w:t xml:space="preserve"> efficacy across navigation bars</w:t>
            </w:r>
          </w:p>
          <w:p w14:paraId="3A369C50" w14:textId="5FAF5ADE" w:rsidR="00D65749" w:rsidRDefault="00071C50" w:rsidP="00071C50">
            <w:pPr>
              <w:pStyle w:val="ListParagraph"/>
              <w:numPr>
                <w:ilvl w:val="1"/>
                <w:numId w:val="1"/>
              </w:numPr>
              <w:rPr>
                <w:color w:val="000000" w:themeColor="text1"/>
                <w:sz w:val="22"/>
                <w:szCs w:val="22"/>
              </w:rPr>
            </w:pPr>
            <w:r>
              <w:rPr>
                <w:color w:val="000000" w:themeColor="text1"/>
                <w:sz w:val="22"/>
                <w:szCs w:val="22"/>
              </w:rPr>
              <w:t>H</w:t>
            </w:r>
            <w:r w:rsidRPr="00071C50">
              <w:rPr>
                <w:color w:val="000000" w:themeColor="text1"/>
                <w:sz w:val="22"/>
                <w:szCs w:val="22"/>
              </w:rPr>
              <w:t xml:space="preserve">ighlights ‘No reports of new or reactivated latent TB infections to date’ </w:t>
            </w:r>
            <w:proofErr w:type="gramStart"/>
            <w:r w:rsidRPr="00071C50">
              <w:rPr>
                <w:color w:val="000000" w:themeColor="text1"/>
                <w:sz w:val="22"/>
                <w:szCs w:val="22"/>
              </w:rPr>
              <w:t>called</w:t>
            </w:r>
            <w:proofErr w:type="gramEnd"/>
            <w:r w:rsidRPr="00071C50">
              <w:rPr>
                <w:color w:val="000000" w:themeColor="text1"/>
                <w:sz w:val="22"/>
                <w:szCs w:val="22"/>
              </w:rPr>
              <w:t xml:space="preserve"> out in their safety ‘no’ section</w:t>
            </w:r>
          </w:p>
          <w:p w14:paraId="1DF45F96" w14:textId="23886DB5" w:rsidR="00654F87" w:rsidRDefault="424AD8D7" w:rsidP="00654F87">
            <w:pPr>
              <w:pStyle w:val="ListParagraph"/>
              <w:numPr>
                <w:ilvl w:val="0"/>
                <w:numId w:val="1"/>
              </w:numPr>
              <w:rPr>
                <w:color w:val="000000" w:themeColor="text1"/>
                <w:sz w:val="22"/>
                <w:szCs w:val="22"/>
              </w:rPr>
            </w:pPr>
            <w:r w:rsidRPr="1EB83C0A">
              <w:rPr>
                <w:color w:val="000000" w:themeColor="text1"/>
                <w:sz w:val="22"/>
                <w:szCs w:val="22"/>
              </w:rPr>
              <w:t xml:space="preserve">JNJ is not making any superiority claims and </w:t>
            </w:r>
            <w:r w:rsidR="2AF189E4" w:rsidRPr="1EB83C0A">
              <w:rPr>
                <w:color w:val="000000" w:themeColor="text1"/>
                <w:sz w:val="22"/>
                <w:szCs w:val="22"/>
              </w:rPr>
              <w:t xml:space="preserve">H2H </w:t>
            </w:r>
            <w:r w:rsidR="18DA27C8" w:rsidRPr="1EB83C0A">
              <w:rPr>
                <w:color w:val="000000" w:themeColor="text1"/>
                <w:sz w:val="22"/>
                <w:szCs w:val="22"/>
              </w:rPr>
              <w:t xml:space="preserve">efficacy </w:t>
            </w:r>
            <w:r w:rsidR="2AF189E4" w:rsidRPr="1EB83C0A">
              <w:rPr>
                <w:color w:val="000000" w:themeColor="text1"/>
                <w:sz w:val="22"/>
                <w:szCs w:val="22"/>
              </w:rPr>
              <w:t xml:space="preserve">comparison </w:t>
            </w:r>
            <w:r w:rsidR="6CEE9832" w:rsidRPr="1EB83C0A">
              <w:rPr>
                <w:color w:val="000000" w:themeColor="text1"/>
                <w:sz w:val="22"/>
                <w:szCs w:val="22"/>
              </w:rPr>
              <w:t>is not prominent; the</w:t>
            </w:r>
            <w:r w:rsidR="0624AFA4" w:rsidRPr="1EB83C0A">
              <w:rPr>
                <w:color w:val="000000" w:themeColor="text1"/>
                <w:sz w:val="22"/>
                <w:szCs w:val="22"/>
              </w:rPr>
              <w:t xml:space="preserve"> active comparator’s name</w:t>
            </w:r>
            <w:r w:rsidR="5B444598" w:rsidRPr="1EB83C0A">
              <w:rPr>
                <w:color w:val="000000" w:themeColor="text1"/>
                <w:sz w:val="22"/>
                <w:szCs w:val="22"/>
              </w:rPr>
              <w:t xml:space="preserve"> is not mentioned on</w:t>
            </w:r>
            <w:r w:rsidR="0624AFA4" w:rsidRPr="1EB83C0A">
              <w:rPr>
                <w:color w:val="000000" w:themeColor="text1"/>
                <w:sz w:val="22"/>
                <w:szCs w:val="22"/>
              </w:rPr>
              <w:t xml:space="preserve"> the patient website</w:t>
            </w:r>
          </w:p>
          <w:p w14:paraId="0099F817" w14:textId="732E3A61" w:rsidR="00654F87" w:rsidRDefault="59FCF5B1" w:rsidP="1EB83C0A">
            <w:pPr>
              <w:pStyle w:val="ListParagraph"/>
              <w:numPr>
                <w:ilvl w:val="1"/>
                <w:numId w:val="1"/>
              </w:numPr>
              <w:rPr>
                <w:color w:val="000000" w:themeColor="text1"/>
                <w:sz w:val="22"/>
                <w:szCs w:val="22"/>
              </w:rPr>
            </w:pPr>
            <w:r w:rsidRPr="1EB83C0A">
              <w:rPr>
                <w:color w:val="000000" w:themeColor="text1"/>
                <w:sz w:val="22"/>
                <w:szCs w:val="22"/>
              </w:rPr>
              <w:t>T</w:t>
            </w:r>
            <w:r w:rsidR="00B80F3E" w:rsidRPr="1EB83C0A">
              <w:rPr>
                <w:color w:val="000000" w:themeColor="text1"/>
                <w:sz w:val="22"/>
                <w:szCs w:val="22"/>
              </w:rPr>
              <w:t>he</w:t>
            </w:r>
            <w:r w:rsidR="00FD4616" w:rsidRPr="1EB83C0A">
              <w:rPr>
                <w:color w:val="000000" w:themeColor="text1"/>
                <w:sz w:val="22"/>
                <w:szCs w:val="22"/>
              </w:rPr>
              <w:t xml:space="preserve">re is presentation </w:t>
            </w:r>
            <w:r w:rsidR="001B05EA" w:rsidRPr="1EB83C0A">
              <w:rPr>
                <w:color w:val="000000" w:themeColor="text1"/>
                <w:sz w:val="22"/>
                <w:szCs w:val="22"/>
              </w:rPr>
              <w:t xml:space="preserve">of </w:t>
            </w:r>
            <w:r w:rsidR="00BA194E" w:rsidRPr="1EB83C0A">
              <w:rPr>
                <w:color w:val="000000" w:themeColor="text1"/>
                <w:sz w:val="22"/>
                <w:szCs w:val="22"/>
              </w:rPr>
              <w:t>mean PASI</w:t>
            </w:r>
            <w:r w:rsidR="005412CD" w:rsidRPr="1EB83C0A">
              <w:rPr>
                <w:color w:val="000000" w:themeColor="text1"/>
                <w:sz w:val="22"/>
                <w:szCs w:val="22"/>
              </w:rPr>
              <w:t xml:space="preserve"> (89% at W24) for the first time</w:t>
            </w:r>
          </w:p>
          <w:p w14:paraId="74FB9E10" w14:textId="78BC1128" w:rsidR="003F50CD" w:rsidRPr="00071C50" w:rsidRDefault="003F50CD" w:rsidP="003F50CD">
            <w:pPr>
              <w:pStyle w:val="ListParagraph"/>
              <w:numPr>
                <w:ilvl w:val="1"/>
                <w:numId w:val="1"/>
              </w:numPr>
              <w:rPr>
                <w:color w:val="000000" w:themeColor="text1"/>
                <w:sz w:val="22"/>
                <w:szCs w:val="22"/>
              </w:rPr>
            </w:pPr>
            <w:r>
              <w:rPr>
                <w:color w:val="000000" w:themeColor="text1"/>
                <w:sz w:val="22"/>
                <w:szCs w:val="22"/>
              </w:rPr>
              <w:t>Long-term efficacy only shown for high impact areas</w:t>
            </w:r>
            <w:r w:rsidR="00304BA9">
              <w:rPr>
                <w:color w:val="000000" w:themeColor="text1"/>
                <w:sz w:val="22"/>
                <w:szCs w:val="22"/>
              </w:rPr>
              <w:t xml:space="preserve"> (</w:t>
            </w:r>
            <w:r w:rsidR="00293FDB" w:rsidRPr="00293FDB">
              <w:rPr>
                <w:color w:val="000000" w:themeColor="text1"/>
                <w:sz w:val="22"/>
                <w:szCs w:val="22"/>
              </w:rPr>
              <w:t>scalp, genital, hand/foot at W52</w:t>
            </w:r>
            <w:r w:rsidR="00293FDB">
              <w:rPr>
                <w:color w:val="000000" w:themeColor="text1"/>
                <w:sz w:val="22"/>
                <w:szCs w:val="22"/>
              </w:rPr>
              <w:t>)</w:t>
            </w:r>
            <w:r w:rsidR="001538D6">
              <w:rPr>
                <w:color w:val="000000" w:themeColor="text1"/>
                <w:sz w:val="22"/>
                <w:szCs w:val="22"/>
              </w:rPr>
              <w:t>; No 1-year claims in patient website</w:t>
            </w:r>
          </w:p>
          <w:p w14:paraId="15DE2F99" w14:textId="6EDA1E5D" w:rsidR="00A475E7" w:rsidRPr="00746FDD" w:rsidRDefault="00A475E7" w:rsidP="00A475E7">
            <w:pPr>
              <w:pStyle w:val="ListParagraph"/>
              <w:numPr>
                <w:ilvl w:val="0"/>
                <w:numId w:val="1"/>
              </w:numPr>
              <w:rPr>
                <w:color w:val="000000" w:themeColor="text1"/>
                <w:sz w:val="22"/>
                <w:szCs w:val="22"/>
              </w:rPr>
            </w:pPr>
            <w:r w:rsidRPr="1EB83C0A">
              <w:rPr>
                <w:color w:val="000000" w:themeColor="text1"/>
                <w:sz w:val="22"/>
                <w:szCs w:val="22"/>
                <w:lang w:val="en-GB"/>
              </w:rPr>
              <w:t xml:space="preserve">For HCPs, ICOTYDE is framed as a </w:t>
            </w:r>
            <w:r w:rsidR="7E52086A" w:rsidRPr="1EB83C0A">
              <w:rPr>
                <w:b/>
                <w:bCs/>
                <w:color w:val="000000" w:themeColor="text1"/>
                <w:sz w:val="22"/>
                <w:szCs w:val="22"/>
                <w:lang w:val="en-GB"/>
              </w:rPr>
              <w:t>first</w:t>
            </w:r>
            <w:r w:rsidRPr="1EB83C0A">
              <w:rPr>
                <w:b/>
                <w:bCs/>
                <w:color w:val="000000" w:themeColor="text1"/>
                <w:sz w:val="22"/>
                <w:szCs w:val="22"/>
                <w:lang w:val="en-GB"/>
              </w:rPr>
              <w:t xml:space="preserve"> oral therapy </w:t>
            </w:r>
            <w:r w:rsidRPr="1EB83C0A">
              <w:rPr>
                <w:color w:val="000000" w:themeColor="text1"/>
                <w:sz w:val="22"/>
                <w:szCs w:val="22"/>
                <w:lang w:val="en-GB"/>
              </w:rPr>
              <w:t xml:space="preserve">that combines novel science with the </w:t>
            </w:r>
            <w:r w:rsidRPr="1EB83C0A">
              <w:rPr>
                <w:b/>
                <w:bCs/>
                <w:color w:val="000000" w:themeColor="text1"/>
                <w:sz w:val="22"/>
                <w:szCs w:val="22"/>
                <w:lang w:val="en-GB"/>
              </w:rPr>
              <w:t xml:space="preserve">simplicity of once-daily dosing </w:t>
            </w:r>
            <w:r w:rsidRPr="1EB83C0A">
              <w:rPr>
                <w:color w:val="000000" w:themeColor="text1"/>
                <w:sz w:val="22"/>
                <w:szCs w:val="22"/>
                <w:lang w:val="en-GB"/>
              </w:rPr>
              <w:t>to stand out in the PsO landscape</w:t>
            </w:r>
          </w:p>
          <w:p w14:paraId="38259BFE" w14:textId="347C69B9" w:rsidR="00A475E7" w:rsidRPr="00A475E7" w:rsidRDefault="00A475E7" w:rsidP="005E766D">
            <w:pPr>
              <w:pStyle w:val="ListParagraph"/>
              <w:numPr>
                <w:ilvl w:val="0"/>
                <w:numId w:val="1"/>
              </w:numPr>
              <w:rPr>
                <w:color w:val="000000" w:themeColor="text1"/>
                <w:sz w:val="22"/>
                <w:szCs w:val="22"/>
              </w:rPr>
            </w:pPr>
            <w:r w:rsidRPr="1EB83C0A">
              <w:rPr>
                <w:color w:val="000000" w:themeColor="text1"/>
                <w:sz w:val="22"/>
                <w:szCs w:val="22"/>
                <w:lang w:val="en-GB"/>
              </w:rPr>
              <w:t xml:space="preserve">For patients, ICOTYDE is positioned as </w:t>
            </w:r>
            <w:r w:rsidRPr="1EB83C0A">
              <w:rPr>
                <w:b/>
                <w:bCs/>
                <w:color w:val="000000" w:themeColor="text1"/>
                <w:sz w:val="22"/>
                <w:szCs w:val="22"/>
                <w:lang w:val="en-GB"/>
              </w:rPr>
              <w:t xml:space="preserve">“A new kind of treatment in a once-daily pill,” </w:t>
            </w:r>
            <w:r w:rsidRPr="1EB83C0A">
              <w:rPr>
                <w:color w:val="000000" w:themeColor="text1"/>
                <w:sz w:val="22"/>
                <w:szCs w:val="22"/>
                <w:lang w:val="en-GB"/>
              </w:rPr>
              <w:t>using unicorn imagery to signal its novelty</w:t>
            </w:r>
          </w:p>
          <w:p w14:paraId="0B95F499" w14:textId="77777777" w:rsidR="007D7DDF" w:rsidRPr="007D7DDF" w:rsidRDefault="007D7DDF" w:rsidP="007D7DDF">
            <w:pPr>
              <w:pStyle w:val="ListParagraph"/>
              <w:ind w:left="1440"/>
              <w:rPr>
                <w:color w:val="000000" w:themeColor="text1"/>
                <w:sz w:val="22"/>
                <w:szCs w:val="22"/>
              </w:rPr>
            </w:pPr>
          </w:p>
          <w:p w14:paraId="120E1270" w14:textId="12D53780" w:rsidR="002E6873" w:rsidRPr="002E6873" w:rsidRDefault="002E6873" w:rsidP="002E6873">
            <w:pPr>
              <w:rPr>
                <w:b/>
                <w:bCs/>
                <w:color w:val="002060"/>
                <w:sz w:val="28"/>
                <w:szCs w:val="28"/>
              </w:rPr>
            </w:pPr>
            <w:r>
              <w:rPr>
                <w:b/>
                <w:bCs/>
                <w:color w:val="002060"/>
                <w:sz w:val="28"/>
                <w:szCs w:val="28"/>
              </w:rPr>
              <w:t xml:space="preserve">Impact (CI PoV): </w:t>
            </w:r>
            <w:r w:rsidRPr="002E6873">
              <w:rPr>
                <w:b/>
                <w:bCs/>
                <w:color w:val="C00000"/>
                <w:sz w:val="28"/>
                <w:szCs w:val="28"/>
              </w:rPr>
              <w:t>HIGH</w:t>
            </w:r>
          </w:p>
          <w:p w14:paraId="40E60C28" w14:textId="29CD3BA3" w:rsidR="002E6873" w:rsidRDefault="002370F5" w:rsidP="002E6873">
            <w:pPr>
              <w:pStyle w:val="ListParagraph"/>
              <w:numPr>
                <w:ilvl w:val="0"/>
                <w:numId w:val="1"/>
              </w:numPr>
              <w:spacing w:after="160" w:line="278" w:lineRule="auto"/>
              <w:rPr>
                <w:color w:val="171717" w:themeColor="background2" w:themeShade="1A"/>
                <w:sz w:val="22"/>
                <w:szCs w:val="22"/>
              </w:rPr>
            </w:pPr>
            <w:r w:rsidRPr="1EB83C0A">
              <w:rPr>
                <w:color w:val="171717" w:themeColor="background2" w:themeShade="1A"/>
                <w:sz w:val="22"/>
                <w:szCs w:val="22"/>
              </w:rPr>
              <w:t xml:space="preserve">The </w:t>
            </w:r>
            <w:r w:rsidR="00245172" w:rsidRPr="1EB83C0A">
              <w:rPr>
                <w:color w:val="171717" w:themeColor="background2" w:themeShade="1A"/>
                <w:sz w:val="22"/>
                <w:szCs w:val="22"/>
              </w:rPr>
              <w:t>rapid rollout</w:t>
            </w:r>
            <w:r w:rsidR="006B27A7" w:rsidRPr="1EB83C0A">
              <w:rPr>
                <w:color w:val="171717" w:themeColor="background2" w:themeShade="1A"/>
                <w:sz w:val="22"/>
                <w:szCs w:val="22"/>
              </w:rPr>
              <w:t xml:space="preserve"> of ICOTYDE </w:t>
            </w:r>
            <w:r w:rsidR="00245172" w:rsidRPr="1EB83C0A">
              <w:rPr>
                <w:color w:val="171717" w:themeColor="background2" w:themeShade="1A"/>
                <w:sz w:val="22"/>
                <w:szCs w:val="22"/>
              </w:rPr>
              <w:t xml:space="preserve">patient and HCP </w:t>
            </w:r>
            <w:r w:rsidR="006B27A7" w:rsidRPr="1EB83C0A">
              <w:rPr>
                <w:color w:val="171717" w:themeColor="background2" w:themeShade="1A"/>
                <w:sz w:val="22"/>
                <w:szCs w:val="22"/>
              </w:rPr>
              <w:t>websites</w:t>
            </w:r>
            <w:r w:rsidRPr="1EB83C0A">
              <w:rPr>
                <w:color w:val="171717" w:themeColor="background2" w:themeShade="1A"/>
                <w:sz w:val="22"/>
                <w:szCs w:val="22"/>
              </w:rPr>
              <w:t xml:space="preserve"> (</w:t>
            </w:r>
            <w:r w:rsidR="00245172" w:rsidRPr="1EB83C0A">
              <w:rPr>
                <w:color w:val="171717" w:themeColor="background2" w:themeShade="1A"/>
                <w:sz w:val="22"/>
                <w:szCs w:val="22"/>
              </w:rPr>
              <w:t>within two days of</w:t>
            </w:r>
            <w:r w:rsidRPr="1EB83C0A">
              <w:rPr>
                <w:color w:val="171717" w:themeColor="background2" w:themeShade="1A"/>
                <w:sz w:val="22"/>
                <w:szCs w:val="22"/>
              </w:rPr>
              <w:t xml:space="preserve"> approval) </w:t>
            </w:r>
            <w:r w:rsidR="00A14009" w:rsidRPr="1EB83C0A">
              <w:rPr>
                <w:color w:val="171717" w:themeColor="background2" w:themeShade="1A"/>
                <w:sz w:val="22"/>
                <w:szCs w:val="22"/>
              </w:rPr>
              <w:t xml:space="preserve">underscores JNJ’s strong launch preparedness and aggressive strategy to engage both target patients and clinicians </w:t>
            </w:r>
          </w:p>
          <w:p w14:paraId="67937B5B" w14:textId="77777777" w:rsidR="00495654" w:rsidRPr="00495654" w:rsidRDefault="00495654" w:rsidP="00495654">
            <w:pPr>
              <w:pStyle w:val="ListParagraph"/>
              <w:ind w:left="1440"/>
              <w:rPr>
                <w:i/>
                <w:iCs/>
                <w:color w:val="0070C0"/>
                <w:sz w:val="22"/>
                <w:szCs w:val="22"/>
              </w:rPr>
            </w:pPr>
          </w:p>
          <w:p w14:paraId="3794E578" w14:textId="43F62694" w:rsidR="002E6873" w:rsidRPr="002E6873" w:rsidRDefault="00B533F9" w:rsidP="002E6873">
            <w:pPr>
              <w:rPr>
                <w:b/>
                <w:bCs/>
                <w:color w:val="002060"/>
                <w:sz w:val="28"/>
                <w:szCs w:val="28"/>
              </w:rPr>
            </w:pPr>
            <w:r>
              <w:rPr>
                <w:b/>
                <w:bCs/>
                <w:color w:val="002060"/>
                <w:sz w:val="28"/>
                <w:szCs w:val="28"/>
              </w:rPr>
              <w:t xml:space="preserve">Why it matters </w:t>
            </w:r>
            <w:r w:rsidRPr="00B533F9">
              <w:rPr>
                <w:i/>
                <w:iCs/>
                <w:color w:val="0070C0"/>
              </w:rPr>
              <w:t>(CI Insights in blue italic</w:t>
            </w:r>
            <w:r w:rsidRPr="00FF6EAB">
              <w:rPr>
                <w:i/>
                <w:iCs/>
                <w:color w:val="0070C0"/>
              </w:rPr>
              <w:t>s)</w:t>
            </w:r>
            <w:r w:rsidR="002E6873" w:rsidRPr="00FF6EAB">
              <w:rPr>
                <w:color w:val="0070C0"/>
                <w:sz w:val="28"/>
                <w:szCs w:val="28"/>
              </w:rPr>
              <w:t>:</w:t>
            </w:r>
          </w:p>
          <w:p w14:paraId="19F54CC0" w14:textId="45A7F65B" w:rsidR="00D160D2" w:rsidRPr="00D160D2" w:rsidRDefault="00D160D2" w:rsidP="00D160D2">
            <w:pPr>
              <w:pStyle w:val="ListParagraph"/>
              <w:numPr>
                <w:ilvl w:val="0"/>
                <w:numId w:val="1"/>
              </w:numPr>
              <w:rPr>
                <w:color w:val="171717" w:themeColor="background2" w:themeShade="1A"/>
                <w:sz w:val="22"/>
                <w:szCs w:val="22"/>
              </w:rPr>
            </w:pPr>
            <w:r w:rsidRPr="00D160D2">
              <w:rPr>
                <w:color w:val="171717" w:themeColor="background2" w:themeShade="1A"/>
                <w:sz w:val="22"/>
                <w:szCs w:val="22"/>
              </w:rPr>
              <w:t>This early digital activation is important, as HCP websites may help shape prescribing behavior through clinical education, efficacy / safety data, and treatment positioning</w:t>
            </w:r>
          </w:p>
          <w:p w14:paraId="51E4EBD1" w14:textId="439F4604" w:rsidR="00D160D2" w:rsidRPr="00D160D2" w:rsidRDefault="00D160D2" w:rsidP="00D160D2">
            <w:pPr>
              <w:pStyle w:val="ListParagraph"/>
              <w:numPr>
                <w:ilvl w:val="0"/>
                <w:numId w:val="1"/>
              </w:numPr>
              <w:rPr>
                <w:color w:val="171717" w:themeColor="background2" w:themeShade="1A"/>
                <w:sz w:val="22"/>
                <w:szCs w:val="22"/>
              </w:rPr>
            </w:pPr>
            <w:r w:rsidRPr="00D160D2">
              <w:rPr>
                <w:color w:val="171717" w:themeColor="background2" w:themeShade="1A"/>
                <w:sz w:val="22"/>
                <w:szCs w:val="22"/>
              </w:rPr>
              <w:t xml:space="preserve">Patient websites </w:t>
            </w:r>
            <w:r>
              <w:rPr>
                <w:color w:val="171717" w:themeColor="background2" w:themeShade="1A"/>
                <w:sz w:val="22"/>
                <w:szCs w:val="22"/>
              </w:rPr>
              <w:t xml:space="preserve">will </w:t>
            </w:r>
            <w:r w:rsidRPr="00D160D2">
              <w:rPr>
                <w:color w:val="171717" w:themeColor="background2" w:themeShade="1A"/>
                <w:sz w:val="22"/>
                <w:szCs w:val="22"/>
              </w:rPr>
              <w:t>help drive awareness and facilitate discussions with physicians, supporting early uptake and adoption</w:t>
            </w:r>
          </w:p>
          <w:p w14:paraId="5155927C" w14:textId="09838012" w:rsidR="00E444B5" w:rsidRPr="00243C21" w:rsidRDefault="00D160D2" w:rsidP="00D160D2">
            <w:pPr>
              <w:pStyle w:val="ListParagraph"/>
              <w:numPr>
                <w:ilvl w:val="0"/>
                <w:numId w:val="1"/>
              </w:numPr>
              <w:rPr>
                <w:color w:val="171717" w:themeColor="background2" w:themeShade="1A"/>
                <w:sz w:val="22"/>
                <w:szCs w:val="22"/>
              </w:rPr>
            </w:pPr>
            <w:r w:rsidRPr="00243C21">
              <w:rPr>
                <w:color w:val="171717" w:themeColor="background2" w:themeShade="1A"/>
                <w:sz w:val="22"/>
                <w:szCs w:val="22"/>
              </w:rPr>
              <w:t>The website provides an early read on the claims being emphasized at launch</w:t>
            </w:r>
          </w:p>
          <w:p w14:paraId="2C7FCB1E" w14:textId="421F4FFC" w:rsidR="00D160D2" w:rsidRPr="00243C21" w:rsidRDefault="005567FA" w:rsidP="00E444B5">
            <w:pPr>
              <w:pStyle w:val="ListParagraph"/>
              <w:numPr>
                <w:ilvl w:val="1"/>
                <w:numId w:val="1"/>
              </w:numPr>
              <w:spacing w:after="160" w:line="278" w:lineRule="auto"/>
              <w:rPr>
                <w:rStyle w:val="normaltextrun"/>
                <w:sz w:val="22"/>
                <w:szCs w:val="22"/>
              </w:rPr>
            </w:pPr>
            <w:r w:rsidRPr="00243C21">
              <w:rPr>
                <w:rStyle w:val="normaltextrun"/>
                <w:sz w:val="22"/>
                <w:szCs w:val="22"/>
              </w:rPr>
              <w:t>S</w:t>
            </w:r>
            <w:r w:rsidR="00D160D2" w:rsidRPr="00243C21">
              <w:rPr>
                <w:rStyle w:val="normaltextrun"/>
                <w:sz w:val="22"/>
                <w:szCs w:val="22"/>
              </w:rPr>
              <w:t>afety appears to be featured prominently across both audiences, alongside skin clearance and once-</w:t>
            </w:r>
            <w:proofErr w:type="gramStart"/>
            <w:r w:rsidR="00D160D2" w:rsidRPr="00243C21">
              <w:rPr>
                <w:rStyle w:val="normaltextrun"/>
                <w:sz w:val="22"/>
                <w:szCs w:val="22"/>
              </w:rPr>
              <w:t>daily</w:t>
            </w:r>
            <w:proofErr w:type="gramEnd"/>
            <w:r w:rsidR="00D160D2" w:rsidRPr="00243C21">
              <w:rPr>
                <w:rStyle w:val="normaltextrun"/>
                <w:sz w:val="22"/>
                <w:szCs w:val="22"/>
              </w:rPr>
              <w:t xml:space="preserve"> oral convenience</w:t>
            </w:r>
          </w:p>
          <w:p w14:paraId="13E42620" w14:textId="3DA00634" w:rsidR="00D160D2" w:rsidRPr="00243C21" w:rsidRDefault="00D160D2" w:rsidP="00E444B5">
            <w:pPr>
              <w:pStyle w:val="ListParagraph"/>
              <w:numPr>
                <w:ilvl w:val="1"/>
                <w:numId w:val="1"/>
              </w:numPr>
              <w:spacing w:after="160" w:line="278" w:lineRule="auto"/>
              <w:rPr>
                <w:rStyle w:val="normaltextrun"/>
                <w:sz w:val="22"/>
                <w:szCs w:val="22"/>
              </w:rPr>
            </w:pPr>
            <w:r w:rsidRPr="00243C21">
              <w:rPr>
                <w:rStyle w:val="normaltextrun"/>
                <w:sz w:val="22"/>
                <w:szCs w:val="22"/>
              </w:rPr>
              <w:t xml:space="preserve">Comparative and longer-term efficacy messaging </w:t>
            </w:r>
            <w:proofErr w:type="gramStart"/>
            <w:r w:rsidRPr="00243C21">
              <w:rPr>
                <w:rStyle w:val="normaltextrun"/>
                <w:sz w:val="22"/>
                <w:szCs w:val="22"/>
              </w:rPr>
              <w:t>appear</w:t>
            </w:r>
            <w:proofErr w:type="gramEnd"/>
            <w:r w:rsidRPr="00243C21">
              <w:rPr>
                <w:rStyle w:val="normaltextrun"/>
                <w:sz w:val="22"/>
                <w:szCs w:val="22"/>
              </w:rPr>
              <w:t xml:space="preserve"> to be used more selectively, with stronger emphasis placed on core clearance outcomes and practical treatment attributes</w:t>
            </w:r>
          </w:p>
          <w:p w14:paraId="0DF851C8" w14:textId="29D8E2E1" w:rsidR="007A0D60" w:rsidRPr="00315BEC" w:rsidRDefault="00B533F9" w:rsidP="00315BEC">
            <w:pPr>
              <w:rPr>
                <w:b/>
                <w:color w:val="002060"/>
                <w:sz w:val="28"/>
                <w:szCs w:val="28"/>
              </w:rPr>
            </w:pPr>
            <w:r>
              <w:rPr>
                <w:b/>
                <w:bCs/>
                <w:color w:val="002060"/>
                <w:sz w:val="28"/>
                <w:szCs w:val="28"/>
              </w:rPr>
              <w:t>Tell me more</w:t>
            </w:r>
            <w:r w:rsidR="002E6873" w:rsidRPr="002E6873">
              <w:rPr>
                <w:b/>
                <w:bCs/>
                <w:color w:val="002060"/>
                <w:sz w:val="28"/>
                <w:szCs w:val="28"/>
              </w:rPr>
              <w:t>:</w:t>
            </w:r>
          </w:p>
          <w:p w14:paraId="2A0E227B" w14:textId="69DBFCAA" w:rsidR="00353DA1" w:rsidRDefault="00712DB6" w:rsidP="009E63CD">
            <w:pPr>
              <w:pStyle w:val="ListParagraph"/>
              <w:numPr>
                <w:ilvl w:val="0"/>
                <w:numId w:val="1"/>
              </w:numPr>
              <w:spacing w:after="160" w:line="278" w:lineRule="auto"/>
              <w:rPr>
                <w:rStyle w:val="normaltextrun"/>
                <w:sz w:val="22"/>
                <w:szCs w:val="22"/>
              </w:rPr>
            </w:pPr>
            <w:r w:rsidRPr="1EB83C0A">
              <w:rPr>
                <w:rStyle w:val="normaltextrun"/>
                <w:sz w:val="22"/>
                <w:szCs w:val="22"/>
              </w:rPr>
              <w:t xml:space="preserve">ICOTYDE websites </w:t>
            </w:r>
            <w:r w:rsidR="6A478F92" w:rsidRPr="1EB83C0A">
              <w:rPr>
                <w:rStyle w:val="normaltextrun"/>
                <w:sz w:val="22"/>
                <w:szCs w:val="22"/>
              </w:rPr>
              <w:t>use</w:t>
            </w:r>
            <w:r w:rsidRPr="1EB83C0A">
              <w:rPr>
                <w:rStyle w:val="normaltextrun"/>
                <w:sz w:val="22"/>
                <w:szCs w:val="22"/>
              </w:rPr>
              <w:t xml:space="preserve"> a unicorn to symbolize the </w:t>
            </w:r>
            <w:r w:rsidR="7FD8F6A1" w:rsidRPr="1EB83C0A">
              <w:rPr>
                <w:rStyle w:val="normaltextrun"/>
                <w:sz w:val="22"/>
                <w:szCs w:val="22"/>
              </w:rPr>
              <w:t>novelty</w:t>
            </w:r>
            <w:r w:rsidR="00DD0400" w:rsidRPr="1EB83C0A">
              <w:rPr>
                <w:rStyle w:val="normaltextrun"/>
                <w:sz w:val="22"/>
                <w:szCs w:val="22"/>
              </w:rPr>
              <w:t xml:space="preserve"> of the therapy</w:t>
            </w:r>
            <w:r w:rsidR="005D6A3C" w:rsidRPr="1EB83C0A">
              <w:rPr>
                <w:rStyle w:val="normaltextrun"/>
                <w:sz w:val="22"/>
                <w:szCs w:val="22"/>
              </w:rPr>
              <w:t xml:space="preserve"> (the first oral IL-23 inhibitor)</w:t>
            </w:r>
            <w:r w:rsidR="1E22C668" w:rsidRPr="1EB83C0A">
              <w:rPr>
                <w:rStyle w:val="normaltextrun"/>
                <w:sz w:val="22"/>
                <w:szCs w:val="22"/>
              </w:rPr>
              <w:t xml:space="preserve">, which </w:t>
            </w:r>
            <w:r w:rsidR="007A30AC" w:rsidRPr="1EB83C0A">
              <w:rPr>
                <w:rStyle w:val="normaltextrun"/>
                <w:sz w:val="22"/>
                <w:szCs w:val="22"/>
              </w:rPr>
              <w:t xml:space="preserve">delivers a </w:t>
            </w:r>
            <w:r w:rsidR="00353DA1" w:rsidRPr="1EB83C0A">
              <w:rPr>
                <w:rStyle w:val="normaltextrun"/>
                <w:sz w:val="22"/>
                <w:szCs w:val="22"/>
              </w:rPr>
              <w:t>combination of convenience, efficacy, and safety</w:t>
            </w:r>
          </w:p>
          <w:p w14:paraId="64B3F946" w14:textId="56BEB5F7" w:rsidR="003C1C0A" w:rsidRPr="003C1C0A" w:rsidRDefault="003C1C0A" w:rsidP="00F85F09">
            <w:pPr>
              <w:ind w:left="720"/>
              <w:jc w:val="center"/>
              <w:rPr>
                <w:rStyle w:val="normaltextrun"/>
                <w:sz w:val="22"/>
                <w:szCs w:val="22"/>
              </w:rPr>
            </w:pPr>
            <w:r w:rsidRPr="003C1C0A">
              <w:rPr>
                <w:noProof/>
                <w:sz w:val="22"/>
                <w:szCs w:val="22"/>
              </w:rPr>
              <w:drawing>
                <wp:inline distT="0" distB="0" distL="0" distR="0" wp14:anchorId="41E15DC1" wp14:editId="0895C2BF">
                  <wp:extent cx="2686050" cy="985968"/>
                  <wp:effectExtent l="19050" t="19050" r="19050" b="24130"/>
                  <wp:docPr id="9" name="Picture 8">
                    <a:extLst xmlns:a="http://schemas.openxmlformats.org/drawingml/2006/main">
                      <a:ext uri="{FF2B5EF4-FFF2-40B4-BE49-F238E27FC236}">
                        <a16:creationId xmlns:a16="http://schemas.microsoft.com/office/drawing/2014/main" id="{755B81C6-FCA0-7EF0-EF14-59D2381B58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755B81C6-FCA0-7EF0-EF14-59D2381B58FB}"/>
                              </a:ext>
                            </a:extLst>
                          </pic:cNvPr>
                          <pic:cNvPicPr>
                            <a:picLocks noChangeAspect="1"/>
                          </pic:cNvPicPr>
                        </pic:nvPicPr>
                        <pic:blipFill>
                          <a:blip r:embed="rId14"/>
                          <a:srcRect l="8395" r="19265" b="67079"/>
                          <a:stretch>
                            <a:fillRect/>
                          </a:stretch>
                        </pic:blipFill>
                        <pic:spPr>
                          <a:xfrm>
                            <a:off x="0" y="0"/>
                            <a:ext cx="2701951" cy="991805"/>
                          </a:xfrm>
                          <a:prstGeom prst="rect">
                            <a:avLst/>
                          </a:prstGeom>
                          <a:ln>
                            <a:solidFill>
                              <a:srgbClr val="C00000"/>
                            </a:solidFill>
                          </a:ln>
                        </pic:spPr>
                      </pic:pic>
                    </a:graphicData>
                  </a:graphic>
                </wp:inline>
              </w:drawing>
            </w:r>
            <w:r w:rsidR="00F85F09" w:rsidRPr="00F85F09">
              <w:rPr>
                <w:noProof/>
                <w:sz w:val="22"/>
                <w:szCs w:val="22"/>
              </w:rPr>
              <w:drawing>
                <wp:inline distT="0" distB="0" distL="0" distR="0" wp14:anchorId="6CA5CB96" wp14:editId="52F29C79">
                  <wp:extent cx="1936750" cy="999182"/>
                  <wp:effectExtent l="19050" t="19050" r="25400" b="10795"/>
                  <wp:docPr id="5" name="Picture 4">
                    <a:extLst xmlns:a="http://schemas.openxmlformats.org/drawingml/2006/main">
                      <a:ext uri="{FF2B5EF4-FFF2-40B4-BE49-F238E27FC236}">
                        <a16:creationId xmlns:a16="http://schemas.microsoft.com/office/drawing/2014/main" id="{483BEEB8-DB15-6ABA-967B-D28854C682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83BEEB8-DB15-6ABA-967B-D28854C682F9}"/>
                              </a:ext>
                            </a:extLst>
                          </pic:cNvPr>
                          <pic:cNvPicPr>
                            <a:picLocks noChangeAspect="1"/>
                          </pic:cNvPicPr>
                        </pic:nvPicPr>
                        <pic:blipFill>
                          <a:blip r:embed="rId15"/>
                          <a:stretch>
                            <a:fillRect/>
                          </a:stretch>
                        </pic:blipFill>
                        <pic:spPr>
                          <a:xfrm>
                            <a:off x="0" y="0"/>
                            <a:ext cx="1947416" cy="1004685"/>
                          </a:xfrm>
                          <a:prstGeom prst="rect">
                            <a:avLst/>
                          </a:prstGeom>
                          <a:ln>
                            <a:solidFill>
                              <a:srgbClr val="FF0000"/>
                            </a:solidFill>
                          </a:ln>
                        </pic:spPr>
                      </pic:pic>
                    </a:graphicData>
                  </a:graphic>
                </wp:inline>
              </w:drawing>
            </w:r>
          </w:p>
          <w:p w14:paraId="59CC2646" w14:textId="77777777" w:rsidR="00F85F09" w:rsidRDefault="00F85F09" w:rsidP="00F85F09">
            <w:pPr>
              <w:pStyle w:val="ListParagraph"/>
              <w:spacing w:after="160" w:line="278" w:lineRule="auto"/>
              <w:rPr>
                <w:rStyle w:val="normaltextrun"/>
                <w:sz w:val="22"/>
                <w:szCs w:val="22"/>
              </w:rPr>
            </w:pPr>
          </w:p>
          <w:p w14:paraId="66A071CC" w14:textId="44B30FAF" w:rsidR="002578A6" w:rsidRPr="00D61EDE" w:rsidRDefault="00D61EDE" w:rsidP="00D61EDE">
            <w:pPr>
              <w:pStyle w:val="ListParagraph"/>
              <w:numPr>
                <w:ilvl w:val="0"/>
                <w:numId w:val="1"/>
              </w:numPr>
              <w:spacing w:after="160" w:line="278" w:lineRule="auto"/>
              <w:rPr>
                <w:rStyle w:val="normaltextrun"/>
                <w:b/>
                <w:bCs/>
                <w:sz w:val="22"/>
                <w:szCs w:val="22"/>
              </w:rPr>
            </w:pPr>
            <w:r>
              <w:rPr>
                <w:rStyle w:val="normaltextrun"/>
                <w:b/>
                <w:bCs/>
                <w:sz w:val="22"/>
                <w:szCs w:val="22"/>
              </w:rPr>
              <w:t>A</w:t>
            </w:r>
            <w:r>
              <w:rPr>
                <w:rStyle w:val="normaltextrun"/>
                <w:b/>
                <w:bCs/>
              </w:rPr>
              <w:t xml:space="preserve">bout ICOTYDE and </w:t>
            </w:r>
            <w:r w:rsidR="00C86052">
              <w:rPr>
                <w:rStyle w:val="normaltextrun"/>
                <w:b/>
                <w:bCs/>
                <w:sz w:val="22"/>
                <w:szCs w:val="22"/>
              </w:rPr>
              <w:t>MOA</w:t>
            </w:r>
            <w:r w:rsidR="003C1C0A" w:rsidRPr="0087252D">
              <w:rPr>
                <w:rStyle w:val="normaltextrun"/>
                <w:b/>
                <w:bCs/>
                <w:sz w:val="22"/>
                <w:szCs w:val="22"/>
              </w:rPr>
              <w:t>:</w:t>
            </w:r>
          </w:p>
          <w:p w14:paraId="0C0D6A8E" w14:textId="5E35E46B" w:rsidR="00443F3E" w:rsidRPr="002578A6" w:rsidRDefault="00A15FC2" w:rsidP="0087252D">
            <w:pPr>
              <w:pStyle w:val="ListParagraph"/>
              <w:numPr>
                <w:ilvl w:val="1"/>
                <w:numId w:val="1"/>
              </w:numPr>
              <w:spacing w:after="160" w:line="278" w:lineRule="auto"/>
              <w:rPr>
                <w:rStyle w:val="normaltextrun"/>
                <w:sz w:val="22"/>
                <w:szCs w:val="22"/>
              </w:rPr>
            </w:pPr>
            <w:r w:rsidRPr="002578A6">
              <w:rPr>
                <w:rStyle w:val="normaltextrun"/>
                <w:sz w:val="22"/>
                <w:szCs w:val="22"/>
              </w:rPr>
              <w:t xml:space="preserve">The </w:t>
            </w:r>
            <w:r w:rsidR="00100940" w:rsidRPr="002578A6">
              <w:rPr>
                <w:rStyle w:val="normaltextrun"/>
                <w:sz w:val="22"/>
                <w:szCs w:val="22"/>
              </w:rPr>
              <w:t>websites position ICOTYDE as a differentiated oral IL-23R targeted therapy, with repeated emphasis on its novel profile as a once-daily oral peptide</w:t>
            </w:r>
          </w:p>
          <w:p w14:paraId="5604596A" w14:textId="5DA1E490" w:rsidR="00B11D9F" w:rsidRPr="002578A6" w:rsidRDefault="00443F3E" w:rsidP="00443F3E">
            <w:pPr>
              <w:pStyle w:val="ListParagraph"/>
              <w:numPr>
                <w:ilvl w:val="2"/>
                <w:numId w:val="1"/>
              </w:numPr>
              <w:spacing w:after="160" w:line="278" w:lineRule="auto"/>
              <w:rPr>
                <w:sz w:val="22"/>
                <w:szCs w:val="22"/>
              </w:rPr>
            </w:pPr>
            <w:r w:rsidRPr="002578A6">
              <w:rPr>
                <w:rStyle w:val="normaltextrun"/>
                <w:sz w:val="22"/>
                <w:szCs w:val="22"/>
              </w:rPr>
              <w:t xml:space="preserve">HCP messaging includes </w:t>
            </w:r>
            <w:r w:rsidRPr="002578A6">
              <w:rPr>
                <w:rStyle w:val="normaltextrun"/>
                <w:b/>
                <w:bCs/>
                <w:sz w:val="22"/>
                <w:szCs w:val="22"/>
              </w:rPr>
              <w:t>“IT’S UNBELIEVABLE. The first and only IL-23R targeted oral peptide in a once-daily pill”</w:t>
            </w:r>
            <w:r w:rsidRPr="002578A6">
              <w:rPr>
                <w:rStyle w:val="normaltextrun"/>
                <w:sz w:val="22"/>
                <w:szCs w:val="22"/>
              </w:rPr>
              <w:t xml:space="preserve"> and </w:t>
            </w:r>
            <w:r w:rsidRPr="002578A6">
              <w:rPr>
                <w:rStyle w:val="normaltextrun"/>
                <w:b/>
                <w:bCs/>
                <w:sz w:val="22"/>
                <w:szCs w:val="22"/>
              </w:rPr>
              <w:t>“BELIEVE IN ICOTYDE AS YOUR FIRST-CHOICE SYSTEMIC THERAPY”</w:t>
            </w:r>
            <w:r w:rsidRPr="002578A6">
              <w:rPr>
                <w:rStyle w:val="normaltextrun"/>
                <w:sz w:val="22"/>
                <w:szCs w:val="22"/>
              </w:rPr>
              <w:t xml:space="preserve"> </w:t>
            </w:r>
          </w:p>
          <w:p w14:paraId="484E3F36" w14:textId="27B37E0A" w:rsidR="00351A99" w:rsidRPr="002578A6" w:rsidRDefault="00351A99" w:rsidP="0087252D">
            <w:pPr>
              <w:pStyle w:val="ListParagraph"/>
              <w:numPr>
                <w:ilvl w:val="1"/>
                <w:numId w:val="1"/>
              </w:numPr>
              <w:spacing w:after="160" w:line="278" w:lineRule="auto"/>
              <w:rPr>
                <w:rStyle w:val="normaltextrun"/>
                <w:sz w:val="22"/>
                <w:szCs w:val="22"/>
              </w:rPr>
            </w:pPr>
            <w:r w:rsidRPr="002578A6">
              <w:rPr>
                <w:sz w:val="22"/>
                <w:szCs w:val="22"/>
              </w:rPr>
              <w:t xml:space="preserve">The HCP website also has a </w:t>
            </w:r>
            <w:hyperlink r:id="rId16" w:history="1">
              <w:r w:rsidRPr="002578A6">
                <w:rPr>
                  <w:rStyle w:val="Hyperlink"/>
                  <w:color w:val="0070C0"/>
                  <w:sz w:val="22"/>
                  <w:szCs w:val="22"/>
                </w:rPr>
                <w:t>video</w:t>
              </w:r>
            </w:hyperlink>
            <w:r w:rsidRPr="002578A6">
              <w:rPr>
                <w:sz w:val="22"/>
                <w:szCs w:val="22"/>
              </w:rPr>
              <w:t xml:space="preserve"> </w:t>
            </w:r>
            <w:r w:rsidR="00F8072F" w:rsidRPr="002578A6">
              <w:rPr>
                <w:sz w:val="22"/>
                <w:szCs w:val="22"/>
              </w:rPr>
              <w:t xml:space="preserve">describing the </w:t>
            </w:r>
            <w:proofErr w:type="spellStart"/>
            <w:r w:rsidR="00F8072F" w:rsidRPr="002578A6">
              <w:rPr>
                <w:sz w:val="22"/>
                <w:szCs w:val="22"/>
              </w:rPr>
              <w:t>MoA</w:t>
            </w:r>
            <w:proofErr w:type="spellEnd"/>
          </w:p>
          <w:p w14:paraId="7542B085" w14:textId="4613D370" w:rsidR="0087252D" w:rsidRPr="002578A6" w:rsidRDefault="002671BC" w:rsidP="00443F3E">
            <w:pPr>
              <w:pStyle w:val="ListParagraph"/>
              <w:numPr>
                <w:ilvl w:val="2"/>
                <w:numId w:val="1"/>
              </w:numPr>
              <w:spacing w:after="160" w:line="278" w:lineRule="auto"/>
              <w:rPr>
                <w:rStyle w:val="normaltextrun"/>
                <w:b/>
                <w:bCs/>
                <w:sz w:val="22"/>
                <w:szCs w:val="22"/>
              </w:rPr>
            </w:pPr>
            <w:proofErr w:type="spellStart"/>
            <w:r w:rsidRPr="002578A6">
              <w:rPr>
                <w:rStyle w:val="normaltextrun"/>
                <w:sz w:val="22"/>
                <w:szCs w:val="22"/>
              </w:rPr>
              <w:t>MoA</w:t>
            </w:r>
            <w:proofErr w:type="spellEnd"/>
            <w:r w:rsidRPr="002578A6">
              <w:rPr>
                <w:rStyle w:val="normaltextrun"/>
                <w:sz w:val="22"/>
                <w:szCs w:val="22"/>
              </w:rPr>
              <w:t xml:space="preserve"> messaging includes </w:t>
            </w:r>
            <w:r w:rsidR="00A530CC" w:rsidRPr="002578A6">
              <w:rPr>
                <w:rStyle w:val="normaltextrun"/>
                <w:b/>
                <w:bCs/>
                <w:sz w:val="22"/>
                <w:szCs w:val="22"/>
              </w:rPr>
              <w:t>“</w:t>
            </w:r>
            <w:r w:rsidR="00A15FC2" w:rsidRPr="002578A6">
              <w:rPr>
                <w:rStyle w:val="normaltextrun"/>
                <w:b/>
                <w:bCs/>
                <w:sz w:val="22"/>
                <w:szCs w:val="22"/>
              </w:rPr>
              <w:t>ICOTYDE precisely blocks the IL-23 pathway by binding to the IL-23 receptor that is predominantly expressed in inflamed tissue”</w:t>
            </w:r>
          </w:p>
          <w:p w14:paraId="0B88429D" w14:textId="48C2B448" w:rsidR="0028777D" w:rsidRDefault="00353DA1" w:rsidP="001D2070">
            <w:pPr>
              <w:ind w:left="1080"/>
              <w:rPr>
                <w:noProof/>
              </w:rPr>
            </w:pPr>
            <w:r w:rsidRPr="001D2070">
              <w:rPr>
                <w:rStyle w:val="normaltextrun"/>
                <w:sz w:val="22"/>
                <w:szCs w:val="22"/>
              </w:rPr>
              <w:t xml:space="preserve"> </w:t>
            </w:r>
            <w:r w:rsidR="00546898" w:rsidRPr="00546898">
              <w:rPr>
                <w:rStyle w:val="normaltextrun"/>
                <w:noProof/>
                <w:sz w:val="22"/>
                <w:szCs w:val="22"/>
              </w:rPr>
              <w:drawing>
                <wp:inline distT="0" distB="0" distL="0" distR="0" wp14:anchorId="3405152A" wp14:editId="639023F0">
                  <wp:extent cx="1967630" cy="1289050"/>
                  <wp:effectExtent l="76200" t="38100" r="71120" b="120650"/>
                  <wp:docPr id="98728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88500" name=""/>
                          <pic:cNvPicPr/>
                        </pic:nvPicPr>
                        <pic:blipFill>
                          <a:blip r:embed="rId17"/>
                          <a:stretch>
                            <a:fillRect/>
                          </a:stretch>
                        </pic:blipFill>
                        <pic:spPr>
                          <a:xfrm>
                            <a:off x="0" y="0"/>
                            <a:ext cx="1975138" cy="1293968"/>
                          </a:xfrm>
                          <a:prstGeom prst="rect">
                            <a:avLst/>
                          </a:prstGeom>
                          <a:ln>
                            <a:solidFill>
                              <a:srgbClr val="C00000"/>
                            </a:solidFill>
                          </a:ln>
                          <a:effectLst>
                            <a:outerShdw blurRad="50800" dist="38100" dir="5400000" algn="t" rotWithShape="0">
                              <a:prstClr val="black">
                                <a:alpha val="40000"/>
                              </a:prstClr>
                            </a:outerShdw>
                          </a:effectLst>
                        </pic:spPr>
                      </pic:pic>
                    </a:graphicData>
                  </a:graphic>
                </wp:inline>
              </w:drawing>
            </w:r>
            <w:r w:rsidR="005D3823">
              <w:rPr>
                <w:noProof/>
              </w:rPr>
              <w:t xml:space="preserve"> </w:t>
            </w:r>
            <w:r w:rsidR="005D3823" w:rsidRPr="005D3823">
              <w:rPr>
                <w:rStyle w:val="normaltextrun"/>
                <w:noProof/>
                <w:sz w:val="22"/>
                <w:szCs w:val="22"/>
              </w:rPr>
              <w:drawing>
                <wp:inline distT="0" distB="0" distL="0" distR="0" wp14:anchorId="43E62EEF" wp14:editId="19330C3B">
                  <wp:extent cx="2694006" cy="855980"/>
                  <wp:effectExtent l="76200" t="38100" r="68580" b="115570"/>
                  <wp:docPr id="17666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4375" name=""/>
                          <pic:cNvPicPr/>
                        </pic:nvPicPr>
                        <pic:blipFill>
                          <a:blip r:embed="rId18"/>
                          <a:stretch>
                            <a:fillRect/>
                          </a:stretch>
                        </pic:blipFill>
                        <pic:spPr>
                          <a:xfrm>
                            <a:off x="0" y="0"/>
                            <a:ext cx="2731482" cy="867887"/>
                          </a:xfrm>
                          <a:prstGeom prst="rect">
                            <a:avLst/>
                          </a:prstGeom>
                          <a:ln>
                            <a:solidFill>
                              <a:srgbClr val="C00000"/>
                            </a:solidFill>
                          </a:ln>
                          <a:effectLst>
                            <a:outerShdw blurRad="50800" dist="38100" dir="5400000" algn="t" rotWithShape="0">
                              <a:prstClr val="black">
                                <a:alpha val="40000"/>
                              </a:prstClr>
                            </a:outerShdw>
                          </a:effectLst>
                        </pic:spPr>
                      </pic:pic>
                    </a:graphicData>
                  </a:graphic>
                </wp:inline>
              </w:drawing>
            </w:r>
          </w:p>
          <w:p w14:paraId="128BDD84" w14:textId="24384C0C" w:rsidR="003F5773" w:rsidRPr="003F5773" w:rsidRDefault="003F5773" w:rsidP="003F5773">
            <w:pPr>
              <w:pStyle w:val="ListParagraph"/>
              <w:numPr>
                <w:ilvl w:val="0"/>
                <w:numId w:val="25"/>
              </w:numPr>
              <w:rPr>
                <w:rStyle w:val="normaltextrun"/>
                <w:b/>
                <w:bCs/>
                <w:sz w:val="22"/>
                <w:szCs w:val="22"/>
              </w:rPr>
            </w:pPr>
            <w:r w:rsidRPr="003F5773">
              <w:rPr>
                <w:rStyle w:val="normaltextrun"/>
                <w:b/>
                <w:bCs/>
                <w:sz w:val="22"/>
                <w:szCs w:val="22"/>
              </w:rPr>
              <w:t>Results:</w:t>
            </w:r>
          </w:p>
          <w:p w14:paraId="4BE5438B" w14:textId="5B3943F1" w:rsidR="003F5773" w:rsidRDefault="000A43A7" w:rsidP="00693359">
            <w:pPr>
              <w:pStyle w:val="ListParagraph"/>
              <w:numPr>
                <w:ilvl w:val="1"/>
                <w:numId w:val="25"/>
              </w:numPr>
              <w:rPr>
                <w:sz w:val="22"/>
                <w:szCs w:val="22"/>
              </w:rPr>
            </w:pPr>
            <w:r>
              <w:rPr>
                <w:rStyle w:val="normaltextrun"/>
                <w:sz w:val="22"/>
                <w:szCs w:val="22"/>
              </w:rPr>
              <w:t>While the HCP website offers details into the ICONIC program (</w:t>
            </w:r>
            <w:hyperlink r:id="rId19" w:tgtFrame="_blank" w:history="1">
              <w:r w:rsidR="00DB05D4" w:rsidRPr="009477DE">
                <w:rPr>
                  <w:rStyle w:val="Hyperlink"/>
                  <w:color w:val="0070C0"/>
                  <w:sz w:val="22"/>
                  <w:szCs w:val="22"/>
                </w:rPr>
                <w:t>ICONIC-LEAD</w:t>
              </w:r>
            </w:hyperlink>
            <w:r w:rsidR="00DB05D4" w:rsidRPr="00DB05D4">
              <w:rPr>
                <w:sz w:val="22"/>
                <w:szCs w:val="22"/>
              </w:rPr>
              <w:t>, </w:t>
            </w:r>
            <w:hyperlink r:id="rId20" w:tgtFrame="_blank" w:history="1">
              <w:r w:rsidR="00DB05D4" w:rsidRPr="009477DE">
                <w:rPr>
                  <w:rStyle w:val="Hyperlink"/>
                  <w:color w:val="0070C0"/>
                  <w:sz w:val="22"/>
                  <w:szCs w:val="22"/>
                </w:rPr>
                <w:t>ICONIC-TOTAL</w:t>
              </w:r>
            </w:hyperlink>
            <w:r w:rsidR="00DB05D4" w:rsidRPr="00DB05D4">
              <w:rPr>
                <w:sz w:val="22"/>
                <w:szCs w:val="22"/>
              </w:rPr>
              <w:t xml:space="preserve"> and ICONIC-ADVANCE </w:t>
            </w:r>
            <w:hyperlink r:id="rId21" w:tgtFrame="_blank" w:history="1">
              <w:r w:rsidR="00DB05D4" w:rsidRPr="009477DE">
                <w:rPr>
                  <w:rStyle w:val="Hyperlink"/>
                  <w:color w:val="0070C0"/>
                  <w:sz w:val="22"/>
                  <w:szCs w:val="22"/>
                </w:rPr>
                <w:t>1</w:t>
              </w:r>
            </w:hyperlink>
            <w:r w:rsidR="00DB05D4" w:rsidRPr="00DB05D4">
              <w:rPr>
                <w:sz w:val="22"/>
                <w:szCs w:val="22"/>
              </w:rPr>
              <w:t> &amp; </w:t>
            </w:r>
            <w:hyperlink r:id="rId22" w:tgtFrame="_blank" w:history="1">
              <w:r w:rsidR="00DB05D4" w:rsidRPr="009477DE">
                <w:rPr>
                  <w:rStyle w:val="Hyperlink"/>
                  <w:color w:val="0070C0"/>
                  <w:sz w:val="22"/>
                  <w:szCs w:val="22"/>
                </w:rPr>
                <w:t>2</w:t>
              </w:r>
            </w:hyperlink>
            <w:r w:rsidR="00DB05D4">
              <w:rPr>
                <w:sz w:val="22"/>
                <w:szCs w:val="22"/>
              </w:rPr>
              <w:t>)</w:t>
            </w:r>
            <w:r w:rsidR="00650CD2">
              <w:rPr>
                <w:sz w:val="22"/>
                <w:szCs w:val="22"/>
              </w:rPr>
              <w:t xml:space="preserve"> covering the trial design and results</w:t>
            </w:r>
            <w:r w:rsidR="00DB05D4">
              <w:rPr>
                <w:sz w:val="22"/>
                <w:szCs w:val="22"/>
              </w:rPr>
              <w:t xml:space="preserve">, the patient website provides </w:t>
            </w:r>
            <w:r w:rsidR="001859CE">
              <w:rPr>
                <w:sz w:val="22"/>
                <w:szCs w:val="22"/>
              </w:rPr>
              <w:t xml:space="preserve">a more simplified </w:t>
            </w:r>
            <w:r w:rsidR="00DB05D4">
              <w:rPr>
                <w:sz w:val="22"/>
                <w:szCs w:val="22"/>
              </w:rPr>
              <w:t>overview of efficacy</w:t>
            </w:r>
            <w:r w:rsidR="00650CD2">
              <w:rPr>
                <w:sz w:val="22"/>
                <w:szCs w:val="22"/>
              </w:rPr>
              <w:t xml:space="preserve"> </w:t>
            </w:r>
            <w:r w:rsidR="005631A9">
              <w:rPr>
                <w:sz w:val="22"/>
                <w:szCs w:val="22"/>
              </w:rPr>
              <w:t>and</w:t>
            </w:r>
            <w:r w:rsidR="00914970">
              <w:rPr>
                <w:sz w:val="22"/>
                <w:szCs w:val="22"/>
              </w:rPr>
              <w:t xml:space="preserve"> study </w:t>
            </w:r>
            <w:r w:rsidR="001859CE">
              <w:rPr>
                <w:sz w:val="22"/>
                <w:szCs w:val="22"/>
              </w:rPr>
              <w:t>design</w:t>
            </w:r>
          </w:p>
          <w:p w14:paraId="18AF6421" w14:textId="2A8FFD9F" w:rsidR="00A57DE1" w:rsidRPr="00C76327" w:rsidRDefault="00A57DE1" w:rsidP="004949C2">
            <w:pPr>
              <w:pStyle w:val="ListParagraph"/>
              <w:numPr>
                <w:ilvl w:val="1"/>
                <w:numId w:val="25"/>
              </w:numPr>
              <w:rPr>
                <w:rStyle w:val="normaltextrun"/>
                <w:sz w:val="22"/>
                <w:szCs w:val="22"/>
              </w:rPr>
            </w:pPr>
            <w:r w:rsidRPr="00C76327">
              <w:rPr>
                <w:rStyle w:val="normaltextrun"/>
                <w:sz w:val="22"/>
                <w:szCs w:val="22"/>
              </w:rPr>
              <w:t xml:space="preserve">Across both websites, the messaging centers </w:t>
            </w:r>
            <w:r w:rsidR="008E1FD9" w:rsidRPr="00C76327">
              <w:rPr>
                <w:rStyle w:val="normaltextrun"/>
                <w:sz w:val="22"/>
                <w:szCs w:val="22"/>
              </w:rPr>
              <w:t>on</w:t>
            </w:r>
            <w:r w:rsidRPr="00C76327">
              <w:rPr>
                <w:rStyle w:val="normaltextrun"/>
                <w:sz w:val="22"/>
                <w:szCs w:val="22"/>
              </w:rPr>
              <w:t xml:space="preserve"> </w:t>
            </w:r>
            <w:r w:rsidRPr="00C76327">
              <w:rPr>
                <w:rStyle w:val="normaltextrun"/>
                <w:b/>
                <w:bCs/>
                <w:sz w:val="22"/>
                <w:szCs w:val="22"/>
              </w:rPr>
              <w:t>“clearer skin”</w:t>
            </w:r>
            <w:r w:rsidRPr="00C76327">
              <w:rPr>
                <w:rStyle w:val="normaltextrun"/>
                <w:sz w:val="22"/>
                <w:szCs w:val="22"/>
              </w:rPr>
              <w:t xml:space="preserve"> with ICOTYDE</w:t>
            </w:r>
          </w:p>
          <w:p w14:paraId="6195D55D" w14:textId="77777777" w:rsidR="0050367B" w:rsidRPr="00C76327" w:rsidRDefault="0050367B" w:rsidP="0050367B">
            <w:pPr>
              <w:pStyle w:val="ListParagraph"/>
              <w:numPr>
                <w:ilvl w:val="2"/>
                <w:numId w:val="25"/>
              </w:numPr>
              <w:rPr>
                <w:rStyle w:val="normaltextrun"/>
                <w:sz w:val="22"/>
                <w:szCs w:val="22"/>
              </w:rPr>
            </w:pPr>
            <w:r w:rsidRPr="00C76327">
              <w:rPr>
                <w:rStyle w:val="normaltextrun"/>
                <w:sz w:val="22"/>
                <w:szCs w:val="22"/>
              </w:rPr>
              <w:t xml:space="preserve">HCP messaging includes </w:t>
            </w:r>
            <w:r w:rsidRPr="00C76327">
              <w:rPr>
                <w:rStyle w:val="normaltextrun"/>
                <w:b/>
                <w:bCs/>
                <w:sz w:val="22"/>
                <w:szCs w:val="22"/>
              </w:rPr>
              <w:t>“POWERFUL SKIN CLEARANCE WITH ICOTYDE”</w:t>
            </w:r>
          </w:p>
          <w:p w14:paraId="4C273424" w14:textId="77777777" w:rsidR="0050367B" w:rsidRPr="00C76327" w:rsidRDefault="0050367B" w:rsidP="0050367B">
            <w:pPr>
              <w:pStyle w:val="ListParagraph"/>
              <w:numPr>
                <w:ilvl w:val="2"/>
                <w:numId w:val="25"/>
              </w:numPr>
              <w:rPr>
                <w:rStyle w:val="normaltextrun"/>
                <w:sz w:val="22"/>
                <w:szCs w:val="22"/>
              </w:rPr>
            </w:pPr>
            <w:r w:rsidRPr="00C76327">
              <w:rPr>
                <w:rStyle w:val="normaltextrun"/>
                <w:sz w:val="22"/>
                <w:szCs w:val="22"/>
              </w:rPr>
              <w:t xml:space="preserve">Core efficacy claims include </w:t>
            </w:r>
            <w:r w:rsidRPr="00C76327">
              <w:rPr>
                <w:rStyle w:val="normaltextrun"/>
                <w:b/>
                <w:bCs/>
                <w:sz w:val="22"/>
                <w:szCs w:val="22"/>
              </w:rPr>
              <w:t>“MOST PATIENTS ACHIEVED CLEARER SKIN WITH ICOTYDE vs PLACEBO”</w:t>
            </w:r>
            <w:r w:rsidRPr="00C76327">
              <w:rPr>
                <w:rStyle w:val="normaltextrun"/>
                <w:sz w:val="22"/>
                <w:szCs w:val="22"/>
              </w:rPr>
              <w:t xml:space="preserve"> and </w:t>
            </w:r>
            <w:r w:rsidRPr="00C76327">
              <w:rPr>
                <w:rStyle w:val="normaltextrun"/>
                <w:b/>
                <w:bCs/>
                <w:sz w:val="22"/>
                <w:szCs w:val="22"/>
              </w:rPr>
              <w:t>“COMPLETELY CLEAR SKIN ~1 IN 2 PATIENTS AT WEEK 24”</w:t>
            </w:r>
          </w:p>
          <w:p w14:paraId="1AC4B862" w14:textId="7DA30F8B" w:rsidR="00436229" w:rsidRPr="00C76327" w:rsidRDefault="0050367B" w:rsidP="0050367B">
            <w:pPr>
              <w:pStyle w:val="ListParagraph"/>
              <w:numPr>
                <w:ilvl w:val="2"/>
                <w:numId w:val="25"/>
              </w:numPr>
              <w:rPr>
                <w:rStyle w:val="normaltextrun"/>
                <w:sz w:val="22"/>
                <w:szCs w:val="22"/>
              </w:rPr>
            </w:pPr>
            <w:r w:rsidRPr="00C76327">
              <w:rPr>
                <w:rStyle w:val="normaltextrun"/>
                <w:sz w:val="22"/>
                <w:szCs w:val="22"/>
              </w:rPr>
              <w:t xml:space="preserve">The HCP website also </w:t>
            </w:r>
            <w:r w:rsidR="00B122BF" w:rsidRPr="00C76327">
              <w:rPr>
                <w:rStyle w:val="normaltextrun"/>
                <w:sz w:val="22"/>
                <w:szCs w:val="22"/>
              </w:rPr>
              <w:t>highlights</w:t>
            </w:r>
            <w:r w:rsidRPr="00C76327">
              <w:rPr>
                <w:rStyle w:val="normaltextrun"/>
                <w:sz w:val="22"/>
                <w:szCs w:val="22"/>
              </w:rPr>
              <w:t xml:space="preserve"> </w:t>
            </w:r>
            <w:r w:rsidRPr="00C76327">
              <w:rPr>
                <w:rStyle w:val="normaltextrun"/>
                <w:b/>
                <w:bCs/>
                <w:sz w:val="22"/>
                <w:szCs w:val="22"/>
              </w:rPr>
              <w:t>“CLEARER SKIN WITH ICOTYDE”</w:t>
            </w:r>
            <w:r w:rsidRPr="00C76327">
              <w:rPr>
                <w:rStyle w:val="normaltextrun"/>
                <w:sz w:val="22"/>
                <w:szCs w:val="22"/>
              </w:rPr>
              <w:t xml:space="preserve">, with 89% mean PASI improvement at Week 24 and 42% at Week 4 </w:t>
            </w:r>
          </w:p>
          <w:p w14:paraId="3D79E489" w14:textId="5A458283" w:rsidR="00993B3C" w:rsidRPr="00C76327" w:rsidRDefault="00D73C53" w:rsidP="00711C27">
            <w:pPr>
              <w:pStyle w:val="ListParagraph"/>
              <w:numPr>
                <w:ilvl w:val="1"/>
                <w:numId w:val="25"/>
              </w:numPr>
              <w:rPr>
                <w:b/>
                <w:bCs/>
                <w:sz w:val="22"/>
                <w:szCs w:val="22"/>
              </w:rPr>
            </w:pPr>
            <w:r w:rsidRPr="00C76327">
              <w:rPr>
                <w:rStyle w:val="normaltextrun"/>
                <w:sz w:val="22"/>
                <w:szCs w:val="22"/>
              </w:rPr>
              <w:t>Results from ICONIC-TOTAL</w:t>
            </w:r>
            <w:r w:rsidR="00223893" w:rsidRPr="00C76327">
              <w:rPr>
                <w:rStyle w:val="normaltextrun"/>
                <w:sz w:val="22"/>
                <w:szCs w:val="22"/>
              </w:rPr>
              <w:t xml:space="preserve"> are </w:t>
            </w:r>
            <w:r w:rsidR="00F7160D" w:rsidRPr="00C76327">
              <w:rPr>
                <w:rStyle w:val="normaltextrun"/>
                <w:sz w:val="22"/>
                <w:szCs w:val="22"/>
              </w:rPr>
              <w:t>support</w:t>
            </w:r>
            <w:r w:rsidR="00326D5E" w:rsidRPr="00C76327">
              <w:rPr>
                <w:rStyle w:val="normaltextrun"/>
                <w:sz w:val="22"/>
                <w:szCs w:val="22"/>
              </w:rPr>
              <w:t>ed</w:t>
            </w:r>
            <w:r w:rsidR="00223893" w:rsidRPr="00C76327">
              <w:rPr>
                <w:rStyle w:val="normaltextrun"/>
                <w:sz w:val="22"/>
                <w:szCs w:val="22"/>
              </w:rPr>
              <w:t xml:space="preserve"> </w:t>
            </w:r>
            <w:r w:rsidR="004B2FA6" w:rsidRPr="00C76327">
              <w:rPr>
                <w:rStyle w:val="normaltextrun"/>
                <w:sz w:val="22"/>
                <w:szCs w:val="22"/>
              </w:rPr>
              <w:t xml:space="preserve">through </w:t>
            </w:r>
            <w:r w:rsidR="00223893" w:rsidRPr="00C76327">
              <w:rPr>
                <w:rStyle w:val="normaltextrun"/>
                <w:sz w:val="22"/>
                <w:szCs w:val="22"/>
              </w:rPr>
              <w:t xml:space="preserve">messaging </w:t>
            </w:r>
            <w:r w:rsidR="00572370" w:rsidRPr="00C76327">
              <w:rPr>
                <w:rStyle w:val="normaltextrun"/>
                <w:sz w:val="22"/>
                <w:szCs w:val="22"/>
              </w:rPr>
              <w:t xml:space="preserve">on </w:t>
            </w:r>
            <w:r w:rsidR="00223893" w:rsidRPr="00C76327">
              <w:rPr>
                <w:rStyle w:val="normaltextrun"/>
                <w:b/>
                <w:bCs/>
                <w:sz w:val="22"/>
                <w:szCs w:val="22"/>
              </w:rPr>
              <w:t>“</w:t>
            </w:r>
            <w:r w:rsidR="00F5420D" w:rsidRPr="00C76327">
              <w:rPr>
                <w:rStyle w:val="normaltextrun"/>
                <w:b/>
                <w:bCs/>
                <w:sz w:val="22"/>
                <w:szCs w:val="22"/>
              </w:rPr>
              <w:t>clearer skin in hard-to-treat areas”</w:t>
            </w:r>
            <w:r w:rsidR="00F5420D" w:rsidRPr="00C76327">
              <w:rPr>
                <w:rStyle w:val="normaltextrun"/>
                <w:sz w:val="22"/>
                <w:szCs w:val="22"/>
              </w:rPr>
              <w:t xml:space="preserve"> </w:t>
            </w:r>
            <w:r w:rsidR="009D11BD" w:rsidRPr="00C76327">
              <w:rPr>
                <w:rStyle w:val="normaltextrun"/>
                <w:sz w:val="22"/>
                <w:szCs w:val="22"/>
              </w:rPr>
              <w:t>and “</w:t>
            </w:r>
            <w:r w:rsidR="00711C27" w:rsidRPr="00C76327">
              <w:rPr>
                <w:b/>
                <w:bCs/>
                <w:sz w:val="22"/>
                <w:szCs w:val="22"/>
              </w:rPr>
              <w:t>significant improvement in itch symptoms”</w:t>
            </w:r>
          </w:p>
          <w:p w14:paraId="7FAAD273" w14:textId="77777777" w:rsidR="00AE1652" w:rsidRPr="00C76327" w:rsidRDefault="00AE1652" w:rsidP="00AE1652">
            <w:pPr>
              <w:pStyle w:val="ListParagraph"/>
              <w:numPr>
                <w:ilvl w:val="2"/>
                <w:numId w:val="25"/>
              </w:numPr>
              <w:rPr>
                <w:rStyle w:val="normaltextrun"/>
                <w:sz w:val="22"/>
                <w:szCs w:val="22"/>
              </w:rPr>
            </w:pPr>
            <w:r w:rsidRPr="00C76327">
              <w:rPr>
                <w:rStyle w:val="normaltextrun"/>
                <w:sz w:val="22"/>
                <w:szCs w:val="22"/>
              </w:rPr>
              <w:t>HCP materials include scalp, genital, and hand / foot psoriasis outcomes, as well as itch improvement in high-impact sites</w:t>
            </w:r>
          </w:p>
          <w:p w14:paraId="29B3727A" w14:textId="5758883A" w:rsidR="00AE1652" w:rsidRPr="00C76327" w:rsidRDefault="00AE1652" w:rsidP="00AE1652">
            <w:pPr>
              <w:pStyle w:val="ListParagraph"/>
              <w:numPr>
                <w:ilvl w:val="2"/>
                <w:numId w:val="25"/>
              </w:numPr>
              <w:rPr>
                <w:rStyle w:val="normaltextrun"/>
                <w:b/>
                <w:bCs/>
                <w:sz w:val="22"/>
                <w:szCs w:val="22"/>
              </w:rPr>
            </w:pPr>
            <w:r w:rsidRPr="00C76327">
              <w:rPr>
                <w:rStyle w:val="normaltextrun"/>
                <w:sz w:val="22"/>
                <w:szCs w:val="22"/>
              </w:rPr>
              <w:t>The HCP website also states</w:t>
            </w:r>
            <w:r w:rsidRPr="00C76327">
              <w:rPr>
                <w:rStyle w:val="normaltextrun"/>
                <w:b/>
                <w:bCs/>
                <w:sz w:val="22"/>
                <w:szCs w:val="22"/>
              </w:rPr>
              <w:t xml:space="preserve"> “49% of patients had completely clear skin at Week 16 (ss-IGA 0)”</w:t>
            </w:r>
          </w:p>
          <w:p w14:paraId="0D880600" w14:textId="063BBDA1" w:rsidR="00AF1F7E" w:rsidRPr="005C523E" w:rsidRDefault="00AF1F7E" w:rsidP="00954028">
            <w:pPr>
              <w:pStyle w:val="ListParagraph"/>
              <w:numPr>
                <w:ilvl w:val="1"/>
                <w:numId w:val="25"/>
              </w:numPr>
              <w:rPr>
                <w:rStyle w:val="normaltextrun"/>
                <w:sz w:val="22"/>
                <w:szCs w:val="22"/>
              </w:rPr>
            </w:pPr>
            <w:r w:rsidRPr="00C76327">
              <w:rPr>
                <w:rStyle w:val="normaltextrun"/>
                <w:sz w:val="22"/>
                <w:szCs w:val="22"/>
              </w:rPr>
              <w:t xml:space="preserve">The HCP website includes a dedicated section on </w:t>
            </w:r>
            <w:hyperlink r:id="rId23" w:history="1">
              <w:r w:rsidRPr="00A9365F">
                <w:rPr>
                  <w:rStyle w:val="Hyperlink"/>
                  <w:color w:val="0070C0"/>
                  <w:sz w:val="22"/>
                  <w:szCs w:val="22"/>
                </w:rPr>
                <w:t>adolescent</w:t>
              </w:r>
            </w:hyperlink>
            <w:r w:rsidRPr="00C76327">
              <w:rPr>
                <w:rStyle w:val="normaltextrun"/>
                <w:sz w:val="22"/>
                <w:szCs w:val="22"/>
              </w:rPr>
              <w:t xml:space="preserve"> patients</w:t>
            </w:r>
            <w:r w:rsidR="004A4AF1" w:rsidRPr="00C76327">
              <w:rPr>
                <w:rStyle w:val="normaltextrun"/>
                <w:sz w:val="22"/>
                <w:szCs w:val="22"/>
              </w:rPr>
              <w:t>,</w:t>
            </w:r>
            <w:r w:rsidRPr="00C76327">
              <w:rPr>
                <w:rStyle w:val="normaltextrun"/>
                <w:sz w:val="22"/>
                <w:szCs w:val="22"/>
              </w:rPr>
              <w:t xml:space="preserve"> </w:t>
            </w:r>
            <w:r w:rsidR="004A4AF1" w:rsidRPr="00C76327">
              <w:rPr>
                <w:rStyle w:val="normaltextrun"/>
                <w:sz w:val="22"/>
                <w:szCs w:val="22"/>
              </w:rPr>
              <w:t xml:space="preserve">highlighting skin clearance and selected </w:t>
            </w:r>
            <w:r w:rsidR="004A4AF1" w:rsidRPr="005C523E">
              <w:rPr>
                <w:rStyle w:val="normaltextrun"/>
                <w:sz w:val="22"/>
                <w:szCs w:val="22"/>
              </w:rPr>
              <w:t>Week 24</w:t>
            </w:r>
            <w:r w:rsidR="005C523E" w:rsidRPr="005C523E">
              <w:rPr>
                <w:rStyle w:val="normaltextrun"/>
                <w:sz w:val="22"/>
                <w:szCs w:val="22"/>
              </w:rPr>
              <w:t xml:space="preserve"> (</w:t>
            </w:r>
            <w:r w:rsidR="005C523E" w:rsidRPr="005C523E">
              <w:rPr>
                <w:sz w:val="22"/>
                <w:szCs w:val="22"/>
              </w:rPr>
              <w:t>75% IGA 0, 64% PASI 100)</w:t>
            </w:r>
            <w:r w:rsidR="004A4AF1" w:rsidRPr="005C523E">
              <w:rPr>
                <w:rStyle w:val="normaltextrun"/>
                <w:sz w:val="22"/>
                <w:szCs w:val="22"/>
              </w:rPr>
              <w:t xml:space="preserve"> and Week 52 results</w:t>
            </w:r>
            <w:r w:rsidR="00954028" w:rsidRPr="005C523E">
              <w:rPr>
                <w:rStyle w:val="normaltextrun"/>
                <w:sz w:val="22"/>
                <w:szCs w:val="22"/>
              </w:rPr>
              <w:t xml:space="preserve"> </w:t>
            </w:r>
            <w:r w:rsidR="00954028" w:rsidRPr="005C523E">
              <w:rPr>
                <w:sz w:val="22"/>
                <w:szCs w:val="22"/>
              </w:rPr>
              <w:t>(82% IGA 0/1, 86% PASI 90, 95% PASI 75)</w:t>
            </w:r>
          </w:p>
          <w:p w14:paraId="5CF0A314" w14:textId="10EB5E66" w:rsidR="006A0D3E" w:rsidRPr="00C76327" w:rsidRDefault="006A0D3E" w:rsidP="006A0D3E">
            <w:pPr>
              <w:pStyle w:val="ListParagraph"/>
              <w:numPr>
                <w:ilvl w:val="1"/>
                <w:numId w:val="25"/>
              </w:numPr>
              <w:rPr>
                <w:rStyle w:val="normaltextrun"/>
                <w:sz w:val="22"/>
                <w:szCs w:val="22"/>
              </w:rPr>
            </w:pPr>
            <w:r w:rsidRPr="00C76327">
              <w:rPr>
                <w:rStyle w:val="normaltextrun"/>
                <w:sz w:val="22"/>
                <w:szCs w:val="22"/>
              </w:rPr>
              <w:t xml:space="preserve">Comparative </w:t>
            </w:r>
            <w:r w:rsidR="00AB3C21" w:rsidRPr="00C76327">
              <w:rPr>
                <w:rStyle w:val="normaltextrun"/>
                <w:sz w:val="22"/>
                <w:szCs w:val="22"/>
              </w:rPr>
              <w:t xml:space="preserve">messaging is used selectively across </w:t>
            </w:r>
            <w:r w:rsidR="001C60DC" w:rsidRPr="00C76327">
              <w:rPr>
                <w:rStyle w:val="normaltextrun"/>
                <w:sz w:val="22"/>
                <w:szCs w:val="22"/>
              </w:rPr>
              <w:t>both</w:t>
            </w:r>
            <w:r w:rsidR="00AB3C21" w:rsidRPr="00C76327">
              <w:rPr>
                <w:rStyle w:val="normaltextrun"/>
                <w:sz w:val="22"/>
                <w:szCs w:val="22"/>
              </w:rPr>
              <w:t xml:space="preserve"> websites</w:t>
            </w:r>
          </w:p>
          <w:p w14:paraId="16AD17AD" w14:textId="073CE717" w:rsidR="006A0D3E" w:rsidRPr="00C76327" w:rsidRDefault="006A0D3E" w:rsidP="006A0D3E">
            <w:pPr>
              <w:pStyle w:val="ListParagraph"/>
              <w:numPr>
                <w:ilvl w:val="2"/>
                <w:numId w:val="25"/>
              </w:numPr>
              <w:rPr>
                <w:rStyle w:val="normaltextrun"/>
                <w:sz w:val="22"/>
                <w:szCs w:val="22"/>
              </w:rPr>
            </w:pPr>
            <w:r w:rsidRPr="00C76327">
              <w:rPr>
                <w:rStyle w:val="normaltextrun"/>
                <w:sz w:val="22"/>
                <w:szCs w:val="22"/>
              </w:rPr>
              <w:t xml:space="preserve">The HCP website includes </w:t>
            </w:r>
            <w:r w:rsidRPr="00C76327">
              <w:rPr>
                <w:rStyle w:val="normaltextrun"/>
                <w:b/>
                <w:bCs/>
                <w:sz w:val="22"/>
                <w:szCs w:val="22"/>
              </w:rPr>
              <w:t>“MOST PATIENTS ACHIEVED CLEARER SKIN WITH ICOTYDE vs ACTIVE COMPARATOR AND PLACEBO”</w:t>
            </w:r>
            <w:r w:rsidRPr="00C76327">
              <w:rPr>
                <w:rStyle w:val="normaltextrun"/>
                <w:sz w:val="22"/>
                <w:szCs w:val="22"/>
              </w:rPr>
              <w:t xml:space="preserve"> but does not </w:t>
            </w:r>
            <w:r w:rsidR="00AB3C21" w:rsidRPr="00C76327">
              <w:rPr>
                <w:rStyle w:val="normaltextrun"/>
                <w:sz w:val="22"/>
                <w:szCs w:val="22"/>
              </w:rPr>
              <w:t xml:space="preserve">state </w:t>
            </w:r>
            <w:r w:rsidRPr="00C76327">
              <w:rPr>
                <w:rStyle w:val="normaltextrun"/>
                <w:sz w:val="22"/>
                <w:szCs w:val="22"/>
              </w:rPr>
              <w:t>explicit superiority language</w:t>
            </w:r>
            <w:r w:rsidR="00967F4C" w:rsidRPr="00C76327">
              <w:rPr>
                <w:rStyle w:val="normaltextrun"/>
                <w:sz w:val="22"/>
                <w:szCs w:val="22"/>
              </w:rPr>
              <w:t xml:space="preserve"> or mention deucravacitinib</w:t>
            </w:r>
          </w:p>
          <w:p w14:paraId="0972006C" w14:textId="5422CCAE" w:rsidR="006A0D3E" w:rsidRPr="00C76327" w:rsidRDefault="006A0D3E" w:rsidP="006A0D3E">
            <w:pPr>
              <w:pStyle w:val="ListParagraph"/>
              <w:numPr>
                <w:ilvl w:val="2"/>
                <w:numId w:val="25"/>
              </w:numPr>
              <w:rPr>
                <w:rStyle w:val="normaltextrun"/>
                <w:sz w:val="22"/>
                <w:szCs w:val="22"/>
              </w:rPr>
            </w:pPr>
            <w:r w:rsidRPr="00C76327">
              <w:rPr>
                <w:rStyle w:val="normaltextrun"/>
                <w:sz w:val="22"/>
                <w:szCs w:val="22"/>
              </w:rPr>
              <w:t xml:space="preserve">The patient website </w:t>
            </w:r>
            <w:r w:rsidR="00B24384" w:rsidRPr="00C76327">
              <w:rPr>
                <w:rStyle w:val="normaltextrun"/>
                <w:sz w:val="22"/>
                <w:szCs w:val="22"/>
              </w:rPr>
              <w:t>simply</w:t>
            </w:r>
            <w:r w:rsidRPr="00C76327">
              <w:rPr>
                <w:rStyle w:val="normaltextrun"/>
                <w:sz w:val="22"/>
                <w:szCs w:val="22"/>
              </w:rPr>
              <w:t xml:space="preserve"> claim</w:t>
            </w:r>
            <w:r w:rsidR="00B24384" w:rsidRPr="00C76327">
              <w:rPr>
                <w:rStyle w:val="normaltextrun"/>
                <w:sz w:val="22"/>
                <w:szCs w:val="22"/>
              </w:rPr>
              <w:t>s</w:t>
            </w:r>
            <w:r w:rsidRPr="00C76327">
              <w:rPr>
                <w:rStyle w:val="normaltextrun"/>
                <w:sz w:val="22"/>
                <w:szCs w:val="22"/>
              </w:rPr>
              <w:t xml:space="preserve"> that </w:t>
            </w:r>
            <w:r w:rsidRPr="00C76327">
              <w:rPr>
                <w:rStyle w:val="normaltextrun"/>
                <w:b/>
                <w:bCs/>
                <w:sz w:val="22"/>
                <w:szCs w:val="22"/>
              </w:rPr>
              <w:t>“2x as many people had completely clear skin with ICOTYDE compared to another psoriasis pill”</w:t>
            </w:r>
          </w:p>
          <w:p w14:paraId="7586E807" w14:textId="234EB8B6" w:rsidR="006A0D3E" w:rsidRPr="00C76327" w:rsidRDefault="006A0D3E" w:rsidP="006A0D3E">
            <w:pPr>
              <w:pStyle w:val="ListParagraph"/>
              <w:numPr>
                <w:ilvl w:val="1"/>
                <w:numId w:val="25"/>
              </w:numPr>
              <w:rPr>
                <w:rStyle w:val="normaltextrun"/>
                <w:sz w:val="22"/>
                <w:szCs w:val="22"/>
              </w:rPr>
            </w:pPr>
            <w:r w:rsidRPr="00C76327">
              <w:rPr>
                <w:rStyle w:val="normaltextrun"/>
                <w:sz w:val="22"/>
                <w:szCs w:val="22"/>
              </w:rPr>
              <w:t>Longer-term efficacy messaging appears more limited in patient-facing materials</w:t>
            </w:r>
          </w:p>
          <w:p w14:paraId="5380489B" w14:textId="77777777" w:rsidR="006A0D3E" w:rsidRPr="00C76327" w:rsidRDefault="006A0D3E" w:rsidP="006A0D3E">
            <w:pPr>
              <w:pStyle w:val="ListParagraph"/>
              <w:numPr>
                <w:ilvl w:val="2"/>
                <w:numId w:val="25"/>
              </w:numPr>
              <w:rPr>
                <w:rStyle w:val="normaltextrun"/>
                <w:sz w:val="22"/>
                <w:szCs w:val="22"/>
              </w:rPr>
            </w:pPr>
            <w:r w:rsidRPr="00C76327">
              <w:rPr>
                <w:rStyle w:val="normaltextrun"/>
                <w:sz w:val="22"/>
                <w:szCs w:val="22"/>
              </w:rPr>
              <w:t>Selected Week 52 results are included on the HCP website, particularly in adolescents and high-impact areas</w:t>
            </w:r>
          </w:p>
          <w:p w14:paraId="4DA61669" w14:textId="2B85A92F" w:rsidR="006A0D3E" w:rsidRPr="00C76327" w:rsidRDefault="006A0D3E" w:rsidP="006A0D3E">
            <w:pPr>
              <w:pStyle w:val="ListParagraph"/>
              <w:numPr>
                <w:ilvl w:val="2"/>
                <w:numId w:val="25"/>
              </w:numPr>
              <w:rPr>
                <w:rStyle w:val="normaltextrun"/>
                <w:sz w:val="22"/>
                <w:szCs w:val="22"/>
              </w:rPr>
            </w:pPr>
            <w:r w:rsidRPr="00C76327">
              <w:rPr>
                <w:rStyle w:val="normaltextrun"/>
                <w:sz w:val="22"/>
                <w:szCs w:val="22"/>
              </w:rPr>
              <w:t xml:space="preserve">Broader 1-year efficacy does not appear to be a major </w:t>
            </w:r>
            <w:r w:rsidR="00DF012F" w:rsidRPr="00C76327">
              <w:rPr>
                <w:rStyle w:val="normaltextrun"/>
                <w:sz w:val="22"/>
                <w:szCs w:val="22"/>
              </w:rPr>
              <w:t>focus</w:t>
            </w:r>
            <w:r w:rsidRPr="00C76327">
              <w:rPr>
                <w:rStyle w:val="normaltextrun"/>
                <w:sz w:val="22"/>
                <w:szCs w:val="22"/>
              </w:rPr>
              <w:t xml:space="preserve"> of the patient website</w:t>
            </w:r>
          </w:p>
          <w:p w14:paraId="7833C6B5" w14:textId="2F6676A7" w:rsidR="00802FE4" w:rsidRDefault="00802FE4" w:rsidP="004949C2">
            <w:pPr>
              <w:pStyle w:val="ListParagraph"/>
              <w:numPr>
                <w:ilvl w:val="1"/>
                <w:numId w:val="25"/>
              </w:numPr>
              <w:rPr>
                <w:rStyle w:val="normaltextrun"/>
                <w:sz w:val="22"/>
                <w:szCs w:val="22"/>
              </w:rPr>
            </w:pPr>
            <w:r>
              <w:rPr>
                <w:rStyle w:val="normaltextrun"/>
                <w:sz w:val="22"/>
                <w:szCs w:val="22"/>
              </w:rPr>
              <w:t>Before and after photos are included in both websites</w:t>
            </w:r>
          </w:p>
          <w:p w14:paraId="1890AF97" w14:textId="77777777" w:rsidR="003D291F" w:rsidRPr="003D291F" w:rsidRDefault="003D291F" w:rsidP="003D291F">
            <w:pPr>
              <w:ind w:left="720"/>
              <w:rPr>
                <w:rStyle w:val="normaltextrun"/>
                <w:sz w:val="22"/>
                <w:szCs w:val="22"/>
              </w:rPr>
            </w:pPr>
          </w:p>
          <w:p w14:paraId="726BF702" w14:textId="2F3F834E" w:rsidR="00D572E4" w:rsidRDefault="00D77D62" w:rsidP="004236DD">
            <w:pPr>
              <w:ind w:left="1080"/>
              <w:jc w:val="center"/>
              <w:rPr>
                <w:b/>
                <w:bCs/>
                <w:color w:val="002060"/>
                <w:sz w:val="22"/>
                <w:szCs w:val="22"/>
              </w:rPr>
            </w:pPr>
            <w:r w:rsidRPr="00D77D62">
              <w:rPr>
                <w:b/>
                <w:bCs/>
                <w:noProof/>
                <w:color w:val="002060"/>
                <w:sz w:val="22"/>
                <w:szCs w:val="22"/>
              </w:rPr>
              <w:drawing>
                <wp:inline distT="0" distB="0" distL="0" distR="0" wp14:anchorId="4CCA29F2" wp14:editId="3107269C">
                  <wp:extent cx="2221727" cy="929279"/>
                  <wp:effectExtent l="76200" t="38100" r="83820" b="118745"/>
                  <wp:docPr id="147759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96623" name=""/>
                          <pic:cNvPicPr/>
                        </pic:nvPicPr>
                        <pic:blipFill>
                          <a:blip r:embed="rId24"/>
                          <a:stretch>
                            <a:fillRect/>
                          </a:stretch>
                        </pic:blipFill>
                        <pic:spPr>
                          <a:xfrm>
                            <a:off x="0" y="0"/>
                            <a:ext cx="2250542" cy="941332"/>
                          </a:xfrm>
                          <a:prstGeom prst="rect">
                            <a:avLst/>
                          </a:prstGeom>
                          <a:ln>
                            <a:solidFill>
                              <a:srgbClr val="C00000"/>
                            </a:solidFill>
                          </a:ln>
                          <a:effectLst>
                            <a:outerShdw blurRad="50800" dist="38100" dir="5400000" algn="t" rotWithShape="0">
                              <a:prstClr val="black">
                                <a:alpha val="40000"/>
                              </a:prstClr>
                            </a:outerShdw>
                          </a:effectLst>
                        </pic:spPr>
                      </pic:pic>
                    </a:graphicData>
                  </a:graphic>
                </wp:inline>
              </w:drawing>
            </w:r>
            <w:r w:rsidR="006E3C24">
              <w:rPr>
                <w:noProof/>
                <w14:ligatures w14:val="none"/>
              </w:rPr>
              <w:drawing>
                <wp:inline distT="0" distB="0" distL="0" distR="0" wp14:anchorId="329D187C" wp14:editId="08236D36">
                  <wp:extent cx="1940119" cy="903449"/>
                  <wp:effectExtent l="76200" t="38100" r="79375" b="106680"/>
                  <wp:docPr id="514100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5" r:link="rId26" cstate="print">
                            <a:extLst>
                              <a:ext uri="{28A0092B-C50C-407E-A947-70E740481C1C}">
                                <a14:useLocalDpi xmlns:a14="http://schemas.microsoft.com/office/drawing/2010/main" val="0"/>
                              </a:ext>
                            </a:extLst>
                          </a:blip>
                          <a:srcRect/>
                          <a:stretch>
                            <a:fillRect/>
                          </a:stretch>
                        </pic:blipFill>
                        <pic:spPr bwMode="auto">
                          <a:xfrm>
                            <a:off x="0" y="0"/>
                            <a:ext cx="1947156" cy="906726"/>
                          </a:xfrm>
                          <a:prstGeom prst="rect">
                            <a:avLst/>
                          </a:prstGeom>
                          <a:noFill/>
                          <a:ln>
                            <a:solidFill>
                              <a:srgbClr val="C00000"/>
                            </a:solidFill>
                          </a:ln>
                          <a:effectLst>
                            <a:outerShdw blurRad="50800" dist="38100" dir="5400000" algn="t" rotWithShape="0">
                              <a:prstClr val="black">
                                <a:alpha val="40000"/>
                              </a:prstClr>
                            </a:outerShdw>
                          </a:effectLst>
                        </pic:spPr>
                      </pic:pic>
                    </a:graphicData>
                  </a:graphic>
                </wp:inline>
              </w:drawing>
            </w:r>
          </w:p>
          <w:p w14:paraId="2DF6DECE" w14:textId="1709D2D3" w:rsidR="001D1CF9" w:rsidRDefault="006E3C24" w:rsidP="004236DD">
            <w:pPr>
              <w:ind w:left="1080"/>
              <w:jc w:val="center"/>
              <w:rPr>
                <w:b/>
                <w:bCs/>
                <w:color w:val="002060"/>
                <w:sz w:val="22"/>
                <w:szCs w:val="22"/>
              </w:rPr>
            </w:pPr>
            <w:r>
              <w:rPr>
                <w:b/>
                <w:bCs/>
                <w:noProof/>
                <w14:ligatures w14:val="none"/>
              </w:rPr>
              <w:drawing>
                <wp:inline distT="0" distB="0" distL="0" distR="0" wp14:anchorId="4007F307" wp14:editId="2B0C6EF7">
                  <wp:extent cx="1956020" cy="1855328"/>
                  <wp:effectExtent l="76200" t="38100" r="82550" b="107315"/>
                  <wp:docPr id="55968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7" r:link="rId28" cstate="print">
                            <a:extLst>
                              <a:ext uri="{28A0092B-C50C-407E-A947-70E740481C1C}">
                                <a14:useLocalDpi xmlns:a14="http://schemas.microsoft.com/office/drawing/2010/main" val="0"/>
                              </a:ext>
                            </a:extLst>
                          </a:blip>
                          <a:srcRect/>
                          <a:stretch>
                            <a:fillRect/>
                          </a:stretch>
                        </pic:blipFill>
                        <pic:spPr bwMode="auto">
                          <a:xfrm>
                            <a:off x="0" y="0"/>
                            <a:ext cx="1971431" cy="1869946"/>
                          </a:xfrm>
                          <a:prstGeom prst="rect">
                            <a:avLst/>
                          </a:prstGeom>
                          <a:noFill/>
                          <a:ln>
                            <a:solidFill>
                              <a:srgbClr val="C00000"/>
                            </a:solidFill>
                          </a:ln>
                          <a:effectLst>
                            <a:outerShdw blurRad="50800" dist="38100" dir="5400000" algn="t" rotWithShape="0">
                              <a:prstClr val="black">
                                <a:alpha val="40000"/>
                              </a:prstClr>
                            </a:outerShdw>
                          </a:effectLst>
                        </pic:spPr>
                      </pic:pic>
                    </a:graphicData>
                  </a:graphic>
                </wp:inline>
              </w:drawing>
            </w:r>
            <w:r w:rsidR="00373E1B">
              <w:rPr>
                <w:noProof/>
                <w14:ligatures w14:val="none"/>
              </w:rPr>
              <w:drawing>
                <wp:inline distT="0" distB="0" distL="0" distR="0" wp14:anchorId="6EE99B00" wp14:editId="12EC519A">
                  <wp:extent cx="2138680" cy="2465070"/>
                  <wp:effectExtent l="76200" t="38100" r="71120" b="106680"/>
                  <wp:docPr id="12580083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2138680" cy="2465070"/>
                          </a:xfrm>
                          <a:prstGeom prst="rect">
                            <a:avLst/>
                          </a:prstGeom>
                          <a:noFill/>
                          <a:ln>
                            <a:solidFill>
                              <a:srgbClr val="C00000"/>
                            </a:solidFill>
                          </a:ln>
                          <a:effectLst>
                            <a:outerShdw blurRad="50800" dist="38100" dir="5400000" algn="t" rotWithShape="0">
                              <a:prstClr val="black">
                                <a:alpha val="40000"/>
                              </a:prstClr>
                            </a:outerShdw>
                          </a:effectLst>
                        </pic:spPr>
                      </pic:pic>
                    </a:graphicData>
                  </a:graphic>
                </wp:inline>
              </w:drawing>
            </w:r>
          </w:p>
          <w:p w14:paraId="67B31778" w14:textId="77777777" w:rsidR="00CE4029" w:rsidRDefault="00CE4029" w:rsidP="004236DD">
            <w:pPr>
              <w:ind w:left="1080"/>
              <w:jc w:val="center"/>
              <w:rPr>
                <w:b/>
                <w:bCs/>
                <w:color w:val="002060"/>
                <w:sz w:val="22"/>
                <w:szCs w:val="22"/>
              </w:rPr>
            </w:pPr>
          </w:p>
          <w:p w14:paraId="58416492" w14:textId="5608162A" w:rsidR="00CE4029" w:rsidRPr="00CA19FE" w:rsidRDefault="00CE4029" w:rsidP="00CE4029">
            <w:pPr>
              <w:pStyle w:val="ListParagraph"/>
              <w:numPr>
                <w:ilvl w:val="0"/>
                <w:numId w:val="25"/>
              </w:numPr>
              <w:rPr>
                <w:b/>
                <w:bCs/>
                <w:sz w:val="22"/>
                <w:szCs w:val="22"/>
              </w:rPr>
            </w:pPr>
            <w:r w:rsidRPr="00CA19FE">
              <w:rPr>
                <w:b/>
                <w:bCs/>
                <w:sz w:val="22"/>
                <w:szCs w:val="22"/>
              </w:rPr>
              <w:t>Safety:</w:t>
            </w:r>
          </w:p>
          <w:p w14:paraId="7CD6DBE3" w14:textId="6E5270BD" w:rsidR="00DC461A" w:rsidRPr="009657EA" w:rsidRDefault="00AB4B59" w:rsidP="00DC461A">
            <w:pPr>
              <w:pStyle w:val="ListParagraph"/>
              <w:numPr>
                <w:ilvl w:val="1"/>
                <w:numId w:val="25"/>
              </w:numPr>
              <w:rPr>
                <w:b/>
                <w:bCs/>
                <w:sz w:val="22"/>
                <w:szCs w:val="22"/>
              </w:rPr>
            </w:pPr>
            <w:r w:rsidRPr="009657EA">
              <w:rPr>
                <w:sz w:val="22"/>
                <w:szCs w:val="22"/>
              </w:rPr>
              <w:t>Safety is featured prominently across both websites</w:t>
            </w:r>
            <w:r w:rsidR="009657EA" w:rsidRPr="009657EA">
              <w:rPr>
                <w:sz w:val="22"/>
                <w:szCs w:val="22"/>
              </w:rPr>
              <w:t xml:space="preserve"> </w:t>
            </w:r>
            <w:r w:rsidR="009657EA">
              <w:t>messaging “</w:t>
            </w:r>
            <w:r w:rsidR="00DC461A" w:rsidRPr="009657EA">
              <w:rPr>
                <w:b/>
                <w:bCs/>
                <w:sz w:val="22"/>
                <w:szCs w:val="22"/>
              </w:rPr>
              <w:t>Proven Safety Profile Across 4 phase 3 trials with 2300+ patients”</w:t>
            </w:r>
          </w:p>
          <w:p w14:paraId="5FB2E489" w14:textId="568E6E36" w:rsidR="00DC461A" w:rsidRPr="00DC5D38" w:rsidRDefault="00E40884" w:rsidP="00406731">
            <w:pPr>
              <w:pStyle w:val="ListParagraph"/>
              <w:numPr>
                <w:ilvl w:val="1"/>
                <w:numId w:val="25"/>
              </w:numPr>
              <w:rPr>
                <w:sz w:val="22"/>
                <w:szCs w:val="22"/>
              </w:rPr>
            </w:pPr>
            <w:r w:rsidRPr="00DC5D38">
              <w:rPr>
                <w:sz w:val="22"/>
                <w:szCs w:val="22"/>
              </w:rPr>
              <w:t>The HCP website also includes specific “no” language, including</w:t>
            </w:r>
            <w:r w:rsidR="00DC461A" w:rsidRPr="00DC5D38">
              <w:rPr>
                <w:sz w:val="22"/>
                <w:szCs w:val="22"/>
              </w:rPr>
              <w:t xml:space="preserve"> </w:t>
            </w:r>
            <w:r w:rsidR="00DC461A" w:rsidRPr="00DC5D38">
              <w:rPr>
                <w:b/>
                <w:bCs/>
                <w:sz w:val="22"/>
                <w:szCs w:val="22"/>
              </w:rPr>
              <w:t>“</w:t>
            </w:r>
            <w:r w:rsidR="00406731" w:rsidRPr="00DC5D38">
              <w:rPr>
                <w:b/>
                <w:bCs/>
                <w:sz w:val="22"/>
                <w:szCs w:val="22"/>
              </w:rPr>
              <w:t>n</w:t>
            </w:r>
            <w:r w:rsidR="00DC461A" w:rsidRPr="00DC5D38">
              <w:rPr>
                <w:b/>
                <w:bCs/>
                <w:sz w:val="22"/>
                <w:szCs w:val="22"/>
              </w:rPr>
              <w:t>o reports of new or reactivated latent TB infections to date”</w:t>
            </w:r>
          </w:p>
          <w:p w14:paraId="1E24BC36" w14:textId="77777777" w:rsidR="00304C0D" w:rsidRDefault="00304C0D" w:rsidP="00304C0D">
            <w:pPr>
              <w:rPr>
                <w:sz w:val="22"/>
                <w:szCs w:val="22"/>
              </w:rPr>
            </w:pPr>
          </w:p>
          <w:p w14:paraId="33245B93" w14:textId="0BD47843" w:rsidR="00304C0D" w:rsidRDefault="00304C0D" w:rsidP="00304C0D">
            <w:pPr>
              <w:jc w:val="center"/>
              <w:rPr>
                <w:sz w:val="22"/>
                <w:szCs w:val="22"/>
              </w:rPr>
            </w:pPr>
            <w:r w:rsidRPr="00304C0D">
              <w:rPr>
                <w:noProof/>
                <w:sz w:val="22"/>
                <w:szCs w:val="22"/>
              </w:rPr>
              <w:drawing>
                <wp:inline distT="0" distB="0" distL="0" distR="0" wp14:anchorId="71164794" wp14:editId="7DDB9147">
                  <wp:extent cx="2743200" cy="1503680"/>
                  <wp:effectExtent l="76200" t="38100" r="76200" b="115570"/>
                  <wp:docPr id="71767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70938" name=""/>
                          <pic:cNvPicPr/>
                        </pic:nvPicPr>
                        <pic:blipFill rotWithShape="1">
                          <a:blip r:embed="rId31"/>
                          <a:srcRect t="6699"/>
                          <a:stretch>
                            <a:fillRect/>
                          </a:stretch>
                        </pic:blipFill>
                        <pic:spPr bwMode="auto">
                          <a:xfrm>
                            <a:off x="0" y="0"/>
                            <a:ext cx="2755217" cy="1510267"/>
                          </a:xfrm>
                          <a:prstGeom prst="rect">
                            <a:avLst/>
                          </a:prstGeom>
                          <a:ln>
                            <a:solidFill>
                              <a:srgbClr val="C00000"/>
                            </a:solid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0C4B1C65" w14:textId="16678677" w:rsidR="00304C0D" w:rsidRPr="00B0376B" w:rsidRDefault="00B0376B" w:rsidP="00304C0D">
            <w:pPr>
              <w:pStyle w:val="ListParagraph"/>
              <w:numPr>
                <w:ilvl w:val="0"/>
                <w:numId w:val="25"/>
              </w:numPr>
              <w:rPr>
                <w:b/>
                <w:bCs/>
                <w:sz w:val="22"/>
                <w:szCs w:val="22"/>
              </w:rPr>
            </w:pPr>
            <w:r>
              <w:rPr>
                <w:b/>
                <w:bCs/>
                <w:sz w:val="22"/>
                <w:szCs w:val="22"/>
              </w:rPr>
              <w:t>Taking ICOTYDE</w:t>
            </w:r>
            <w:r w:rsidRPr="00B0376B">
              <w:rPr>
                <w:b/>
                <w:bCs/>
                <w:sz w:val="22"/>
                <w:szCs w:val="22"/>
              </w:rPr>
              <w:t>:</w:t>
            </w:r>
          </w:p>
          <w:p w14:paraId="7D812C70" w14:textId="39AA3A4C" w:rsidR="00D30087" w:rsidRPr="004A5C24" w:rsidRDefault="006D35AA" w:rsidP="00677FBD">
            <w:pPr>
              <w:pStyle w:val="ListParagraph"/>
              <w:numPr>
                <w:ilvl w:val="1"/>
                <w:numId w:val="25"/>
              </w:numPr>
              <w:rPr>
                <w:sz w:val="22"/>
                <w:szCs w:val="22"/>
              </w:rPr>
            </w:pPr>
            <w:r w:rsidRPr="004A5C24">
              <w:rPr>
                <w:sz w:val="22"/>
                <w:szCs w:val="22"/>
              </w:rPr>
              <w:t>The websites emphasize the convenience of a once</w:t>
            </w:r>
            <w:r w:rsidR="00E40884" w:rsidRPr="004A5C24">
              <w:rPr>
                <w:sz w:val="22"/>
                <w:szCs w:val="22"/>
              </w:rPr>
              <w:t>-</w:t>
            </w:r>
            <w:r w:rsidRPr="004A5C24">
              <w:rPr>
                <w:sz w:val="22"/>
                <w:szCs w:val="22"/>
              </w:rPr>
              <w:t>daily pill</w:t>
            </w:r>
            <w:r w:rsidR="00677FBD" w:rsidRPr="004A5C24">
              <w:rPr>
                <w:sz w:val="22"/>
                <w:szCs w:val="22"/>
              </w:rPr>
              <w:t xml:space="preserve">, </w:t>
            </w:r>
            <w:r w:rsidR="00E40884" w:rsidRPr="004A5C24">
              <w:rPr>
                <w:sz w:val="22"/>
                <w:szCs w:val="22"/>
              </w:rPr>
              <w:t xml:space="preserve">including the dosing message </w:t>
            </w:r>
            <w:r w:rsidR="00D30087" w:rsidRPr="004A5C24">
              <w:rPr>
                <w:b/>
                <w:bCs/>
                <w:sz w:val="22"/>
                <w:szCs w:val="22"/>
              </w:rPr>
              <w:t>“One Pill, Once a Day”</w:t>
            </w:r>
          </w:p>
          <w:p w14:paraId="3EDF96B6" w14:textId="0836A0FB" w:rsidR="00677FBD" w:rsidRPr="004A5C24" w:rsidRDefault="00677FBD" w:rsidP="00677FBD">
            <w:pPr>
              <w:pStyle w:val="ListParagraph"/>
              <w:numPr>
                <w:ilvl w:val="1"/>
                <w:numId w:val="25"/>
              </w:numPr>
              <w:rPr>
                <w:sz w:val="22"/>
                <w:szCs w:val="22"/>
              </w:rPr>
            </w:pPr>
            <w:r w:rsidRPr="004A5C24">
              <w:rPr>
                <w:sz w:val="22"/>
                <w:szCs w:val="22"/>
              </w:rPr>
              <w:t xml:space="preserve">Benefits for patients and HCPs are respectively highlighted, with alternative administration also mentioned for patients who have </w:t>
            </w:r>
            <w:r w:rsidR="00C30E0F" w:rsidRPr="004A5C24">
              <w:rPr>
                <w:sz w:val="22"/>
                <w:szCs w:val="22"/>
              </w:rPr>
              <w:t>difficulty</w:t>
            </w:r>
            <w:r w:rsidRPr="004A5C24">
              <w:rPr>
                <w:sz w:val="22"/>
                <w:szCs w:val="22"/>
              </w:rPr>
              <w:t xml:space="preserve"> swallowing pills</w:t>
            </w:r>
          </w:p>
          <w:p w14:paraId="296DBD34" w14:textId="73143A28" w:rsidR="00D55F51" w:rsidRPr="004A5C24" w:rsidRDefault="00677FBD" w:rsidP="00677FBD">
            <w:pPr>
              <w:pStyle w:val="ListParagraph"/>
              <w:numPr>
                <w:ilvl w:val="1"/>
                <w:numId w:val="25"/>
              </w:numPr>
              <w:rPr>
                <w:sz w:val="22"/>
                <w:szCs w:val="22"/>
              </w:rPr>
            </w:pPr>
            <w:r w:rsidRPr="004A5C24">
              <w:rPr>
                <w:sz w:val="22"/>
                <w:szCs w:val="22"/>
              </w:rPr>
              <w:t xml:space="preserve">The patient website also includes practical administration guidance through </w:t>
            </w:r>
            <w:r w:rsidRPr="004A5C24">
              <w:rPr>
                <w:b/>
                <w:bCs/>
                <w:sz w:val="22"/>
                <w:szCs w:val="22"/>
              </w:rPr>
              <w:t>“Wake</w:t>
            </w:r>
            <w:r w:rsidR="004A5C24">
              <w:rPr>
                <w:b/>
                <w:bCs/>
                <w:sz w:val="22"/>
                <w:szCs w:val="22"/>
              </w:rPr>
              <w:t xml:space="preserve"> </w:t>
            </w:r>
            <w:r w:rsidRPr="004A5C24">
              <w:rPr>
                <w:b/>
                <w:bCs/>
                <w:sz w:val="22"/>
                <w:szCs w:val="22"/>
              </w:rPr>
              <w:t>+</w:t>
            </w:r>
            <w:r w:rsidR="004A5C24">
              <w:rPr>
                <w:b/>
                <w:bCs/>
                <w:sz w:val="22"/>
                <w:szCs w:val="22"/>
              </w:rPr>
              <w:t xml:space="preserve"> </w:t>
            </w:r>
            <w:r w:rsidRPr="004A5C24">
              <w:rPr>
                <w:b/>
                <w:bCs/>
                <w:sz w:val="22"/>
                <w:szCs w:val="22"/>
              </w:rPr>
              <w:t>Take”</w:t>
            </w:r>
            <w:r w:rsidRPr="004A5C24">
              <w:rPr>
                <w:sz w:val="22"/>
                <w:szCs w:val="22"/>
              </w:rPr>
              <w:t xml:space="preserve">, instructing patients to take ICOTYDE with water on an empty stomach </w:t>
            </w:r>
            <w:r w:rsidR="00AA7FCA" w:rsidRPr="004A5C24">
              <w:rPr>
                <w:sz w:val="22"/>
                <w:szCs w:val="22"/>
              </w:rPr>
              <w:t xml:space="preserve">upon waking-up and </w:t>
            </w:r>
            <w:r w:rsidRPr="004A5C24">
              <w:rPr>
                <w:sz w:val="22"/>
                <w:szCs w:val="22"/>
              </w:rPr>
              <w:t>at least 30 minutes before eating</w:t>
            </w:r>
            <w:r w:rsidR="00AA7FCA" w:rsidRPr="004A5C24">
              <w:rPr>
                <w:sz w:val="22"/>
                <w:szCs w:val="22"/>
              </w:rPr>
              <w:t xml:space="preserve"> </w:t>
            </w:r>
          </w:p>
          <w:p w14:paraId="026D462E" w14:textId="77777777" w:rsidR="006D0145" w:rsidRPr="00E84A21" w:rsidRDefault="006D0145" w:rsidP="006D0145">
            <w:pPr>
              <w:pStyle w:val="ListParagraph"/>
              <w:ind w:left="1440"/>
              <w:rPr>
                <w:sz w:val="22"/>
                <w:szCs w:val="22"/>
              </w:rPr>
            </w:pPr>
          </w:p>
          <w:p w14:paraId="5637F06E" w14:textId="4A00E9B4" w:rsidR="006D35AA" w:rsidRDefault="006D0145" w:rsidP="006D0145">
            <w:pPr>
              <w:ind w:left="720"/>
              <w:rPr>
                <w:noProof/>
              </w:rPr>
            </w:pPr>
            <w:r w:rsidRPr="006D0145">
              <w:rPr>
                <w:noProof/>
                <w:sz w:val="22"/>
                <w:szCs w:val="22"/>
              </w:rPr>
              <w:drawing>
                <wp:inline distT="0" distB="0" distL="0" distR="0" wp14:anchorId="499531EA" wp14:editId="6AD283D7">
                  <wp:extent cx="2120900" cy="974344"/>
                  <wp:effectExtent l="76200" t="38100" r="69850" b="111760"/>
                  <wp:docPr id="124733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32831" name=""/>
                          <pic:cNvPicPr/>
                        </pic:nvPicPr>
                        <pic:blipFill>
                          <a:blip r:embed="rId32"/>
                          <a:stretch>
                            <a:fillRect/>
                          </a:stretch>
                        </pic:blipFill>
                        <pic:spPr>
                          <a:xfrm>
                            <a:off x="0" y="0"/>
                            <a:ext cx="2144265" cy="985078"/>
                          </a:xfrm>
                          <a:prstGeom prst="rect">
                            <a:avLst/>
                          </a:prstGeom>
                          <a:ln>
                            <a:solidFill>
                              <a:srgbClr val="C00000"/>
                            </a:solidFill>
                          </a:ln>
                          <a:effectLst>
                            <a:outerShdw blurRad="50800" dist="38100" dir="5400000" algn="t" rotWithShape="0">
                              <a:prstClr val="black">
                                <a:alpha val="40000"/>
                              </a:prstClr>
                            </a:outerShdw>
                          </a:effectLst>
                        </pic:spPr>
                      </pic:pic>
                    </a:graphicData>
                  </a:graphic>
                </wp:inline>
              </w:drawing>
            </w:r>
            <w:r w:rsidR="00171CA0">
              <w:rPr>
                <w:noProof/>
              </w:rPr>
              <w:t xml:space="preserve"> </w:t>
            </w:r>
            <w:r w:rsidR="00171CA0" w:rsidRPr="00171CA0">
              <w:rPr>
                <w:noProof/>
                <w:sz w:val="22"/>
                <w:szCs w:val="22"/>
              </w:rPr>
              <w:drawing>
                <wp:inline distT="0" distB="0" distL="0" distR="0" wp14:anchorId="7F21926B" wp14:editId="6BF21902">
                  <wp:extent cx="2565400" cy="965588"/>
                  <wp:effectExtent l="76200" t="38100" r="82550" b="120650"/>
                  <wp:docPr id="114654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46014" name=""/>
                          <pic:cNvPicPr/>
                        </pic:nvPicPr>
                        <pic:blipFill>
                          <a:blip r:embed="rId33"/>
                          <a:stretch>
                            <a:fillRect/>
                          </a:stretch>
                        </pic:blipFill>
                        <pic:spPr>
                          <a:xfrm>
                            <a:off x="0" y="0"/>
                            <a:ext cx="2586594" cy="973565"/>
                          </a:xfrm>
                          <a:prstGeom prst="rect">
                            <a:avLst/>
                          </a:prstGeom>
                          <a:ln>
                            <a:solidFill>
                              <a:srgbClr val="C00000"/>
                            </a:solidFill>
                          </a:ln>
                          <a:effectLst>
                            <a:outerShdw blurRad="50800" dist="38100" dir="5400000" algn="t" rotWithShape="0">
                              <a:prstClr val="black">
                                <a:alpha val="40000"/>
                              </a:prstClr>
                            </a:outerShdw>
                          </a:effectLst>
                        </pic:spPr>
                      </pic:pic>
                    </a:graphicData>
                  </a:graphic>
                </wp:inline>
              </w:drawing>
            </w:r>
          </w:p>
          <w:p w14:paraId="461948C8" w14:textId="063FB0F2" w:rsidR="00666997" w:rsidRPr="00666997" w:rsidRDefault="00666997" w:rsidP="00666997">
            <w:pPr>
              <w:pStyle w:val="ListParagraph"/>
              <w:numPr>
                <w:ilvl w:val="0"/>
                <w:numId w:val="25"/>
              </w:numPr>
              <w:rPr>
                <w:b/>
                <w:bCs/>
                <w:sz w:val="22"/>
                <w:szCs w:val="22"/>
              </w:rPr>
            </w:pPr>
            <w:r w:rsidRPr="00666997">
              <w:rPr>
                <w:b/>
                <w:bCs/>
                <w:sz w:val="22"/>
                <w:szCs w:val="22"/>
              </w:rPr>
              <w:t>Resources:</w:t>
            </w:r>
          </w:p>
          <w:p w14:paraId="596FD4AA" w14:textId="77777777" w:rsidR="00041E8F" w:rsidRPr="00041E8F" w:rsidRDefault="00041E8F" w:rsidP="00666997">
            <w:pPr>
              <w:pStyle w:val="ListParagraph"/>
              <w:numPr>
                <w:ilvl w:val="1"/>
                <w:numId w:val="25"/>
              </w:numPr>
              <w:rPr>
                <w:sz w:val="22"/>
                <w:szCs w:val="22"/>
              </w:rPr>
            </w:pPr>
            <w:r>
              <w:rPr>
                <w:sz w:val="22"/>
                <w:szCs w:val="22"/>
                <w:lang w:val="en-GB"/>
              </w:rPr>
              <w:t>Patient website:</w:t>
            </w:r>
          </w:p>
          <w:p w14:paraId="1D716757" w14:textId="6E5F4F3D" w:rsidR="00666997" w:rsidRPr="00666997" w:rsidRDefault="00666997" w:rsidP="00041E8F">
            <w:pPr>
              <w:pStyle w:val="ListParagraph"/>
              <w:numPr>
                <w:ilvl w:val="2"/>
                <w:numId w:val="25"/>
              </w:numPr>
              <w:rPr>
                <w:sz w:val="22"/>
                <w:szCs w:val="22"/>
              </w:rPr>
            </w:pPr>
            <w:r w:rsidRPr="00666997">
              <w:rPr>
                <w:sz w:val="22"/>
                <w:szCs w:val="22"/>
                <w:lang w:val="en-GB"/>
              </w:rPr>
              <w:t xml:space="preserve">A </w:t>
            </w:r>
            <w:hyperlink r:id="rId34" w:history="1">
              <w:r w:rsidRPr="00666997">
                <w:rPr>
                  <w:rStyle w:val="Hyperlink"/>
                  <w:color w:val="0070C0"/>
                  <w:sz w:val="22"/>
                  <w:szCs w:val="22"/>
                  <w:lang w:val="en-GB"/>
                </w:rPr>
                <w:t>patient brochure</w:t>
              </w:r>
            </w:hyperlink>
            <w:r w:rsidRPr="00666997">
              <w:rPr>
                <w:sz w:val="22"/>
                <w:szCs w:val="22"/>
                <w:lang w:val="en-GB"/>
              </w:rPr>
              <w:t xml:space="preserve">, </w:t>
            </w:r>
            <w:hyperlink r:id="rId35" w:history="1">
              <w:r w:rsidRPr="00666997">
                <w:rPr>
                  <w:rStyle w:val="Hyperlink"/>
                  <w:color w:val="0070C0"/>
                  <w:sz w:val="22"/>
                  <w:szCs w:val="22"/>
                  <w:lang w:val="en-GB"/>
                </w:rPr>
                <w:t>Doctor Discussion Guide</w:t>
              </w:r>
            </w:hyperlink>
            <w:r w:rsidRPr="00666997">
              <w:rPr>
                <w:sz w:val="22"/>
                <w:szCs w:val="22"/>
                <w:lang w:val="en-GB"/>
              </w:rPr>
              <w:t xml:space="preserve">, and </w:t>
            </w:r>
            <w:hyperlink r:id="rId36" w:history="1">
              <w:r w:rsidRPr="00666997">
                <w:rPr>
                  <w:rStyle w:val="Hyperlink"/>
                  <w:color w:val="0070C0"/>
                  <w:sz w:val="22"/>
                  <w:szCs w:val="22"/>
                  <w:lang w:val="en-GB"/>
                </w:rPr>
                <w:t xml:space="preserve">ICOTYDE </w:t>
              </w:r>
            </w:hyperlink>
            <w:hyperlink r:id="rId37" w:history="1">
              <w:proofErr w:type="spellStart"/>
              <w:r w:rsidRPr="00666997">
                <w:rPr>
                  <w:rStyle w:val="Hyperlink"/>
                  <w:color w:val="0070C0"/>
                  <w:sz w:val="22"/>
                  <w:szCs w:val="22"/>
                  <w:lang w:val="en-GB"/>
                </w:rPr>
                <w:t>withMe</w:t>
              </w:r>
              <w:proofErr w:type="spellEnd"/>
            </w:hyperlink>
            <w:hyperlink r:id="rId38" w:history="1">
              <w:r w:rsidRPr="00666997">
                <w:rPr>
                  <w:rStyle w:val="Hyperlink"/>
                  <w:sz w:val="22"/>
                  <w:szCs w:val="22"/>
                  <w:lang w:val="en-GB"/>
                </w:rPr>
                <w:t xml:space="preserve"> </w:t>
              </w:r>
            </w:hyperlink>
            <w:r w:rsidRPr="00666997">
              <w:rPr>
                <w:sz w:val="22"/>
                <w:szCs w:val="22"/>
                <w:lang w:val="en-GB"/>
              </w:rPr>
              <w:t>materials are available to support treatment education and discussion with physicians</w:t>
            </w:r>
          </w:p>
          <w:p w14:paraId="22962AB5" w14:textId="71A7E4AA" w:rsidR="00666997" w:rsidRPr="00666997" w:rsidRDefault="00666997" w:rsidP="00041E8F">
            <w:pPr>
              <w:pStyle w:val="ListParagraph"/>
              <w:numPr>
                <w:ilvl w:val="2"/>
                <w:numId w:val="25"/>
              </w:numPr>
              <w:rPr>
                <w:sz w:val="22"/>
                <w:szCs w:val="22"/>
              </w:rPr>
            </w:pPr>
            <w:hyperlink r:id="rId39" w:history="1">
              <w:r w:rsidRPr="00666997">
                <w:rPr>
                  <w:rStyle w:val="Hyperlink"/>
                  <w:color w:val="0070C0"/>
                  <w:sz w:val="22"/>
                  <w:szCs w:val="22"/>
                </w:rPr>
                <w:t xml:space="preserve">ICOTYDE </w:t>
              </w:r>
            </w:hyperlink>
            <w:hyperlink r:id="rId40" w:history="1">
              <w:proofErr w:type="spellStart"/>
              <w:r w:rsidRPr="00666997">
                <w:rPr>
                  <w:rStyle w:val="Hyperlink"/>
                  <w:color w:val="0070C0"/>
                  <w:sz w:val="22"/>
                  <w:szCs w:val="22"/>
                </w:rPr>
                <w:t>withMe</w:t>
              </w:r>
              <w:proofErr w:type="spellEnd"/>
            </w:hyperlink>
            <w:hyperlink r:id="rId41" w:history="1">
              <w:r w:rsidRPr="00666997">
                <w:rPr>
                  <w:rStyle w:val="Hyperlink"/>
                  <w:sz w:val="22"/>
                  <w:szCs w:val="22"/>
                </w:rPr>
                <w:t xml:space="preserve"> </w:t>
              </w:r>
            </w:hyperlink>
            <w:r w:rsidRPr="00666997">
              <w:rPr>
                <w:sz w:val="22"/>
                <w:szCs w:val="22"/>
              </w:rPr>
              <w:t xml:space="preserve">is </w:t>
            </w:r>
            <w:r w:rsidRPr="00666997">
              <w:rPr>
                <w:sz w:val="22"/>
                <w:szCs w:val="22"/>
                <w:lang w:val="en-GB"/>
              </w:rPr>
              <w:t>positioned as a free support program offering prescription and cost support, patient portal access, and a dedicated Nurse Guide</w:t>
            </w:r>
            <w:r w:rsidR="00484AF5">
              <w:rPr>
                <w:sz w:val="22"/>
                <w:szCs w:val="22"/>
                <w:lang w:val="en-GB"/>
              </w:rPr>
              <w:t xml:space="preserve"> (seamless treatment experience)</w:t>
            </w:r>
          </w:p>
          <w:p w14:paraId="32E5145A" w14:textId="7984F4FA" w:rsidR="00171CA0" w:rsidRDefault="00041E8F" w:rsidP="00041E8F">
            <w:pPr>
              <w:pStyle w:val="ListParagraph"/>
              <w:numPr>
                <w:ilvl w:val="1"/>
                <w:numId w:val="25"/>
              </w:numPr>
              <w:rPr>
                <w:sz w:val="22"/>
                <w:szCs w:val="22"/>
              </w:rPr>
            </w:pPr>
            <w:r>
              <w:rPr>
                <w:sz w:val="22"/>
                <w:szCs w:val="22"/>
              </w:rPr>
              <w:t>HCP website:</w:t>
            </w:r>
          </w:p>
          <w:p w14:paraId="537ACDFC" w14:textId="360692DF" w:rsidR="00041E8F" w:rsidRPr="00041E8F" w:rsidRDefault="00041E8F" w:rsidP="00041E8F">
            <w:pPr>
              <w:pStyle w:val="ListParagraph"/>
              <w:numPr>
                <w:ilvl w:val="2"/>
                <w:numId w:val="25"/>
              </w:numPr>
              <w:rPr>
                <w:sz w:val="22"/>
                <w:szCs w:val="22"/>
              </w:rPr>
            </w:pPr>
            <w:r>
              <w:rPr>
                <w:sz w:val="22"/>
                <w:szCs w:val="22"/>
                <w:lang w:val="en-GB"/>
              </w:rPr>
              <w:t>The website</w:t>
            </w:r>
            <w:r w:rsidRPr="00041E8F">
              <w:rPr>
                <w:sz w:val="22"/>
                <w:szCs w:val="22"/>
                <w:lang w:val="en-GB"/>
              </w:rPr>
              <w:t xml:space="preserve"> provides HCP tools including provider portal access, benefits verification, prior authorization support, and affordability programs to streamline prescribing</w:t>
            </w:r>
          </w:p>
          <w:p w14:paraId="293D2B98" w14:textId="2BFA8832" w:rsidR="00041E8F" w:rsidRPr="00041E8F" w:rsidRDefault="00041E8F" w:rsidP="00041E8F">
            <w:pPr>
              <w:pStyle w:val="ListParagraph"/>
              <w:numPr>
                <w:ilvl w:val="2"/>
                <w:numId w:val="25"/>
              </w:numPr>
              <w:rPr>
                <w:sz w:val="22"/>
                <w:szCs w:val="22"/>
              </w:rPr>
            </w:pPr>
            <w:r w:rsidRPr="00041E8F">
              <w:rPr>
                <w:sz w:val="22"/>
                <w:szCs w:val="22"/>
                <w:lang w:val="en-GB"/>
              </w:rPr>
              <w:t xml:space="preserve">Additional tools </w:t>
            </w:r>
            <w:r w:rsidR="00B4770D">
              <w:rPr>
                <w:sz w:val="22"/>
                <w:szCs w:val="22"/>
                <w:lang w:val="en-GB"/>
              </w:rPr>
              <w:t xml:space="preserve">include </w:t>
            </w:r>
            <w:r w:rsidRPr="00041E8F">
              <w:rPr>
                <w:sz w:val="22"/>
                <w:szCs w:val="22"/>
                <w:lang w:val="en-GB"/>
              </w:rPr>
              <w:t>nurse assistance, adherence resources, and educational materials</w:t>
            </w:r>
          </w:p>
          <w:p w14:paraId="160AB8B9" w14:textId="35CC5534" w:rsidR="00041E8F" w:rsidRDefault="00B4770D" w:rsidP="00B4770D">
            <w:pPr>
              <w:ind w:left="720"/>
              <w:jc w:val="center"/>
              <w:rPr>
                <w:sz w:val="22"/>
                <w:szCs w:val="22"/>
              </w:rPr>
            </w:pPr>
            <w:r w:rsidRPr="00B4770D">
              <w:rPr>
                <w:noProof/>
                <w:sz w:val="22"/>
                <w:szCs w:val="22"/>
              </w:rPr>
              <w:drawing>
                <wp:inline distT="0" distB="0" distL="0" distR="0" wp14:anchorId="7AED86A0" wp14:editId="20C93BD3">
                  <wp:extent cx="4043024" cy="1070182"/>
                  <wp:effectExtent l="19050" t="19050" r="15240" b="15875"/>
                  <wp:docPr id="12" name="Picture 11">
                    <a:extLst xmlns:a="http://schemas.openxmlformats.org/drawingml/2006/main">
                      <a:ext uri="{FF2B5EF4-FFF2-40B4-BE49-F238E27FC236}">
                        <a16:creationId xmlns:a16="http://schemas.microsoft.com/office/drawing/2014/main" id="{7A4C06B3-B67C-7B0A-508F-ED845B66D1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7A4C06B3-B67C-7B0A-508F-ED845B66D14A}"/>
                              </a:ext>
                            </a:extLst>
                          </pic:cNvPr>
                          <pic:cNvPicPr>
                            <a:picLocks noChangeAspect="1"/>
                          </pic:cNvPicPr>
                        </pic:nvPicPr>
                        <pic:blipFill>
                          <a:blip r:embed="rId42"/>
                          <a:stretch>
                            <a:fillRect/>
                          </a:stretch>
                        </pic:blipFill>
                        <pic:spPr>
                          <a:xfrm>
                            <a:off x="0" y="0"/>
                            <a:ext cx="4043024" cy="1070182"/>
                          </a:xfrm>
                          <a:prstGeom prst="rect">
                            <a:avLst/>
                          </a:prstGeom>
                          <a:ln>
                            <a:solidFill>
                              <a:srgbClr val="C00000"/>
                            </a:solidFill>
                          </a:ln>
                        </pic:spPr>
                      </pic:pic>
                    </a:graphicData>
                  </a:graphic>
                </wp:inline>
              </w:drawing>
            </w:r>
          </w:p>
          <w:p w14:paraId="619B3B06" w14:textId="77777777" w:rsidR="00B4770D" w:rsidRDefault="00B4770D" w:rsidP="00B4770D">
            <w:pPr>
              <w:ind w:left="720"/>
              <w:jc w:val="center"/>
              <w:rPr>
                <w:sz w:val="22"/>
                <w:szCs w:val="22"/>
              </w:rPr>
            </w:pPr>
          </w:p>
          <w:p w14:paraId="3F1EA068" w14:textId="1A4D50E7" w:rsidR="00B4770D" w:rsidRDefault="0088540D" w:rsidP="00A83A98">
            <w:pPr>
              <w:jc w:val="center"/>
              <w:rPr>
                <w:sz w:val="22"/>
                <w:szCs w:val="22"/>
              </w:rPr>
            </w:pPr>
            <w:r w:rsidRPr="0088540D">
              <w:rPr>
                <w:noProof/>
                <w:sz w:val="22"/>
                <w:szCs w:val="22"/>
              </w:rPr>
              <w:drawing>
                <wp:inline distT="0" distB="0" distL="0" distR="0" wp14:anchorId="5479AC5B" wp14:editId="70C3011D">
                  <wp:extent cx="2522054" cy="1434623"/>
                  <wp:effectExtent l="19050" t="19050" r="12065" b="13335"/>
                  <wp:docPr id="13" name="Picture 12">
                    <a:extLst xmlns:a="http://schemas.openxmlformats.org/drawingml/2006/main">
                      <a:ext uri="{FF2B5EF4-FFF2-40B4-BE49-F238E27FC236}">
                        <a16:creationId xmlns:a16="http://schemas.microsoft.com/office/drawing/2014/main" id="{DF9E0FB6-19BF-7A9C-F809-4FD0586886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DF9E0FB6-19BF-7A9C-F809-4FD058688693}"/>
                              </a:ext>
                            </a:extLst>
                          </pic:cNvPr>
                          <pic:cNvPicPr>
                            <a:picLocks noChangeAspect="1"/>
                          </pic:cNvPicPr>
                        </pic:nvPicPr>
                        <pic:blipFill>
                          <a:blip r:embed="rId43"/>
                          <a:stretch>
                            <a:fillRect/>
                          </a:stretch>
                        </pic:blipFill>
                        <pic:spPr>
                          <a:xfrm>
                            <a:off x="0" y="0"/>
                            <a:ext cx="2531435" cy="1439959"/>
                          </a:xfrm>
                          <a:prstGeom prst="rect">
                            <a:avLst/>
                          </a:prstGeom>
                          <a:ln>
                            <a:solidFill>
                              <a:srgbClr val="C00000"/>
                            </a:solidFill>
                          </a:ln>
                        </pic:spPr>
                      </pic:pic>
                    </a:graphicData>
                  </a:graphic>
                </wp:inline>
              </w:drawing>
            </w:r>
            <w:r w:rsidR="00A83A98">
              <w:rPr>
                <w:noProof/>
                <w14:ligatures w14:val="none"/>
              </w:rPr>
              <w:drawing>
                <wp:inline distT="0" distB="0" distL="0" distR="0" wp14:anchorId="10331825" wp14:editId="1CCBEB38">
                  <wp:extent cx="1991140" cy="1829958"/>
                  <wp:effectExtent l="76200" t="38100" r="66675" b="113665"/>
                  <wp:docPr id="30035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4" r:link="rId45">
                            <a:extLst>
                              <a:ext uri="{28A0092B-C50C-407E-A947-70E740481C1C}">
                                <a14:useLocalDpi xmlns:a14="http://schemas.microsoft.com/office/drawing/2010/main" val="0"/>
                              </a:ext>
                            </a:extLst>
                          </a:blip>
                          <a:srcRect/>
                          <a:stretch>
                            <a:fillRect/>
                          </a:stretch>
                        </pic:blipFill>
                        <pic:spPr bwMode="auto">
                          <a:xfrm>
                            <a:off x="0" y="0"/>
                            <a:ext cx="1998330" cy="1836566"/>
                          </a:xfrm>
                          <a:prstGeom prst="rect">
                            <a:avLst/>
                          </a:prstGeom>
                          <a:noFill/>
                          <a:ln>
                            <a:solidFill>
                              <a:srgbClr val="C00000"/>
                            </a:solidFill>
                          </a:ln>
                          <a:effectLst>
                            <a:outerShdw blurRad="50800" dist="38100" dir="5400000" algn="t" rotWithShape="0">
                              <a:prstClr val="black">
                                <a:alpha val="40000"/>
                              </a:prstClr>
                            </a:outerShdw>
                          </a:effectLst>
                        </pic:spPr>
                      </pic:pic>
                    </a:graphicData>
                  </a:graphic>
                </wp:inline>
              </w:drawing>
            </w:r>
          </w:p>
          <w:p w14:paraId="6A8DFA8C" w14:textId="77777777" w:rsidR="006D35AA" w:rsidRPr="006D35AA" w:rsidRDefault="006D35AA" w:rsidP="006D35AA">
            <w:pPr>
              <w:rPr>
                <w:sz w:val="22"/>
                <w:szCs w:val="22"/>
              </w:rPr>
            </w:pPr>
          </w:p>
          <w:p w14:paraId="5656CC7F" w14:textId="77777777" w:rsidR="00CA19FE" w:rsidRPr="00CA19FE" w:rsidRDefault="00CA19FE" w:rsidP="00CA19FE">
            <w:pPr>
              <w:rPr>
                <w:b/>
                <w:bCs/>
                <w:color w:val="002060"/>
                <w:sz w:val="22"/>
                <w:szCs w:val="22"/>
              </w:rPr>
            </w:pPr>
          </w:p>
          <w:p w14:paraId="7D140F2B" w14:textId="49ED960C" w:rsidR="00B66789" w:rsidRDefault="00B66789" w:rsidP="00B66789">
            <w:pPr>
              <w:rPr>
                <w:b/>
                <w:bCs/>
                <w:color w:val="171717" w:themeColor="background2" w:themeShade="1A"/>
                <w:sz w:val="22"/>
                <w:szCs w:val="22"/>
              </w:rPr>
            </w:pPr>
            <w:r w:rsidRPr="00D572E4">
              <w:rPr>
                <w:b/>
                <w:bCs/>
                <w:color w:val="171717" w:themeColor="background2" w:themeShade="1A"/>
                <w:sz w:val="22"/>
                <w:szCs w:val="22"/>
              </w:rPr>
              <w:t>For questions, please reach out to:</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60"/>
              <w:gridCol w:w="1880"/>
              <w:gridCol w:w="2339"/>
              <w:gridCol w:w="2415"/>
            </w:tblGrid>
            <w:tr w:rsidR="00B66789" w:rsidRPr="00D5078E" w14:paraId="694A1440" w14:textId="77777777" w:rsidTr="00933BD4">
              <w:trPr>
                <w:trHeight w:val="330"/>
                <w:jc w:val="center"/>
              </w:trPr>
              <w:tc>
                <w:tcPr>
                  <w:tcW w:w="2660" w:type="dxa"/>
                  <w:shd w:val="clear" w:color="auto" w:fill="002060"/>
                  <w:tcMar>
                    <w:left w:w="105" w:type="dxa"/>
                    <w:right w:w="105" w:type="dxa"/>
                  </w:tcMar>
                </w:tcPr>
                <w:p w14:paraId="0D4B0086" w14:textId="77777777" w:rsidR="00B66789" w:rsidRPr="00D5078E" w:rsidRDefault="00B66789" w:rsidP="00B66789">
                  <w:pPr>
                    <w:rPr>
                      <w:rFonts w:ascii="Aptos" w:eastAsia="Aptos" w:hAnsi="Aptos" w:cs="Aptos"/>
                      <w:sz w:val="22"/>
                      <w:szCs w:val="22"/>
                    </w:rPr>
                  </w:pPr>
                </w:p>
              </w:tc>
              <w:tc>
                <w:tcPr>
                  <w:tcW w:w="1880" w:type="dxa"/>
                  <w:shd w:val="clear" w:color="auto" w:fill="002060"/>
                  <w:tcMar>
                    <w:left w:w="105" w:type="dxa"/>
                    <w:right w:w="105" w:type="dxa"/>
                  </w:tcMar>
                </w:tcPr>
                <w:p w14:paraId="115FDFC3"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Dermatology</w:t>
                  </w:r>
                </w:p>
              </w:tc>
              <w:tc>
                <w:tcPr>
                  <w:tcW w:w="2339" w:type="dxa"/>
                  <w:shd w:val="clear" w:color="auto" w:fill="002060"/>
                  <w:tcMar>
                    <w:left w:w="105" w:type="dxa"/>
                    <w:right w:w="105" w:type="dxa"/>
                  </w:tcMar>
                </w:tcPr>
                <w:p w14:paraId="2617EF78"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 xml:space="preserve">Rheumatology </w:t>
                  </w:r>
                </w:p>
              </w:tc>
              <w:tc>
                <w:tcPr>
                  <w:tcW w:w="2415" w:type="dxa"/>
                  <w:shd w:val="clear" w:color="auto" w:fill="002060"/>
                  <w:tcMar>
                    <w:left w:w="105" w:type="dxa"/>
                    <w:right w:w="105" w:type="dxa"/>
                  </w:tcMar>
                </w:tcPr>
                <w:p w14:paraId="7F4A87D6"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Gastroenterology</w:t>
                  </w:r>
                </w:p>
              </w:tc>
            </w:tr>
            <w:tr w:rsidR="00B66789" w:rsidRPr="00D5078E" w14:paraId="1B00FF45" w14:textId="77777777" w:rsidTr="00933BD4">
              <w:trPr>
                <w:trHeight w:val="330"/>
                <w:jc w:val="center"/>
              </w:trPr>
              <w:tc>
                <w:tcPr>
                  <w:tcW w:w="2660" w:type="dxa"/>
                  <w:tcMar>
                    <w:left w:w="105" w:type="dxa"/>
                    <w:right w:w="105" w:type="dxa"/>
                  </w:tcMar>
                </w:tcPr>
                <w:p w14:paraId="59F7D0A9" w14:textId="77777777" w:rsidR="00B66789" w:rsidRPr="00D5078E" w:rsidRDefault="00B66789" w:rsidP="00B66789">
                  <w:pPr>
                    <w:rPr>
                      <w:rFonts w:ascii="Aptos" w:eastAsia="Aptos" w:hAnsi="Aptos" w:cs="Aptos"/>
                      <w:sz w:val="22"/>
                      <w:szCs w:val="22"/>
                    </w:rPr>
                  </w:pPr>
                  <w:r w:rsidRPr="00D5078E">
                    <w:rPr>
                      <w:rFonts w:ascii="Aptos" w:eastAsia="Aptos" w:hAnsi="Aptos" w:cs="Aptos"/>
                      <w:b/>
                      <w:bCs/>
                      <w:sz w:val="22"/>
                      <w:szCs w:val="22"/>
                    </w:rPr>
                    <w:t>APEX (US/PCS)</w:t>
                  </w:r>
                </w:p>
              </w:tc>
              <w:tc>
                <w:tcPr>
                  <w:tcW w:w="1880" w:type="dxa"/>
                  <w:tcMar>
                    <w:left w:w="105" w:type="dxa"/>
                    <w:right w:w="105" w:type="dxa"/>
                  </w:tcMar>
                </w:tcPr>
                <w:p w14:paraId="130CD570" w14:textId="77777777" w:rsidR="00B66789" w:rsidRPr="00296DAA" w:rsidRDefault="00B66789" w:rsidP="00B66789">
                  <w:pPr>
                    <w:rPr>
                      <w:rFonts w:ascii="Aptos" w:eastAsia="Aptos" w:hAnsi="Aptos" w:cs="Aptos"/>
                      <w:color w:val="0070C0"/>
                      <w:sz w:val="22"/>
                      <w:szCs w:val="22"/>
                    </w:rPr>
                  </w:pPr>
                  <w:hyperlink r:id="rId46">
                    <w:r w:rsidRPr="00296DAA">
                      <w:rPr>
                        <w:rStyle w:val="Hyperlink"/>
                        <w:rFonts w:ascii="Aptos" w:eastAsia="Aptos" w:hAnsi="Aptos" w:cs="Aptos"/>
                        <w:color w:val="0070C0"/>
                        <w:sz w:val="22"/>
                        <w:szCs w:val="22"/>
                      </w:rPr>
                      <w:t>Chanda Bhat</w:t>
                    </w:r>
                  </w:hyperlink>
                </w:p>
              </w:tc>
              <w:tc>
                <w:tcPr>
                  <w:tcW w:w="2339" w:type="dxa"/>
                  <w:tcMar>
                    <w:left w:w="105" w:type="dxa"/>
                    <w:right w:w="105" w:type="dxa"/>
                  </w:tcMar>
                </w:tcPr>
                <w:p w14:paraId="6E64EEB2" w14:textId="77777777" w:rsidR="00B66789" w:rsidRPr="00296DAA" w:rsidRDefault="00B66789" w:rsidP="00B66789">
                  <w:pPr>
                    <w:rPr>
                      <w:rFonts w:ascii="Aptos" w:eastAsia="Aptos" w:hAnsi="Aptos" w:cs="Aptos"/>
                      <w:color w:val="0070C0"/>
                      <w:sz w:val="22"/>
                      <w:szCs w:val="22"/>
                    </w:rPr>
                  </w:pPr>
                  <w:hyperlink r:id="rId47" w:history="1">
                    <w:r w:rsidRPr="00296DAA">
                      <w:rPr>
                        <w:rStyle w:val="Hyperlink"/>
                        <w:rFonts w:ascii="Aptos" w:eastAsia="Aptos" w:hAnsi="Aptos" w:cs="Aptos"/>
                        <w:color w:val="0070C0"/>
                        <w:sz w:val="22"/>
                        <w:szCs w:val="22"/>
                      </w:rPr>
                      <w:t>Bethany Christmann</w:t>
                    </w:r>
                  </w:hyperlink>
                </w:p>
              </w:tc>
              <w:tc>
                <w:tcPr>
                  <w:tcW w:w="2415" w:type="dxa"/>
                  <w:tcMar>
                    <w:left w:w="105" w:type="dxa"/>
                    <w:right w:w="105" w:type="dxa"/>
                  </w:tcMar>
                </w:tcPr>
                <w:p w14:paraId="312607AB" w14:textId="77777777" w:rsidR="00B66789" w:rsidRPr="00296DAA" w:rsidRDefault="00B66789" w:rsidP="00B66789">
                  <w:pPr>
                    <w:rPr>
                      <w:rFonts w:ascii="Aptos" w:eastAsia="Aptos" w:hAnsi="Aptos" w:cs="Aptos"/>
                      <w:color w:val="0070C0"/>
                      <w:sz w:val="22"/>
                      <w:szCs w:val="22"/>
                    </w:rPr>
                  </w:pPr>
                  <w:hyperlink r:id="rId48">
                    <w:r w:rsidRPr="00296DAA">
                      <w:rPr>
                        <w:rStyle w:val="Hyperlink"/>
                        <w:rFonts w:ascii="Aptos" w:eastAsia="Aptos" w:hAnsi="Aptos" w:cs="Aptos"/>
                        <w:color w:val="0070C0"/>
                        <w:sz w:val="22"/>
                        <w:szCs w:val="22"/>
                      </w:rPr>
                      <w:t>Luke Versten</w:t>
                    </w:r>
                  </w:hyperlink>
                </w:p>
              </w:tc>
            </w:tr>
            <w:tr w:rsidR="00B66789" w:rsidRPr="00D5078E" w14:paraId="73CA57DB" w14:textId="77777777" w:rsidTr="00933BD4">
              <w:trPr>
                <w:trHeight w:val="195"/>
                <w:jc w:val="center"/>
              </w:trPr>
              <w:tc>
                <w:tcPr>
                  <w:tcW w:w="2660" w:type="dxa"/>
                  <w:tcMar>
                    <w:left w:w="105" w:type="dxa"/>
                    <w:right w:w="105" w:type="dxa"/>
                  </w:tcMar>
                </w:tcPr>
                <w:p w14:paraId="104DACDF" w14:textId="77777777" w:rsidR="00B66789" w:rsidRPr="00D5078E" w:rsidRDefault="00B66789" w:rsidP="00B66789">
                  <w:pPr>
                    <w:rPr>
                      <w:rFonts w:ascii="Aptos" w:eastAsia="Aptos" w:hAnsi="Aptos" w:cs="Aptos"/>
                      <w:sz w:val="22"/>
                      <w:szCs w:val="22"/>
                    </w:rPr>
                  </w:pPr>
                  <w:r w:rsidRPr="00D5078E">
                    <w:rPr>
                      <w:rFonts w:ascii="Aptos" w:eastAsia="Aptos" w:hAnsi="Aptos" w:cs="Aptos"/>
                      <w:b/>
                      <w:bCs/>
                      <w:sz w:val="22"/>
                      <w:szCs w:val="22"/>
                    </w:rPr>
                    <w:t>IMABI (International/ Affiliates)</w:t>
                  </w:r>
                </w:p>
              </w:tc>
              <w:tc>
                <w:tcPr>
                  <w:tcW w:w="1880" w:type="dxa"/>
                  <w:tcMar>
                    <w:left w:w="105" w:type="dxa"/>
                    <w:right w:w="105" w:type="dxa"/>
                  </w:tcMar>
                </w:tcPr>
                <w:p w14:paraId="0EEDA056" w14:textId="77777777" w:rsidR="00B66789" w:rsidRPr="00296DAA" w:rsidRDefault="00B66789" w:rsidP="00B66789">
                  <w:pPr>
                    <w:rPr>
                      <w:rFonts w:ascii="Aptos" w:eastAsia="Aptos" w:hAnsi="Aptos" w:cs="Aptos"/>
                      <w:color w:val="0070C0"/>
                      <w:sz w:val="22"/>
                      <w:szCs w:val="22"/>
                    </w:rPr>
                  </w:pPr>
                  <w:hyperlink r:id="rId49">
                    <w:r w:rsidRPr="00296DAA">
                      <w:rPr>
                        <w:rStyle w:val="Hyperlink"/>
                        <w:rFonts w:ascii="Aptos" w:eastAsia="Aptos" w:hAnsi="Aptos" w:cs="Aptos"/>
                        <w:color w:val="0070C0"/>
                        <w:sz w:val="22"/>
                        <w:szCs w:val="22"/>
                      </w:rPr>
                      <w:t>Priti Anand</w:t>
                    </w:r>
                  </w:hyperlink>
                </w:p>
              </w:tc>
              <w:tc>
                <w:tcPr>
                  <w:tcW w:w="2339" w:type="dxa"/>
                  <w:tcMar>
                    <w:left w:w="105" w:type="dxa"/>
                    <w:right w:w="105" w:type="dxa"/>
                  </w:tcMar>
                </w:tcPr>
                <w:p w14:paraId="4D2CB4FE" w14:textId="77777777" w:rsidR="00B66789" w:rsidRPr="00296DAA" w:rsidRDefault="00B66789" w:rsidP="00B66789">
                  <w:pPr>
                    <w:rPr>
                      <w:rFonts w:ascii="Aptos" w:eastAsia="Aptos" w:hAnsi="Aptos" w:cs="Aptos"/>
                      <w:color w:val="0070C0"/>
                      <w:sz w:val="22"/>
                      <w:szCs w:val="22"/>
                    </w:rPr>
                  </w:pPr>
                  <w:hyperlink r:id="rId50">
                    <w:r w:rsidRPr="00296DAA">
                      <w:rPr>
                        <w:rStyle w:val="Hyperlink"/>
                        <w:rFonts w:ascii="Aptos" w:eastAsia="Aptos" w:hAnsi="Aptos" w:cs="Aptos"/>
                        <w:color w:val="0070C0"/>
                        <w:sz w:val="22"/>
                        <w:szCs w:val="22"/>
                      </w:rPr>
                      <w:t>Irene Knorn</w:t>
                    </w:r>
                  </w:hyperlink>
                  <w:r w:rsidRPr="00296DAA">
                    <w:rPr>
                      <w:rFonts w:ascii="Aptos" w:eastAsia="Aptos" w:hAnsi="Aptos" w:cs="Aptos"/>
                      <w:color w:val="0070C0"/>
                      <w:sz w:val="22"/>
                      <w:szCs w:val="22"/>
                      <w:u w:val="single"/>
                    </w:rPr>
                    <w:t> </w:t>
                  </w:r>
                </w:p>
              </w:tc>
              <w:tc>
                <w:tcPr>
                  <w:tcW w:w="2415" w:type="dxa"/>
                  <w:tcMar>
                    <w:left w:w="105" w:type="dxa"/>
                    <w:right w:w="105" w:type="dxa"/>
                  </w:tcMar>
                </w:tcPr>
                <w:p w14:paraId="4728657D" w14:textId="77777777" w:rsidR="00B66789" w:rsidRPr="00296DAA" w:rsidRDefault="00B66789" w:rsidP="00B66789">
                  <w:pPr>
                    <w:rPr>
                      <w:rFonts w:ascii="Aptos" w:eastAsia="Aptos" w:hAnsi="Aptos" w:cs="Aptos"/>
                      <w:color w:val="0070C0"/>
                      <w:sz w:val="22"/>
                      <w:szCs w:val="22"/>
                    </w:rPr>
                  </w:pPr>
                  <w:hyperlink r:id="rId51">
                    <w:r w:rsidRPr="00296DAA">
                      <w:rPr>
                        <w:rStyle w:val="Hyperlink"/>
                        <w:rFonts w:ascii="Aptos" w:eastAsia="Aptos" w:hAnsi="Aptos" w:cs="Aptos"/>
                        <w:color w:val="0070C0"/>
                        <w:sz w:val="22"/>
                        <w:szCs w:val="22"/>
                      </w:rPr>
                      <w:t>Priti Anand</w:t>
                    </w:r>
                  </w:hyperlink>
                </w:p>
              </w:tc>
            </w:tr>
          </w:tbl>
          <w:p w14:paraId="3BEEB87C" w14:textId="77777777" w:rsidR="00B66789" w:rsidRDefault="00B66789" w:rsidP="002E6873">
            <w:pPr>
              <w:rPr>
                <w:b/>
                <w:bCs/>
                <w:color w:val="002060"/>
                <w:sz w:val="22"/>
                <w:szCs w:val="22"/>
              </w:rPr>
            </w:pPr>
          </w:p>
          <w:p w14:paraId="12CBCE83" w14:textId="77777777" w:rsidR="00331521" w:rsidRPr="00331521" w:rsidRDefault="00331521" w:rsidP="00331521">
            <w:pPr>
              <w:keepNext/>
              <w:rPr>
                <w:rFonts w:eastAsia="Aptos" w:cs="Aptos"/>
                <w:color w:val="000000" w:themeColor="text1"/>
                <w:sz w:val="22"/>
                <w:szCs w:val="22"/>
              </w:rPr>
            </w:pPr>
            <w:hyperlink r:id="rId52">
              <w:r w:rsidRPr="00331521">
                <w:rPr>
                  <w:rStyle w:val="Hyperlink"/>
                  <w:rFonts w:eastAsia="Aptos" w:cs="Aptos"/>
                  <w:color w:val="0563C1"/>
                  <w:sz w:val="22"/>
                  <w:szCs w:val="22"/>
                </w:rPr>
                <w:t>Invite your colleagues to inVision</w:t>
              </w:r>
            </w:hyperlink>
            <w:r w:rsidRPr="00331521">
              <w:rPr>
                <w:rStyle w:val="normaltextrun"/>
                <w:rFonts w:eastAsia="Aptos" w:cs="Aptos"/>
                <w:color w:val="0070C0"/>
                <w:sz w:val="22"/>
                <w:szCs w:val="22"/>
              </w:rPr>
              <w:t> | </w:t>
            </w:r>
            <w:hyperlink r:id="rId53">
              <w:r w:rsidRPr="00331521">
                <w:rPr>
                  <w:rStyle w:val="Hyperlink"/>
                  <w:rFonts w:eastAsia="Aptos" w:cs="Aptos"/>
                  <w:color w:val="0563C1"/>
                  <w:sz w:val="22"/>
                  <w:szCs w:val="22"/>
                </w:rPr>
                <w:t>Manage Email Preferences</w:t>
              </w:r>
            </w:hyperlink>
            <w:r w:rsidRPr="00331521">
              <w:rPr>
                <w:rStyle w:val="normaltextrun"/>
                <w:rFonts w:eastAsia="Aptos" w:cs="Aptos"/>
                <w:color w:val="0070C0"/>
                <w:sz w:val="22"/>
                <w:szCs w:val="22"/>
              </w:rPr>
              <w:t> | </w:t>
            </w:r>
            <w:hyperlink r:id="rId54">
              <w:r w:rsidRPr="00331521">
                <w:rPr>
                  <w:rStyle w:val="Hyperlink"/>
                  <w:rFonts w:eastAsia="Aptos" w:cs="Aptos"/>
                  <w:color w:val="0563C1"/>
                  <w:sz w:val="22"/>
                  <w:szCs w:val="22"/>
                </w:rPr>
                <w:t>Unsubscribe</w:t>
              </w:r>
            </w:hyperlink>
          </w:p>
          <w:p w14:paraId="32207C10" w14:textId="77777777" w:rsidR="00B66789" w:rsidRDefault="00B66789" w:rsidP="002E6873">
            <w:pPr>
              <w:rPr>
                <w:b/>
                <w:bCs/>
                <w:color w:val="002060"/>
                <w:sz w:val="22"/>
                <w:szCs w:val="22"/>
              </w:rPr>
            </w:pPr>
          </w:p>
          <w:p w14:paraId="1334539E" w14:textId="3898DF10" w:rsidR="00B66789" w:rsidRPr="003F7618" w:rsidRDefault="006A6CD3" w:rsidP="002E6873">
            <w:pPr>
              <w:rPr>
                <w:i/>
                <w:iCs/>
                <w:color w:val="002060"/>
                <w:sz w:val="20"/>
                <w:szCs w:val="20"/>
              </w:rPr>
            </w:pPr>
            <w:r w:rsidRPr="001972A4">
              <w:rPr>
                <w:i/>
                <w:iCs/>
                <w:color w:val="171717" w:themeColor="background2" w:themeShade="1A"/>
                <w:sz w:val="20"/>
                <w:szCs w:val="20"/>
              </w:rPr>
              <w:t>This document/email contains competitive intelligence collected via an approved competitive intelligence supplier working on behalf of AbbVie. We collect competitive intelligence consistent with industry standards and AbbVie policy. Not for field distribution. Please reach out to APEX/IMABI, Legal, or OEC teams with any questions.</w:t>
            </w:r>
          </w:p>
        </w:tc>
      </w:tr>
    </w:tbl>
    <w:p w14:paraId="0E3E94FF" w14:textId="77777777" w:rsidR="00E76886" w:rsidRDefault="00E76886"/>
    <w:sectPr w:rsidR="00E76886" w:rsidSect="001572B1">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R/4rlp1nJlBzTw" int2:id="zxpj99W4">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53C"/>
    <w:multiLevelType w:val="multilevel"/>
    <w:tmpl w:val="E5D488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032F4"/>
    <w:multiLevelType w:val="hybridMultilevel"/>
    <w:tmpl w:val="BE66E2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31B4B"/>
    <w:multiLevelType w:val="multilevel"/>
    <w:tmpl w:val="946098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50D98"/>
    <w:multiLevelType w:val="hybridMultilevel"/>
    <w:tmpl w:val="6C0C639E"/>
    <w:lvl w:ilvl="0" w:tplc="223CA42C">
      <w:start w:val="1"/>
      <w:numFmt w:val="bullet"/>
      <w:lvlText w:val="•"/>
      <w:lvlJc w:val="left"/>
      <w:pPr>
        <w:tabs>
          <w:tab w:val="num" w:pos="720"/>
        </w:tabs>
        <w:ind w:left="720" w:hanging="360"/>
      </w:pPr>
      <w:rPr>
        <w:rFonts w:ascii="Arial" w:hAnsi="Arial" w:hint="default"/>
      </w:rPr>
    </w:lvl>
    <w:lvl w:ilvl="1" w:tplc="C3B81166" w:tentative="1">
      <w:start w:val="1"/>
      <w:numFmt w:val="bullet"/>
      <w:lvlText w:val="•"/>
      <w:lvlJc w:val="left"/>
      <w:pPr>
        <w:tabs>
          <w:tab w:val="num" w:pos="1440"/>
        </w:tabs>
        <w:ind w:left="1440" w:hanging="360"/>
      </w:pPr>
      <w:rPr>
        <w:rFonts w:ascii="Arial" w:hAnsi="Arial" w:hint="default"/>
      </w:rPr>
    </w:lvl>
    <w:lvl w:ilvl="2" w:tplc="C2F47FB8" w:tentative="1">
      <w:start w:val="1"/>
      <w:numFmt w:val="bullet"/>
      <w:lvlText w:val="•"/>
      <w:lvlJc w:val="left"/>
      <w:pPr>
        <w:tabs>
          <w:tab w:val="num" w:pos="2160"/>
        </w:tabs>
        <w:ind w:left="2160" w:hanging="360"/>
      </w:pPr>
      <w:rPr>
        <w:rFonts w:ascii="Arial" w:hAnsi="Arial" w:hint="default"/>
      </w:rPr>
    </w:lvl>
    <w:lvl w:ilvl="3" w:tplc="5E626518" w:tentative="1">
      <w:start w:val="1"/>
      <w:numFmt w:val="bullet"/>
      <w:lvlText w:val="•"/>
      <w:lvlJc w:val="left"/>
      <w:pPr>
        <w:tabs>
          <w:tab w:val="num" w:pos="2880"/>
        </w:tabs>
        <w:ind w:left="2880" w:hanging="360"/>
      </w:pPr>
      <w:rPr>
        <w:rFonts w:ascii="Arial" w:hAnsi="Arial" w:hint="default"/>
      </w:rPr>
    </w:lvl>
    <w:lvl w:ilvl="4" w:tplc="B73E7A68" w:tentative="1">
      <w:start w:val="1"/>
      <w:numFmt w:val="bullet"/>
      <w:lvlText w:val="•"/>
      <w:lvlJc w:val="left"/>
      <w:pPr>
        <w:tabs>
          <w:tab w:val="num" w:pos="3600"/>
        </w:tabs>
        <w:ind w:left="3600" w:hanging="360"/>
      </w:pPr>
      <w:rPr>
        <w:rFonts w:ascii="Arial" w:hAnsi="Arial" w:hint="default"/>
      </w:rPr>
    </w:lvl>
    <w:lvl w:ilvl="5" w:tplc="5B425B56" w:tentative="1">
      <w:start w:val="1"/>
      <w:numFmt w:val="bullet"/>
      <w:lvlText w:val="•"/>
      <w:lvlJc w:val="left"/>
      <w:pPr>
        <w:tabs>
          <w:tab w:val="num" w:pos="4320"/>
        </w:tabs>
        <w:ind w:left="4320" w:hanging="360"/>
      </w:pPr>
      <w:rPr>
        <w:rFonts w:ascii="Arial" w:hAnsi="Arial" w:hint="default"/>
      </w:rPr>
    </w:lvl>
    <w:lvl w:ilvl="6" w:tplc="79E4A86E" w:tentative="1">
      <w:start w:val="1"/>
      <w:numFmt w:val="bullet"/>
      <w:lvlText w:val="•"/>
      <w:lvlJc w:val="left"/>
      <w:pPr>
        <w:tabs>
          <w:tab w:val="num" w:pos="5040"/>
        </w:tabs>
        <w:ind w:left="5040" w:hanging="360"/>
      </w:pPr>
      <w:rPr>
        <w:rFonts w:ascii="Arial" w:hAnsi="Arial" w:hint="default"/>
      </w:rPr>
    </w:lvl>
    <w:lvl w:ilvl="7" w:tplc="32567E8A" w:tentative="1">
      <w:start w:val="1"/>
      <w:numFmt w:val="bullet"/>
      <w:lvlText w:val="•"/>
      <w:lvlJc w:val="left"/>
      <w:pPr>
        <w:tabs>
          <w:tab w:val="num" w:pos="5760"/>
        </w:tabs>
        <w:ind w:left="5760" w:hanging="360"/>
      </w:pPr>
      <w:rPr>
        <w:rFonts w:ascii="Arial" w:hAnsi="Arial" w:hint="default"/>
      </w:rPr>
    </w:lvl>
    <w:lvl w:ilvl="8" w:tplc="FD564F3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7A61375"/>
    <w:multiLevelType w:val="hybridMultilevel"/>
    <w:tmpl w:val="56D6CA92"/>
    <w:lvl w:ilvl="0" w:tplc="F730A4AE">
      <w:start w:val="1"/>
      <w:numFmt w:val="bullet"/>
      <w:lvlText w:val=""/>
      <w:lvlJc w:val="left"/>
      <w:pPr>
        <w:ind w:left="720" w:hanging="360"/>
      </w:pPr>
      <w:rPr>
        <w:rFonts w:ascii="Symbol" w:hAnsi="Symbol"/>
      </w:rPr>
    </w:lvl>
    <w:lvl w:ilvl="1" w:tplc="5832D03A">
      <w:start w:val="1"/>
      <w:numFmt w:val="bullet"/>
      <w:lvlText w:val=""/>
      <w:lvlJc w:val="left"/>
      <w:pPr>
        <w:ind w:left="720" w:hanging="360"/>
      </w:pPr>
      <w:rPr>
        <w:rFonts w:ascii="Symbol" w:hAnsi="Symbol"/>
      </w:rPr>
    </w:lvl>
    <w:lvl w:ilvl="2" w:tplc="E088864A">
      <w:start w:val="1"/>
      <w:numFmt w:val="bullet"/>
      <w:lvlText w:val=""/>
      <w:lvlJc w:val="left"/>
      <w:pPr>
        <w:ind w:left="720" w:hanging="360"/>
      </w:pPr>
      <w:rPr>
        <w:rFonts w:ascii="Symbol" w:hAnsi="Symbol"/>
      </w:rPr>
    </w:lvl>
    <w:lvl w:ilvl="3" w:tplc="5186DE3C">
      <w:start w:val="1"/>
      <w:numFmt w:val="bullet"/>
      <w:lvlText w:val=""/>
      <w:lvlJc w:val="left"/>
      <w:pPr>
        <w:ind w:left="720" w:hanging="360"/>
      </w:pPr>
      <w:rPr>
        <w:rFonts w:ascii="Symbol" w:hAnsi="Symbol"/>
      </w:rPr>
    </w:lvl>
    <w:lvl w:ilvl="4" w:tplc="1EC4955C">
      <w:start w:val="1"/>
      <w:numFmt w:val="bullet"/>
      <w:lvlText w:val=""/>
      <w:lvlJc w:val="left"/>
      <w:pPr>
        <w:ind w:left="720" w:hanging="360"/>
      </w:pPr>
      <w:rPr>
        <w:rFonts w:ascii="Symbol" w:hAnsi="Symbol"/>
      </w:rPr>
    </w:lvl>
    <w:lvl w:ilvl="5" w:tplc="7714A7B4">
      <w:start w:val="1"/>
      <w:numFmt w:val="bullet"/>
      <w:lvlText w:val=""/>
      <w:lvlJc w:val="left"/>
      <w:pPr>
        <w:ind w:left="720" w:hanging="360"/>
      </w:pPr>
      <w:rPr>
        <w:rFonts w:ascii="Symbol" w:hAnsi="Symbol"/>
      </w:rPr>
    </w:lvl>
    <w:lvl w:ilvl="6" w:tplc="22AC9136">
      <w:start w:val="1"/>
      <w:numFmt w:val="bullet"/>
      <w:lvlText w:val=""/>
      <w:lvlJc w:val="left"/>
      <w:pPr>
        <w:ind w:left="720" w:hanging="360"/>
      </w:pPr>
      <w:rPr>
        <w:rFonts w:ascii="Symbol" w:hAnsi="Symbol"/>
      </w:rPr>
    </w:lvl>
    <w:lvl w:ilvl="7" w:tplc="69D21FB2">
      <w:start w:val="1"/>
      <w:numFmt w:val="bullet"/>
      <w:lvlText w:val=""/>
      <w:lvlJc w:val="left"/>
      <w:pPr>
        <w:ind w:left="720" w:hanging="360"/>
      </w:pPr>
      <w:rPr>
        <w:rFonts w:ascii="Symbol" w:hAnsi="Symbol"/>
      </w:rPr>
    </w:lvl>
    <w:lvl w:ilvl="8" w:tplc="6A30252C">
      <w:start w:val="1"/>
      <w:numFmt w:val="bullet"/>
      <w:lvlText w:val=""/>
      <w:lvlJc w:val="left"/>
      <w:pPr>
        <w:ind w:left="720" w:hanging="360"/>
      </w:pPr>
      <w:rPr>
        <w:rFonts w:ascii="Symbol" w:hAnsi="Symbol"/>
      </w:rPr>
    </w:lvl>
  </w:abstractNum>
  <w:abstractNum w:abstractNumId="5" w15:restartNumberingAfterBreak="0">
    <w:nsid w:val="11AF133E"/>
    <w:multiLevelType w:val="multilevel"/>
    <w:tmpl w:val="BDE203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5D540BA"/>
    <w:multiLevelType w:val="hybridMultilevel"/>
    <w:tmpl w:val="DCDEC5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0F21EAE"/>
    <w:multiLevelType w:val="multilevel"/>
    <w:tmpl w:val="84DEC9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83242"/>
    <w:multiLevelType w:val="multilevel"/>
    <w:tmpl w:val="B456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1C10C1"/>
    <w:multiLevelType w:val="hybridMultilevel"/>
    <w:tmpl w:val="E848CC44"/>
    <w:lvl w:ilvl="0" w:tplc="F7982DB8">
      <w:start w:val="1"/>
      <w:numFmt w:val="bullet"/>
      <w:lvlText w:val="•"/>
      <w:lvlJc w:val="left"/>
      <w:pPr>
        <w:tabs>
          <w:tab w:val="num" w:pos="720"/>
        </w:tabs>
        <w:ind w:left="720" w:hanging="360"/>
      </w:pPr>
      <w:rPr>
        <w:rFonts w:ascii="Arial" w:hAnsi="Arial" w:hint="default"/>
      </w:rPr>
    </w:lvl>
    <w:lvl w:ilvl="1" w:tplc="73DE8406" w:tentative="1">
      <w:start w:val="1"/>
      <w:numFmt w:val="bullet"/>
      <w:lvlText w:val="•"/>
      <w:lvlJc w:val="left"/>
      <w:pPr>
        <w:tabs>
          <w:tab w:val="num" w:pos="1440"/>
        </w:tabs>
        <w:ind w:left="1440" w:hanging="360"/>
      </w:pPr>
      <w:rPr>
        <w:rFonts w:ascii="Arial" w:hAnsi="Arial" w:hint="default"/>
      </w:rPr>
    </w:lvl>
    <w:lvl w:ilvl="2" w:tplc="5058AA1C" w:tentative="1">
      <w:start w:val="1"/>
      <w:numFmt w:val="bullet"/>
      <w:lvlText w:val="•"/>
      <w:lvlJc w:val="left"/>
      <w:pPr>
        <w:tabs>
          <w:tab w:val="num" w:pos="2160"/>
        </w:tabs>
        <w:ind w:left="2160" w:hanging="360"/>
      </w:pPr>
      <w:rPr>
        <w:rFonts w:ascii="Arial" w:hAnsi="Arial" w:hint="default"/>
      </w:rPr>
    </w:lvl>
    <w:lvl w:ilvl="3" w:tplc="9FB0A51E" w:tentative="1">
      <w:start w:val="1"/>
      <w:numFmt w:val="bullet"/>
      <w:lvlText w:val="•"/>
      <w:lvlJc w:val="left"/>
      <w:pPr>
        <w:tabs>
          <w:tab w:val="num" w:pos="2880"/>
        </w:tabs>
        <w:ind w:left="2880" w:hanging="360"/>
      </w:pPr>
      <w:rPr>
        <w:rFonts w:ascii="Arial" w:hAnsi="Arial" w:hint="default"/>
      </w:rPr>
    </w:lvl>
    <w:lvl w:ilvl="4" w:tplc="EC66CDD0" w:tentative="1">
      <w:start w:val="1"/>
      <w:numFmt w:val="bullet"/>
      <w:lvlText w:val="•"/>
      <w:lvlJc w:val="left"/>
      <w:pPr>
        <w:tabs>
          <w:tab w:val="num" w:pos="3600"/>
        </w:tabs>
        <w:ind w:left="3600" w:hanging="360"/>
      </w:pPr>
      <w:rPr>
        <w:rFonts w:ascii="Arial" w:hAnsi="Arial" w:hint="default"/>
      </w:rPr>
    </w:lvl>
    <w:lvl w:ilvl="5" w:tplc="3094075A" w:tentative="1">
      <w:start w:val="1"/>
      <w:numFmt w:val="bullet"/>
      <w:lvlText w:val="•"/>
      <w:lvlJc w:val="left"/>
      <w:pPr>
        <w:tabs>
          <w:tab w:val="num" w:pos="4320"/>
        </w:tabs>
        <w:ind w:left="4320" w:hanging="360"/>
      </w:pPr>
      <w:rPr>
        <w:rFonts w:ascii="Arial" w:hAnsi="Arial" w:hint="default"/>
      </w:rPr>
    </w:lvl>
    <w:lvl w:ilvl="6" w:tplc="4BEC2810" w:tentative="1">
      <w:start w:val="1"/>
      <w:numFmt w:val="bullet"/>
      <w:lvlText w:val="•"/>
      <w:lvlJc w:val="left"/>
      <w:pPr>
        <w:tabs>
          <w:tab w:val="num" w:pos="5040"/>
        </w:tabs>
        <w:ind w:left="5040" w:hanging="360"/>
      </w:pPr>
      <w:rPr>
        <w:rFonts w:ascii="Arial" w:hAnsi="Arial" w:hint="default"/>
      </w:rPr>
    </w:lvl>
    <w:lvl w:ilvl="7" w:tplc="3E76B846" w:tentative="1">
      <w:start w:val="1"/>
      <w:numFmt w:val="bullet"/>
      <w:lvlText w:val="•"/>
      <w:lvlJc w:val="left"/>
      <w:pPr>
        <w:tabs>
          <w:tab w:val="num" w:pos="5760"/>
        </w:tabs>
        <w:ind w:left="5760" w:hanging="360"/>
      </w:pPr>
      <w:rPr>
        <w:rFonts w:ascii="Arial" w:hAnsi="Arial" w:hint="default"/>
      </w:rPr>
    </w:lvl>
    <w:lvl w:ilvl="8" w:tplc="D3C6CD3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EC15955"/>
    <w:multiLevelType w:val="multilevel"/>
    <w:tmpl w:val="D89C6D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C97137"/>
    <w:multiLevelType w:val="hybridMultilevel"/>
    <w:tmpl w:val="0B506470"/>
    <w:lvl w:ilvl="0" w:tplc="1292EEA0">
      <w:start w:val="1"/>
      <w:numFmt w:val="bullet"/>
      <w:lvlText w:val=""/>
      <w:lvlJc w:val="left"/>
      <w:pPr>
        <w:ind w:left="720" w:hanging="360"/>
      </w:pPr>
      <w:rPr>
        <w:rFonts w:ascii="Symbol" w:hAnsi="Symbol" w:hint="default"/>
        <w:color w:val="171717" w:themeColor="background2" w:themeShade="1A"/>
      </w:rPr>
    </w:lvl>
    <w:lvl w:ilvl="1" w:tplc="4D3456D8">
      <w:start w:val="1"/>
      <w:numFmt w:val="bullet"/>
      <w:lvlText w:val="o"/>
      <w:lvlJc w:val="left"/>
      <w:pPr>
        <w:ind w:left="1440" w:hanging="360"/>
      </w:pPr>
      <w:rPr>
        <w:rFonts w:ascii="Courier New" w:hAnsi="Courier New" w:cs="Courier New" w:hint="default"/>
        <w:color w:val="171717" w:themeColor="background2" w:themeShade="1A"/>
      </w:rPr>
    </w:lvl>
    <w:lvl w:ilvl="2" w:tplc="96281524">
      <w:start w:val="1"/>
      <w:numFmt w:val="bullet"/>
      <w:lvlText w:val=""/>
      <w:lvlJc w:val="left"/>
      <w:pPr>
        <w:ind w:left="2160" w:hanging="360"/>
      </w:pPr>
      <w:rPr>
        <w:rFonts w:ascii="Wingdings" w:hAnsi="Wingdings" w:hint="default"/>
        <w:color w:val="000000" w:themeColor="text1"/>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0F2DAA"/>
    <w:multiLevelType w:val="multilevel"/>
    <w:tmpl w:val="2954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949368D"/>
    <w:multiLevelType w:val="hybridMultilevel"/>
    <w:tmpl w:val="EE66485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4" w15:restartNumberingAfterBreak="0">
    <w:nsid w:val="4AC07C2C"/>
    <w:multiLevelType w:val="multilevel"/>
    <w:tmpl w:val="10E6A3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4214C3"/>
    <w:multiLevelType w:val="multilevel"/>
    <w:tmpl w:val="3EA6CA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5032C5"/>
    <w:multiLevelType w:val="hybridMultilevel"/>
    <w:tmpl w:val="DFB47816"/>
    <w:lvl w:ilvl="0" w:tplc="3F4C9852">
      <w:start w:val="1"/>
      <w:numFmt w:val="bullet"/>
      <w:lvlText w:val="•"/>
      <w:lvlJc w:val="left"/>
      <w:pPr>
        <w:tabs>
          <w:tab w:val="num" w:pos="720"/>
        </w:tabs>
        <w:ind w:left="720" w:hanging="360"/>
      </w:pPr>
      <w:rPr>
        <w:rFonts w:ascii="Arial" w:hAnsi="Arial" w:hint="default"/>
      </w:rPr>
    </w:lvl>
    <w:lvl w:ilvl="1" w:tplc="0898326A" w:tentative="1">
      <w:start w:val="1"/>
      <w:numFmt w:val="bullet"/>
      <w:lvlText w:val="•"/>
      <w:lvlJc w:val="left"/>
      <w:pPr>
        <w:tabs>
          <w:tab w:val="num" w:pos="1440"/>
        </w:tabs>
        <w:ind w:left="1440" w:hanging="360"/>
      </w:pPr>
      <w:rPr>
        <w:rFonts w:ascii="Arial" w:hAnsi="Arial" w:hint="default"/>
      </w:rPr>
    </w:lvl>
    <w:lvl w:ilvl="2" w:tplc="5D3AD7DA" w:tentative="1">
      <w:start w:val="1"/>
      <w:numFmt w:val="bullet"/>
      <w:lvlText w:val="•"/>
      <w:lvlJc w:val="left"/>
      <w:pPr>
        <w:tabs>
          <w:tab w:val="num" w:pos="2160"/>
        </w:tabs>
        <w:ind w:left="2160" w:hanging="360"/>
      </w:pPr>
      <w:rPr>
        <w:rFonts w:ascii="Arial" w:hAnsi="Arial" w:hint="default"/>
      </w:rPr>
    </w:lvl>
    <w:lvl w:ilvl="3" w:tplc="4954988E" w:tentative="1">
      <w:start w:val="1"/>
      <w:numFmt w:val="bullet"/>
      <w:lvlText w:val="•"/>
      <w:lvlJc w:val="left"/>
      <w:pPr>
        <w:tabs>
          <w:tab w:val="num" w:pos="2880"/>
        </w:tabs>
        <w:ind w:left="2880" w:hanging="360"/>
      </w:pPr>
      <w:rPr>
        <w:rFonts w:ascii="Arial" w:hAnsi="Arial" w:hint="default"/>
      </w:rPr>
    </w:lvl>
    <w:lvl w:ilvl="4" w:tplc="12047FCA" w:tentative="1">
      <w:start w:val="1"/>
      <w:numFmt w:val="bullet"/>
      <w:lvlText w:val="•"/>
      <w:lvlJc w:val="left"/>
      <w:pPr>
        <w:tabs>
          <w:tab w:val="num" w:pos="3600"/>
        </w:tabs>
        <w:ind w:left="3600" w:hanging="360"/>
      </w:pPr>
      <w:rPr>
        <w:rFonts w:ascii="Arial" w:hAnsi="Arial" w:hint="default"/>
      </w:rPr>
    </w:lvl>
    <w:lvl w:ilvl="5" w:tplc="C9D468F6" w:tentative="1">
      <w:start w:val="1"/>
      <w:numFmt w:val="bullet"/>
      <w:lvlText w:val="•"/>
      <w:lvlJc w:val="left"/>
      <w:pPr>
        <w:tabs>
          <w:tab w:val="num" w:pos="4320"/>
        </w:tabs>
        <w:ind w:left="4320" w:hanging="360"/>
      </w:pPr>
      <w:rPr>
        <w:rFonts w:ascii="Arial" w:hAnsi="Arial" w:hint="default"/>
      </w:rPr>
    </w:lvl>
    <w:lvl w:ilvl="6" w:tplc="1966D652" w:tentative="1">
      <w:start w:val="1"/>
      <w:numFmt w:val="bullet"/>
      <w:lvlText w:val="•"/>
      <w:lvlJc w:val="left"/>
      <w:pPr>
        <w:tabs>
          <w:tab w:val="num" w:pos="5040"/>
        </w:tabs>
        <w:ind w:left="5040" w:hanging="360"/>
      </w:pPr>
      <w:rPr>
        <w:rFonts w:ascii="Arial" w:hAnsi="Arial" w:hint="default"/>
      </w:rPr>
    </w:lvl>
    <w:lvl w:ilvl="7" w:tplc="A06E2D7E" w:tentative="1">
      <w:start w:val="1"/>
      <w:numFmt w:val="bullet"/>
      <w:lvlText w:val="•"/>
      <w:lvlJc w:val="left"/>
      <w:pPr>
        <w:tabs>
          <w:tab w:val="num" w:pos="5760"/>
        </w:tabs>
        <w:ind w:left="5760" w:hanging="360"/>
      </w:pPr>
      <w:rPr>
        <w:rFonts w:ascii="Arial" w:hAnsi="Arial" w:hint="default"/>
      </w:rPr>
    </w:lvl>
    <w:lvl w:ilvl="8" w:tplc="938E587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9961CE5"/>
    <w:multiLevelType w:val="multilevel"/>
    <w:tmpl w:val="52B07D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65390A4A"/>
    <w:multiLevelType w:val="multilevel"/>
    <w:tmpl w:val="D4FEB5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6A9659DF"/>
    <w:multiLevelType w:val="multilevel"/>
    <w:tmpl w:val="EED622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3873BC"/>
    <w:multiLevelType w:val="multilevel"/>
    <w:tmpl w:val="6DDCE9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73F709FA"/>
    <w:multiLevelType w:val="hybridMultilevel"/>
    <w:tmpl w:val="BC92DC78"/>
    <w:lvl w:ilvl="0" w:tplc="8C7E69DE">
      <w:start w:val="1"/>
      <w:numFmt w:val="bullet"/>
      <w:lvlText w:val=""/>
      <w:lvlJc w:val="left"/>
      <w:pPr>
        <w:ind w:left="720" w:hanging="360"/>
      </w:pPr>
      <w:rPr>
        <w:rFonts w:ascii="Symbol" w:hAnsi="Symbol"/>
      </w:rPr>
    </w:lvl>
    <w:lvl w:ilvl="1" w:tplc="F772879C">
      <w:start w:val="1"/>
      <w:numFmt w:val="bullet"/>
      <w:lvlText w:val=""/>
      <w:lvlJc w:val="left"/>
      <w:pPr>
        <w:ind w:left="720" w:hanging="360"/>
      </w:pPr>
      <w:rPr>
        <w:rFonts w:ascii="Symbol" w:hAnsi="Symbol"/>
      </w:rPr>
    </w:lvl>
    <w:lvl w:ilvl="2" w:tplc="DE18E0F2">
      <w:start w:val="1"/>
      <w:numFmt w:val="bullet"/>
      <w:lvlText w:val=""/>
      <w:lvlJc w:val="left"/>
      <w:pPr>
        <w:ind w:left="720" w:hanging="360"/>
      </w:pPr>
      <w:rPr>
        <w:rFonts w:ascii="Symbol" w:hAnsi="Symbol"/>
      </w:rPr>
    </w:lvl>
    <w:lvl w:ilvl="3" w:tplc="61DA3D90">
      <w:start w:val="1"/>
      <w:numFmt w:val="bullet"/>
      <w:lvlText w:val=""/>
      <w:lvlJc w:val="left"/>
      <w:pPr>
        <w:ind w:left="720" w:hanging="360"/>
      </w:pPr>
      <w:rPr>
        <w:rFonts w:ascii="Symbol" w:hAnsi="Symbol"/>
      </w:rPr>
    </w:lvl>
    <w:lvl w:ilvl="4" w:tplc="1C040FFA">
      <w:start w:val="1"/>
      <w:numFmt w:val="bullet"/>
      <w:lvlText w:val=""/>
      <w:lvlJc w:val="left"/>
      <w:pPr>
        <w:ind w:left="720" w:hanging="360"/>
      </w:pPr>
      <w:rPr>
        <w:rFonts w:ascii="Symbol" w:hAnsi="Symbol"/>
      </w:rPr>
    </w:lvl>
    <w:lvl w:ilvl="5" w:tplc="5BD0D19C">
      <w:start w:val="1"/>
      <w:numFmt w:val="bullet"/>
      <w:lvlText w:val=""/>
      <w:lvlJc w:val="left"/>
      <w:pPr>
        <w:ind w:left="720" w:hanging="360"/>
      </w:pPr>
      <w:rPr>
        <w:rFonts w:ascii="Symbol" w:hAnsi="Symbol"/>
      </w:rPr>
    </w:lvl>
    <w:lvl w:ilvl="6" w:tplc="E990B812">
      <w:start w:val="1"/>
      <w:numFmt w:val="bullet"/>
      <w:lvlText w:val=""/>
      <w:lvlJc w:val="left"/>
      <w:pPr>
        <w:ind w:left="720" w:hanging="360"/>
      </w:pPr>
      <w:rPr>
        <w:rFonts w:ascii="Symbol" w:hAnsi="Symbol"/>
      </w:rPr>
    </w:lvl>
    <w:lvl w:ilvl="7" w:tplc="15D4AAB8">
      <w:start w:val="1"/>
      <w:numFmt w:val="bullet"/>
      <w:lvlText w:val=""/>
      <w:lvlJc w:val="left"/>
      <w:pPr>
        <w:ind w:left="720" w:hanging="360"/>
      </w:pPr>
      <w:rPr>
        <w:rFonts w:ascii="Symbol" w:hAnsi="Symbol"/>
      </w:rPr>
    </w:lvl>
    <w:lvl w:ilvl="8" w:tplc="C6E288C6">
      <w:start w:val="1"/>
      <w:numFmt w:val="bullet"/>
      <w:lvlText w:val=""/>
      <w:lvlJc w:val="left"/>
      <w:pPr>
        <w:ind w:left="720" w:hanging="360"/>
      </w:pPr>
      <w:rPr>
        <w:rFonts w:ascii="Symbol" w:hAnsi="Symbol"/>
      </w:rPr>
    </w:lvl>
  </w:abstractNum>
  <w:abstractNum w:abstractNumId="22" w15:restartNumberingAfterBreak="0">
    <w:nsid w:val="765E38FB"/>
    <w:multiLevelType w:val="multilevel"/>
    <w:tmpl w:val="65FA88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79BB5182"/>
    <w:multiLevelType w:val="hybridMultilevel"/>
    <w:tmpl w:val="62302E6E"/>
    <w:lvl w:ilvl="0" w:tplc="9A3A15CC">
      <w:start w:val="1"/>
      <w:numFmt w:val="bullet"/>
      <w:lvlText w:val="•"/>
      <w:lvlJc w:val="left"/>
      <w:pPr>
        <w:tabs>
          <w:tab w:val="num" w:pos="720"/>
        </w:tabs>
        <w:ind w:left="720" w:hanging="360"/>
      </w:pPr>
      <w:rPr>
        <w:rFonts w:ascii="Arial" w:hAnsi="Arial" w:hint="default"/>
      </w:rPr>
    </w:lvl>
    <w:lvl w:ilvl="1" w:tplc="99C6E418" w:tentative="1">
      <w:start w:val="1"/>
      <w:numFmt w:val="bullet"/>
      <w:lvlText w:val="•"/>
      <w:lvlJc w:val="left"/>
      <w:pPr>
        <w:tabs>
          <w:tab w:val="num" w:pos="1440"/>
        </w:tabs>
        <w:ind w:left="1440" w:hanging="360"/>
      </w:pPr>
      <w:rPr>
        <w:rFonts w:ascii="Arial" w:hAnsi="Arial" w:hint="default"/>
      </w:rPr>
    </w:lvl>
    <w:lvl w:ilvl="2" w:tplc="F8EE5140" w:tentative="1">
      <w:start w:val="1"/>
      <w:numFmt w:val="bullet"/>
      <w:lvlText w:val="•"/>
      <w:lvlJc w:val="left"/>
      <w:pPr>
        <w:tabs>
          <w:tab w:val="num" w:pos="2160"/>
        </w:tabs>
        <w:ind w:left="2160" w:hanging="360"/>
      </w:pPr>
      <w:rPr>
        <w:rFonts w:ascii="Arial" w:hAnsi="Arial" w:hint="default"/>
      </w:rPr>
    </w:lvl>
    <w:lvl w:ilvl="3" w:tplc="963AB586" w:tentative="1">
      <w:start w:val="1"/>
      <w:numFmt w:val="bullet"/>
      <w:lvlText w:val="•"/>
      <w:lvlJc w:val="left"/>
      <w:pPr>
        <w:tabs>
          <w:tab w:val="num" w:pos="2880"/>
        </w:tabs>
        <w:ind w:left="2880" w:hanging="360"/>
      </w:pPr>
      <w:rPr>
        <w:rFonts w:ascii="Arial" w:hAnsi="Arial" w:hint="default"/>
      </w:rPr>
    </w:lvl>
    <w:lvl w:ilvl="4" w:tplc="868C3472" w:tentative="1">
      <w:start w:val="1"/>
      <w:numFmt w:val="bullet"/>
      <w:lvlText w:val="•"/>
      <w:lvlJc w:val="left"/>
      <w:pPr>
        <w:tabs>
          <w:tab w:val="num" w:pos="3600"/>
        </w:tabs>
        <w:ind w:left="3600" w:hanging="360"/>
      </w:pPr>
      <w:rPr>
        <w:rFonts w:ascii="Arial" w:hAnsi="Arial" w:hint="default"/>
      </w:rPr>
    </w:lvl>
    <w:lvl w:ilvl="5" w:tplc="61567EB8" w:tentative="1">
      <w:start w:val="1"/>
      <w:numFmt w:val="bullet"/>
      <w:lvlText w:val="•"/>
      <w:lvlJc w:val="left"/>
      <w:pPr>
        <w:tabs>
          <w:tab w:val="num" w:pos="4320"/>
        </w:tabs>
        <w:ind w:left="4320" w:hanging="360"/>
      </w:pPr>
      <w:rPr>
        <w:rFonts w:ascii="Arial" w:hAnsi="Arial" w:hint="default"/>
      </w:rPr>
    </w:lvl>
    <w:lvl w:ilvl="6" w:tplc="DE24B534" w:tentative="1">
      <w:start w:val="1"/>
      <w:numFmt w:val="bullet"/>
      <w:lvlText w:val="•"/>
      <w:lvlJc w:val="left"/>
      <w:pPr>
        <w:tabs>
          <w:tab w:val="num" w:pos="5040"/>
        </w:tabs>
        <w:ind w:left="5040" w:hanging="360"/>
      </w:pPr>
      <w:rPr>
        <w:rFonts w:ascii="Arial" w:hAnsi="Arial" w:hint="default"/>
      </w:rPr>
    </w:lvl>
    <w:lvl w:ilvl="7" w:tplc="28A831DC" w:tentative="1">
      <w:start w:val="1"/>
      <w:numFmt w:val="bullet"/>
      <w:lvlText w:val="•"/>
      <w:lvlJc w:val="left"/>
      <w:pPr>
        <w:tabs>
          <w:tab w:val="num" w:pos="5760"/>
        </w:tabs>
        <w:ind w:left="5760" w:hanging="360"/>
      </w:pPr>
      <w:rPr>
        <w:rFonts w:ascii="Arial" w:hAnsi="Arial" w:hint="default"/>
      </w:rPr>
    </w:lvl>
    <w:lvl w:ilvl="8" w:tplc="0BB228E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ADB66D5"/>
    <w:multiLevelType w:val="multilevel"/>
    <w:tmpl w:val="AFA856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7E2B0860"/>
    <w:multiLevelType w:val="multilevel"/>
    <w:tmpl w:val="0C3C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E485686"/>
    <w:multiLevelType w:val="multilevel"/>
    <w:tmpl w:val="25D24F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7FEF35F6"/>
    <w:multiLevelType w:val="multilevel"/>
    <w:tmpl w:val="A502D7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366764156">
    <w:abstractNumId w:val="11"/>
  </w:num>
  <w:num w:numId="2" w16cid:durableId="1425108719">
    <w:abstractNumId w:val="21"/>
  </w:num>
  <w:num w:numId="3" w16cid:durableId="1255942747">
    <w:abstractNumId w:val="4"/>
  </w:num>
  <w:num w:numId="4" w16cid:durableId="276913701">
    <w:abstractNumId w:val="12"/>
  </w:num>
  <w:num w:numId="5" w16cid:durableId="1761246609">
    <w:abstractNumId w:val="25"/>
  </w:num>
  <w:num w:numId="6" w16cid:durableId="1763338129">
    <w:abstractNumId w:val="22"/>
  </w:num>
  <w:num w:numId="7" w16cid:durableId="2104447901">
    <w:abstractNumId w:val="0"/>
  </w:num>
  <w:num w:numId="8" w16cid:durableId="1508204331">
    <w:abstractNumId w:val="27"/>
  </w:num>
  <w:num w:numId="9" w16cid:durableId="366295817">
    <w:abstractNumId w:val="15"/>
  </w:num>
  <w:num w:numId="10" w16cid:durableId="1643192823">
    <w:abstractNumId w:val="26"/>
  </w:num>
  <w:num w:numId="11" w16cid:durableId="2007587686">
    <w:abstractNumId w:val="14"/>
  </w:num>
  <w:num w:numId="12" w16cid:durableId="69275834">
    <w:abstractNumId w:val="5"/>
  </w:num>
  <w:num w:numId="13" w16cid:durableId="1924799952">
    <w:abstractNumId w:val="20"/>
  </w:num>
  <w:num w:numId="14" w16cid:durableId="1698578008">
    <w:abstractNumId w:val="18"/>
  </w:num>
  <w:num w:numId="15" w16cid:durableId="1074818581">
    <w:abstractNumId w:val="19"/>
  </w:num>
  <w:num w:numId="16" w16cid:durableId="630744941">
    <w:abstractNumId w:val="24"/>
  </w:num>
  <w:num w:numId="17" w16cid:durableId="2007006393">
    <w:abstractNumId w:val="2"/>
  </w:num>
  <w:num w:numId="18" w16cid:durableId="1080716839">
    <w:abstractNumId w:val="7"/>
  </w:num>
  <w:num w:numId="19" w16cid:durableId="1890147179">
    <w:abstractNumId w:val="8"/>
  </w:num>
  <w:num w:numId="20" w16cid:durableId="2093430918">
    <w:abstractNumId w:val="17"/>
  </w:num>
  <w:num w:numId="21" w16cid:durableId="1497375691">
    <w:abstractNumId w:val="10"/>
  </w:num>
  <w:num w:numId="22" w16cid:durableId="1974217585">
    <w:abstractNumId w:val="3"/>
  </w:num>
  <w:num w:numId="23" w16cid:durableId="94257481">
    <w:abstractNumId w:val="16"/>
  </w:num>
  <w:num w:numId="24" w16cid:durableId="234703953">
    <w:abstractNumId w:val="6"/>
  </w:num>
  <w:num w:numId="25" w16cid:durableId="279530310">
    <w:abstractNumId w:val="1"/>
  </w:num>
  <w:num w:numId="26" w16cid:durableId="442842116">
    <w:abstractNumId w:val="23"/>
  </w:num>
  <w:num w:numId="27" w16cid:durableId="1804227166">
    <w:abstractNumId w:val="9"/>
  </w:num>
  <w:num w:numId="28" w16cid:durableId="20904926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EB5"/>
    <w:rsid w:val="00002F57"/>
    <w:rsid w:val="00004A78"/>
    <w:rsid w:val="00005248"/>
    <w:rsid w:val="000052AC"/>
    <w:rsid w:val="00010162"/>
    <w:rsid w:val="000120DF"/>
    <w:rsid w:val="00012BF2"/>
    <w:rsid w:val="0001479E"/>
    <w:rsid w:val="00017A79"/>
    <w:rsid w:val="00020534"/>
    <w:rsid w:val="00022001"/>
    <w:rsid w:val="00023CBF"/>
    <w:rsid w:val="000240AE"/>
    <w:rsid w:val="000267E4"/>
    <w:rsid w:val="00030B25"/>
    <w:rsid w:val="00031394"/>
    <w:rsid w:val="00032C3E"/>
    <w:rsid w:val="00032EC4"/>
    <w:rsid w:val="00033968"/>
    <w:rsid w:val="0003436E"/>
    <w:rsid w:val="000359E5"/>
    <w:rsid w:val="00036031"/>
    <w:rsid w:val="00036DE9"/>
    <w:rsid w:val="00037C27"/>
    <w:rsid w:val="00040412"/>
    <w:rsid w:val="00040C8D"/>
    <w:rsid w:val="00040F2B"/>
    <w:rsid w:val="000415AF"/>
    <w:rsid w:val="00041E8F"/>
    <w:rsid w:val="0004285C"/>
    <w:rsid w:val="000431CC"/>
    <w:rsid w:val="00044E1E"/>
    <w:rsid w:val="000456CA"/>
    <w:rsid w:val="00045FA7"/>
    <w:rsid w:val="0004761A"/>
    <w:rsid w:val="00047A44"/>
    <w:rsid w:val="00050C8E"/>
    <w:rsid w:val="00056CE3"/>
    <w:rsid w:val="000577EC"/>
    <w:rsid w:val="0006251E"/>
    <w:rsid w:val="0006403F"/>
    <w:rsid w:val="00071C50"/>
    <w:rsid w:val="00072390"/>
    <w:rsid w:val="00074C53"/>
    <w:rsid w:val="00075850"/>
    <w:rsid w:val="00080F3D"/>
    <w:rsid w:val="00081235"/>
    <w:rsid w:val="00081DF4"/>
    <w:rsid w:val="00081E3C"/>
    <w:rsid w:val="000820F4"/>
    <w:rsid w:val="00083588"/>
    <w:rsid w:val="00083A91"/>
    <w:rsid w:val="00083C37"/>
    <w:rsid w:val="00085BDA"/>
    <w:rsid w:val="00086028"/>
    <w:rsid w:val="00086971"/>
    <w:rsid w:val="0008764B"/>
    <w:rsid w:val="00090A2D"/>
    <w:rsid w:val="00091252"/>
    <w:rsid w:val="00091D5D"/>
    <w:rsid w:val="0009249A"/>
    <w:rsid w:val="00092DB4"/>
    <w:rsid w:val="00094487"/>
    <w:rsid w:val="00094D0E"/>
    <w:rsid w:val="00094D1C"/>
    <w:rsid w:val="00095D7E"/>
    <w:rsid w:val="00096758"/>
    <w:rsid w:val="000967A1"/>
    <w:rsid w:val="000A0CFF"/>
    <w:rsid w:val="000A11D4"/>
    <w:rsid w:val="000A1438"/>
    <w:rsid w:val="000A18CD"/>
    <w:rsid w:val="000A2810"/>
    <w:rsid w:val="000A43A7"/>
    <w:rsid w:val="000A5A69"/>
    <w:rsid w:val="000B1721"/>
    <w:rsid w:val="000B19FA"/>
    <w:rsid w:val="000B1FE1"/>
    <w:rsid w:val="000B247B"/>
    <w:rsid w:val="000B36F3"/>
    <w:rsid w:val="000B38DF"/>
    <w:rsid w:val="000B533C"/>
    <w:rsid w:val="000B70A5"/>
    <w:rsid w:val="000C0FA4"/>
    <w:rsid w:val="000C111C"/>
    <w:rsid w:val="000C19F4"/>
    <w:rsid w:val="000C1B8B"/>
    <w:rsid w:val="000C4C88"/>
    <w:rsid w:val="000C4DB6"/>
    <w:rsid w:val="000C788E"/>
    <w:rsid w:val="000D023C"/>
    <w:rsid w:val="000D13DB"/>
    <w:rsid w:val="000D2543"/>
    <w:rsid w:val="000D2BA1"/>
    <w:rsid w:val="000D35D9"/>
    <w:rsid w:val="000D4546"/>
    <w:rsid w:val="000D560D"/>
    <w:rsid w:val="000D576D"/>
    <w:rsid w:val="000D6414"/>
    <w:rsid w:val="000D6A19"/>
    <w:rsid w:val="000D74C9"/>
    <w:rsid w:val="000E20A1"/>
    <w:rsid w:val="000E3F5F"/>
    <w:rsid w:val="000E453B"/>
    <w:rsid w:val="000E49B0"/>
    <w:rsid w:val="000E70CC"/>
    <w:rsid w:val="000F1907"/>
    <w:rsid w:val="000F1E4B"/>
    <w:rsid w:val="000F3C47"/>
    <w:rsid w:val="000F5029"/>
    <w:rsid w:val="000F51B6"/>
    <w:rsid w:val="000F533C"/>
    <w:rsid w:val="000F63BC"/>
    <w:rsid w:val="001001B7"/>
    <w:rsid w:val="00100940"/>
    <w:rsid w:val="00100DA7"/>
    <w:rsid w:val="00101CAA"/>
    <w:rsid w:val="00105672"/>
    <w:rsid w:val="00107129"/>
    <w:rsid w:val="001103D9"/>
    <w:rsid w:val="00110AE0"/>
    <w:rsid w:val="00114804"/>
    <w:rsid w:val="00114A5C"/>
    <w:rsid w:val="00116AA6"/>
    <w:rsid w:val="00120577"/>
    <w:rsid w:val="00120FFA"/>
    <w:rsid w:val="00121EAA"/>
    <w:rsid w:val="00122CAE"/>
    <w:rsid w:val="00124D50"/>
    <w:rsid w:val="0012591B"/>
    <w:rsid w:val="00127256"/>
    <w:rsid w:val="00127F14"/>
    <w:rsid w:val="00130240"/>
    <w:rsid w:val="00130E6D"/>
    <w:rsid w:val="00135891"/>
    <w:rsid w:val="00136637"/>
    <w:rsid w:val="00141BE6"/>
    <w:rsid w:val="00141E4B"/>
    <w:rsid w:val="00144D00"/>
    <w:rsid w:val="00145829"/>
    <w:rsid w:val="00146095"/>
    <w:rsid w:val="0014699B"/>
    <w:rsid w:val="00146C42"/>
    <w:rsid w:val="0014717D"/>
    <w:rsid w:val="00147793"/>
    <w:rsid w:val="0015107F"/>
    <w:rsid w:val="001515B8"/>
    <w:rsid w:val="001516BE"/>
    <w:rsid w:val="00152361"/>
    <w:rsid w:val="001538D6"/>
    <w:rsid w:val="00154BBB"/>
    <w:rsid w:val="00155A9F"/>
    <w:rsid w:val="001572B1"/>
    <w:rsid w:val="0015793B"/>
    <w:rsid w:val="00157DF5"/>
    <w:rsid w:val="00157EC3"/>
    <w:rsid w:val="00161729"/>
    <w:rsid w:val="001623FE"/>
    <w:rsid w:val="001658D7"/>
    <w:rsid w:val="0016663F"/>
    <w:rsid w:val="001715F9"/>
    <w:rsid w:val="00171CA0"/>
    <w:rsid w:val="0017269F"/>
    <w:rsid w:val="00172D72"/>
    <w:rsid w:val="00175388"/>
    <w:rsid w:val="00175605"/>
    <w:rsid w:val="0018237B"/>
    <w:rsid w:val="001825D2"/>
    <w:rsid w:val="001826B7"/>
    <w:rsid w:val="00185947"/>
    <w:rsid w:val="001859CE"/>
    <w:rsid w:val="00185BB2"/>
    <w:rsid w:val="00185E0E"/>
    <w:rsid w:val="00192633"/>
    <w:rsid w:val="0019505B"/>
    <w:rsid w:val="001972A4"/>
    <w:rsid w:val="001975DF"/>
    <w:rsid w:val="00197D7C"/>
    <w:rsid w:val="001A6752"/>
    <w:rsid w:val="001B05EA"/>
    <w:rsid w:val="001B0D66"/>
    <w:rsid w:val="001B4358"/>
    <w:rsid w:val="001B5549"/>
    <w:rsid w:val="001B5E11"/>
    <w:rsid w:val="001C16BE"/>
    <w:rsid w:val="001C176E"/>
    <w:rsid w:val="001C369E"/>
    <w:rsid w:val="001C5583"/>
    <w:rsid w:val="001C60DC"/>
    <w:rsid w:val="001C7F67"/>
    <w:rsid w:val="001D1CF9"/>
    <w:rsid w:val="001D2070"/>
    <w:rsid w:val="001D327F"/>
    <w:rsid w:val="001D4229"/>
    <w:rsid w:val="001D49F7"/>
    <w:rsid w:val="001E0953"/>
    <w:rsid w:val="001E2AC1"/>
    <w:rsid w:val="001E2C66"/>
    <w:rsid w:val="001F128F"/>
    <w:rsid w:val="001F1671"/>
    <w:rsid w:val="001F19AB"/>
    <w:rsid w:val="001F1C30"/>
    <w:rsid w:val="001F306C"/>
    <w:rsid w:val="001F439B"/>
    <w:rsid w:val="001F52CA"/>
    <w:rsid w:val="001F545C"/>
    <w:rsid w:val="001F54D5"/>
    <w:rsid w:val="001F701F"/>
    <w:rsid w:val="001F7187"/>
    <w:rsid w:val="001F77D6"/>
    <w:rsid w:val="001F7DEB"/>
    <w:rsid w:val="00202D5C"/>
    <w:rsid w:val="002058F1"/>
    <w:rsid w:val="00206044"/>
    <w:rsid w:val="002072D3"/>
    <w:rsid w:val="002073FB"/>
    <w:rsid w:val="002076D4"/>
    <w:rsid w:val="00211DB7"/>
    <w:rsid w:val="00212883"/>
    <w:rsid w:val="00214B52"/>
    <w:rsid w:val="00215B57"/>
    <w:rsid w:val="00217055"/>
    <w:rsid w:val="00217754"/>
    <w:rsid w:val="00222B01"/>
    <w:rsid w:val="00222EBB"/>
    <w:rsid w:val="00223893"/>
    <w:rsid w:val="002244B3"/>
    <w:rsid w:val="00224EC8"/>
    <w:rsid w:val="0023007A"/>
    <w:rsid w:val="00230769"/>
    <w:rsid w:val="0023383B"/>
    <w:rsid w:val="002370F5"/>
    <w:rsid w:val="00237608"/>
    <w:rsid w:val="00240D43"/>
    <w:rsid w:val="00243C21"/>
    <w:rsid w:val="00245172"/>
    <w:rsid w:val="00245189"/>
    <w:rsid w:val="00245335"/>
    <w:rsid w:val="002455A6"/>
    <w:rsid w:val="002459D3"/>
    <w:rsid w:val="00245EB5"/>
    <w:rsid w:val="0024727A"/>
    <w:rsid w:val="00247386"/>
    <w:rsid w:val="00247D08"/>
    <w:rsid w:val="002536F6"/>
    <w:rsid w:val="002578A6"/>
    <w:rsid w:val="00257A4A"/>
    <w:rsid w:val="00264C2F"/>
    <w:rsid w:val="0026554A"/>
    <w:rsid w:val="002666C4"/>
    <w:rsid w:val="002666EC"/>
    <w:rsid w:val="00266752"/>
    <w:rsid w:val="002669D3"/>
    <w:rsid w:val="002671BC"/>
    <w:rsid w:val="00267562"/>
    <w:rsid w:val="002675DF"/>
    <w:rsid w:val="00267B19"/>
    <w:rsid w:val="00271A73"/>
    <w:rsid w:val="0027344C"/>
    <w:rsid w:val="00276067"/>
    <w:rsid w:val="00277D7F"/>
    <w:rsid w:val="00281CC9"/>
    <w:rsid w:val="0028521C"/>
    <w:rsid w:val="00285F40"/>
    <w:rsid w:val="00287288"/>
    <w:rsid w:val="0028777D"/>
    <w:rsid w:val="00290BD1"/>
    <w:rsid w:val="002919C8"/>
    <w:rsid w:val="00293FDB"/>
    <w:rsid w:val="002942B2"/>
    <w:rsid w:val="00296257"/>
    <w:rsid w:val="00296DAA"/>
    <w:rsid w:val="002A004B"/>
    <w:rsid w:val="002A03A9"/>
    <w:rsid w:val="002A2B25"/>
    <w:rsid w:val="002A3936"/>
    <w:rsid w:val="002A3F25"/>
    <w:rsid w:val="002A4AFE"/>
    <w:rsid w:val="002A5031"/>
    <w:rsid w:val="002A5F80"/>
    <w:rsid w:val="002A6505"/>
    <w:rsid w:val="002A6EE8"/>
    <w:rsid w:val="002B0DA9"/>
    <w:rsid w:val="002B12DC"/>
    <w:rsid w:val="002B155A"/>
    <w:rsid w:val="002B1C55"/>
    <w:rsid w:val="002B2664"/>
    <w:rsid w:val="002B4264"/>
    <w:rsid w:val="002B658C"/>
    <w:rsid w:val="002B7C78"/>
    <w:rsid w:val="002C03B1"/>
    <w:rsid w:val="002C3D80"/>
    <w:rsid w:val="002C47CD"/>
    <w:rsid w:val="002C68CC"/>
    <w:rsid w:val="002C71B5"/>
    <w:rsid w:val="002C7C02"/>
    <w:rsid w:val="002D046A"/>
    <w:rsid w:val="002D063A"/>
    <w:rsid w:val="002D3261"/>
    <w:rsid w:val="002D479B"/>
    <w:rsid w:val="002D4834"/>
    <w:rsid w:val="002D6EFD"/>
    <w:rsid w:val="002D7B84"/>
    <w:rsid w:val="002E100E"/>
    <w:rsid w:val="002E1A93"/>
    <w:rsid w:val="002E46D0"/>
    <w:rsid w:val="002E5683"/>
    <w:rsid w:val="002E5789"/>
    <w:rsid w:val="002E6873"/>
    <w:rsid w:val="002E7236"/>
    <w:rsid w:val="002E7260"/>
    <w:rsid w:val="002E7D1F"/>
    <w:rsid w:val="002F0DBB"/>
    <w:rsid w:val="002F0EDD"/>
    <w:rsid w:val="002F216A"/>
    <w:rsid w:val="002F36CE"/>
    <w:rsid w:val="002F4BD4"/>
    <w:rsid w:val="003000F3"/>
    <w:rsid w:val="003004C5"/>
    <w:rsid w:val="00300914"/>
    <w:rsid w:val="0030333D"/>
    <w:rsid w:val="0030352B"/>
    <w:rsid w:val="00303D58"/>
    <w:rsid w:val="00304BA9"/>
    <w:rsid w:val="00304C0D"/>
    <w:rsid w:val="003064C9"/>
    <w:rsid w:val="0031218E"/>
    <w:rsid w:val="00312715"/>
    <w:rsid w:val="00312D92"/>
    <w:rsid w:val="0031367A"/>
    <w:rsid w:val="00313693"/>
    <w:rsid w:val="00313D94"/>
    <w:rsid w:val="00315913"/>
    <w:rsid w:val="00315BEC"/>
    <w:rsid w:val="00316C6B"/>
    <w:rsid w:val="0031793F"/>
    <w:rsid w:val="00317D92"/>
    <w:rsid w:val="0032230A"/>
    <w:rsid w:val="003263AE"/>
    <w:rsid w:val="00326D5E"/>
    <w:rsid w:val="003275FF"/>
    <w:rsid w:val="00330159"/>
    <w:rsid w:val="00330177"/>
    <w:rsid w:val="0033139E"/>
    <w:rsid w:val="00331521"/>
    <w:rsid w:val="00331E86"/>
    <w:rsid w:val="0033608D"/>
    <w:rsid w:val="003366A3"/>
    <w:rsid w:val="0033756A"/>
    <w:rsid w:val="00340ACC"/>
    <w:rsid w:val="00341169"/>
    <w:rsid w:val="00341CE0"/>
    <w:rsid w:val="00344E31"/>
    <w:rsid w:val="003456FC"/>
    <w:rsid w:val="00346396"/>
    <w:rsid w:val="00346549"/>
    <w:rsid w:val="00347003"/>
    <w:rsid w:val="00350B2D"/>
    <w:rsid w:val="00351A99"/>
    <w:rsid w:val="00352870"/>
    <w:rsid w:val="00353C95"/>
    <w:rsid w:val="00353DA1"/>
    <w:rsid w:val="00353E7B"/>
    <w:rsid w:val="0035630C"/>
    <w:rsid w:val="00357362"/>
    <w:rsid w:val="00361B73"/>
    <w:rsid w:val="00361D6F"/>
    <w:rsid w:val="00361E0B"/>
    <w:rsid w:val="003639B1"/>
    <w:rsid w:val="00363FB8"/>
    <w:rsid w:val="0036414B"/>
    <w:rsid w:val="00364C37"/>
    <w:rsid w:val="003656DF"/>
    <w:rsid w:val="003657B5"/>
    <w:rsid w:val="0036616D"/>
    <w:rsid w:val="00370135"/>
    <w:rsid w:val="003719C3"/>
    <w:rsid w:val="00371C44"/>
    <w:rsid w:val="00373E1B"/>
    <w:rsid w:val="00374C1B"/>
    <w:rsid w:val="00375DF4"/>
    <w:rsid w:val="00376293"/>
    <w:rsid w:val="00376CBE"/>
    <w:rsid w:val="003772DE"/>
    <w:rsid w:val="00377322"/>
    <w:rsid w:val="00380020"/>
    <w:rsid w:val="00383088"/>
    <w:rsid w:val="003834A9"/>
    <w:rsid w:val="003836D0"/>
    <w:rsid w:val="003860E0"/>
    <w:rsid w:val="003912EE"/>
    <w:rsid w:val="00391924"/>
    <w:rsid w:val="00391DBB"/>
    <w:rsid w:val="00391F05"/>
    <w:rsid w:val="00392A97"/>
    <w:rsid w:val="00396A29"/>
    <w:rsid w:val="003A0669"/>
    <w:rsid w:val="003A0B41"/>
    <w:rsid w:val="003A1BC9"/>
    <w:rsid w:val="003A373F"/>
    <w:rsid w:val="003A3858"/>
    <w:rsid w:val="003A3AAE"/>
    <w:rsid w:val="003A4578"/>
    <w:rsid w:val="003A5182"/>
    <w:rsid w:val="003A5658"/>
    <w:rsid w:val="003A5B86"/>
    <w:rsid w:val="003A69FD"/>
    <w:rsid w:val="003A6B8C"/>
    <w:rsid w:val="003B08F9"/>
    <w:rsid w:val="003B2B8E"/>
    <w:rsid w:val="003B3E0E"/>
    <w:rsid w:val="003B47DF"/>
    <w:rsid w:val="003B49E6"/>
    <w:rsid w:val="003B5652"/>
    <w:rsid w:val="003B57C4"/>
    <w:rsid w:val="003B59C7"/>
    <w:rsid w:val="003B600E"/>
    <w:rsid w:val="003B7D76"/>
    <w:rsid w:val="003C1C0A"/>
    <w:rsid w:val="003C4601"/>
    <w:rsid w:val="003C52AB"/>
    <w:rsid w:val="003C5894"/>
    <w:rsid w:val="003C61B7"/>
    <w:rsid w:val="003C6349"/>
    <w:rsid w:val="003C6596"/>
    <w:rsid w:val="003C6F7B"/>
    <w:rsid w:val="003C6FCD"/>
    <w:rsid w:val="003C7F56"/>
    <w:rsid w:val="003D1DC8"/>
    <w:rsid w:val="003D233F"/>
    <w:rsid w:val="003D291F"/>
    <w:rsid w:val="003D4265"/>
    <w:rsid w:val="003D5854"/>
    <w:rsid w:val="003D6DF3"/>
    <w:rsid w:val="003D7DCC"/>
    <w:rsid w:val="003E0BF0"/>
    <w:rsid w:val="003E0CFB"/>
    <w:rsid w:val="003E0F7B"/>
    <w:rsid w:val="003E16B6"/>
    <w:rsid w:val="003E233D"/>
    <w:rsid w:val="003E3345"/>
    <w:rsid w:val="003E36D2"/>
    <w:rsid w:val="003E4039"/>
    <w:rsid w:val="003E434F"/>
    <w:rsid w:val="003E6130"/>
    <w:rsid w:val="003E7231"/>
    <w:rsid w:val="003F0290"/>
    <w:rsid w:val="003F192A"/>
    <w:rsid w:val="003F3815"/>
    <w:rsid w:val="003F3D50"/>
    <w:rsid w:val="003F41A0"/>
    <w:rsid w:val="003F50CD"/>
    <w:rsid w:val="003F5773"/>
    <w:rsid w:val="003F57F0"/>
    <w:rsid w:val="003F6577"/>
    <w:rsid w:val="003F6E83"/>
    <w:rsid w:val="003F7618"/>
    <w:rsid w:val="0040207F"/>
    <w:rsid w:val="004021F8"/>
    <w:rsid w:val="00404886"/>
    <w:rsid w:val="00405250"/>
    <w:rsid w:val="00405C96"/>
    <w:rsid w:val="00406731"/>
    <w:rsid w:val="004074C9"/>
    <w:rsid w:val="00407733"/>
    <w:rsid w:val="004101C0"/>
    <w:rsid w:val="00410683"/>
    <w:rsid w:val="00410DA6"/>
    <w:rsid w:val="00413A14"/>
    <w:rsid w:val="0041536B"/>
    <w:rsid w:val="00417297"/>
    <w:rsid w:val="00420B08"/>
    <w:rsid w:val="00423269"/>
    <w:rsid w:val="004234AC"/>
    <w:rsid w:val="004236DD"/>
    <w:rsid w:val="00423725"/>
    <w:rsid w:val="00424208"/>
    <w:rsid w:val="00424801"/>
    <w:rsid w:val="00426C8A"/>
    <w:rsid w:val="00426F2B"/>
    <w:rsid w:val="00432289"/>
    <w:rsid w:val="00434B1C"/>
    <w:rsid w:val="00434C4C"/>
    <w:rsid w:val="00436229"/>
    <w:rsid w:val="00443F3E"/>
    <w:rsid w:val="004446D4"/>
    <w:rsid w:val="00445CAB"/>
    <w:rsid w:val="00447F96"/>
    <w:rsid w:val="0045043A"/>
    <w:rsid w:val="00450908"/>
    <w:rsid w:val="0045154C"/>
    <w:rsid w:val="00451FA4"/>
    <w:rsid w:val="004531F4"/>
    <w:rsid w:val="00453A92"/>
    <w:rsid w:val="00454047"/>
    <w:rsid w:val="004543E7"/>
    <w:rsid w:val="00454846"/>
    <w:rsid w:val="0046310A"/>
    <w:rsid w:val="00467137"/>
    <w:rsid w:val="00467E76"/>
    <w:rsid w:val="00471970"/>
    <w:rsid w:val="00472463"/>
    <w:rsid w:val="00472E0A"/>
    <w:rsid w:val="00472E18"/>
    <w:rsid w:val="004744E3"/>
    <w:rsid w:val="004745FA"/>
    <w:rsid w:val="004746FD"/>
    <w:rsid w:val="00484AF5"/>
    <w:rsid w:val="00484BAF"/>
    <w:rsid w:val="00486A20"/>
    <w:rsid w:val="00490B7E"/>
    <w:rsid w:val="00491390"/>
    <w:rsid w:val="004949C2"/>
    <w:rsid w:val="00495113"/>
    <w:rsid w:val="00495654"/>
    <w:rsid w:val="00495663"/>
    <w:rsid w:val="00495C4C"/>
    <w:rsid w:val="00496CEA"/>
    <w:rsid w:val="00497130"/>
    <w:rsid w:val="00497560"/>
    <w:rsid w:val="004A36E8"/>
    <w:rsid w:val="004A38BA"/>
    <w:rsid w:val="004A4AF1"/>
    <w:rsid w:val="004A5C24"/>
    <w:rsid w:val="004B012A"/>
    <w:rsid w:val="004B26CC"/>
    <w:rsid w:val="004B2CDC"/>
    <w:rsid w:val="004B2FA6"/>
    <w:rsid w:val="004B4C61"/>
    <w:rsid w:val="004B74E9"/>
    <w:rsid w:val="004C051D"/>
    <w:rsid w:val="004C0A92"/>
    <w:rsid w:val="004C0E00"/>
    <w:rsid w:val="004C2CF7"/>
    <w:rsid w:val="004C7CFB"/>
    <w:rsid w:val="004C7F5B"/>
    <w:rsid w:val="004D021A"/>
    <w:rsid w:val="004D1057"/>
    <w:rsid w:val="004D192D"/>
    <w:rsid w:val="004D2CB8"/>
    <w:rsid w:val="004D46F6"/>
    <w:rsid w:val="004D5D68"/>
    <w:rsid w:val="004D6100"/>
    <w:rsid w:val="004D75ED"/>
    <w:rsid w:val="004E1006"/>
    <w:rsid w:val="004E3B5E"/>
    <w:rsid w:val="004E451B"/>
    <w:rsid w:val="004E639D"/>
    <w:rsid w:val="004E6831"/>
    <w:rsid w:val="004E7AC1"/>
    <w:rsid w:val="004F1C60"/>
    <w:rsid w:val="0050367B"/>
    <w:rsid w:val="00503C85"/>
    <w:rsid w:val="0050414B"/>
    <w:rsid w:val="00504418"/>
    <w:rsid w:val="005044F9"/>
    <w:rsid w:val="00504BF3"/>
    <w:rsid w:val="00506ED8"/>
    <w:rsid w:val="00510553"/>
    <w:rsid w:val="00510659"/>
    <w:rsid w:val="005111A2"/>
    <w:rsid w:val="00511707"/>
    <w:rsid w:val="00511845"/>
    <w:rsid w:val="00516C7F"/>
    <w:rsid w:val="00516EBF"/>
    <w:rsid w:val="0051735F"/>
    <w:rsid w:val="00520460"/>
    <w:rsid w:val="00521C5A"/>
    <w:rsid w:val="005227EA"/>
    <w:rsid w:val="00522C3C"/>
    <w:rsid w:val="00522C81"/>
    <w:rsid w:val="005246E0"/>
    <w:rsid w:val="005247B1"/>
    <w:rsid w:val="005262E6"/>
    <w:rsid w:val="005270F0"/>
    <w:rsid w:val="00530947"/>
    <w:rsid w:val="005328C5"/>
    <w:rsid w:val="00534AD6"/>
    <w:rsid w:val="00537466"/>
    <w:rsid w:val="005401AC"/>
    <w:rsid w:val="005412CD"/>
    <w:rsid w:val="005434ED"/>
    <w:rsid w:val="00544ADF"/>
    <w:rsid w:val="00545499"/>
    <w:rsid w:val="005464A0"/>
    <w:rsid w:val="005466D7"/>
    <w:rsid w:val="00546898"/>
    <w:rsid w:val="0054746B"/>
    <w:rsid w:val="00547C0D"/>
    <w:rsid w:val="005511C1"/>
    <w:rsid w:val="00551216"/>
    <w:rsid w:val="00553650"/>
    <w:rsid w:val="005567FA"/>
    <w:rsid w:val="0056042A"/>
    <w:rsid w:val="005606B6"/>
    <w:rsid w:val="005606E1"/>
    <w:rsid w:val="005612D5"/>
    <w:rsid w:val="00561D51"/>
    <w:rsid w:val="005631A9"/>
    <w:rsid w:val="0056391D"/>
    <w:rsid w:val="00565EF3"/>
    <w:rsid w:val="005700BA"/>
    <w:rsid w:val="005708CF"/>
    <w:rsid w:val="00572370"/>
    <w:rsid w:val="0057409A"/>
    <w:rsid w:val="00574CC3"/>
    <w:rsid w:val="0057636E"/>
    <w:rsid w:val="005836D5"/>
    <w:rsid w:val="00584034"/>
    <w:rsid w:val="005850BA"/>
    <w:rsid w:val="00587EB6"/>
    <w:rsid w:val="005927AE"/>
    <w:rsid w:val="00596D42"/>
    <w:rsid w:val="00596EFB"/>
    <w:rsid w:val="005A012E"/>
    <w:rsid w:val="005A07AA"/>
    <w:rsid w:val="005A279A"/>
    <w:rsid w:val="005A3B18"/>
    <w:rsid w:val="005A5122"/>
    <w:rsid w:val="005A584C"/>
    <w:rsid w:val="005A6FF0"/>
    <w:rsid w:val="005B00C9"/>
    <w:rsid w:val="005B02E2"/>
    <w:rsid w:val="005B1522"/>
    <w:rsid w:val="005B2D12"/>
    <w:rsid w:val="005B6A5D"/>
    <w:rsid w:val="005B7000"/>
    <w:rsid w:val="005C0207"/>
    <w:rsid w:val="005C042D"/>
    <w:rsid w:val="005C06B5"/>
    <w:rsid w:val="005C2549"/>
    <w:rsid w:val="005C2ABE"/>
    <w:rsid w:val="005C372B"/>
    <w:rsid w:val="005C3D8B"/>
    <w:rsid w:val="005C3E7B"/>
    <w:rsid w:val="005C523E"/>
    <w:rsid w:val="005C5F6C"/>
    <w:rsid w:val="005D3823"/>
    <w:rsid w:val="005D3DE3"/>
    <w:rsid w:val="005D5664"/>
    <w:rsid w:val="005D5FC5"/>
    <w:rsid w:val="005D61F0"/>
    <w:rsid w:val="005D68EF"/>
    <w:rsid w:val="005D6A3C"/>
    <w:rsid w:val="005D7251"/>
    <w:rsid w:val="005D73F9"/>
    <w:rsid w:val="005E0E69"/>
    <w:rsid w:val="005E0ED4"/>
    <w:rsid w:val="005E0F43"/>
    <w:rsid w:val="005E2317"/>
    <w:rsid w:val="005E34B6"/>
    <w:rsid w:val="005E5647"/>
    <w:rsid w:val="005E70F6"/>
    <w:rsid w:val="005E766D"/>
    <w:rsid w:val="005E7E9A"/>
    <w:rsid w:val="005F0765"/>
    <w:rsid w:val="005F1E91"/>
    <w:rsid w:val="005F1F15"/>
    <w:rsid w:val="005F3286"/>
    <w:rsid w:val="005F3EB2"/>
    <w:rsid w:val="005F6E19"/>
    <w:rsid w:val="00600417"/>
    <w:rsid w:val="00601AAA"/>
    <w:rsid w:val="00602102"/>
    <w:rsid w:val="00604340"/>
    <w:rsid w:val="00604BA8"/>
    <w:rsid w:val="00604F88"/>
    <w:rsid w:val="0060508A"/>
    <w:rsid w:val="00605EDC"/>
    <w:rsid w:val="00606D63"/>
    <w:rsid w:val="006078AC"/>
    <w:rsid w:val="00610F95"/>
    <w:rsid w:val="00611065"/>
    <w:rsid w:val="006141DE"/>
    <w:rsid w:val="00614956"/>
    <w:rsid w:val="00615FD2"/>
    <w:rsid w:val="00616EEF"/>
    <w:rsid w:val="00617BAD"/>
    <w:rsid w:val="00620214"/>
    <w:rsid w:val="006218D2"/>
    <w:rsid w:val="00627CAF"/>
    <w:rsid w:val="0063003B"/>
    <w:rsid w:val="00631EF1"/>
    <w:rsid w:val="00632652"/>
    <w:rsid w:val="006352AE"/>
    <w:rsid w:val="00635580"/>
    <w:rsid w:val="00635F07"/>
    <w:rsid w:val="00636347"/>
    <w:rsid w:val="0064003F"/>
    <w:rsid w:val="00640FA8"/>
    <w:rsid w:val="006432EE"/>
    <w:rsid w:val="0064406A"/>
    <w:rsid w:val="00645229"/>
    <w:rsid w:val="0064569A"/>
    <w:rsid w:val="00650CD2"/>
    <w:rsid w:val="00650EE0"/>
    <w:rsid w:val="00651391"/>
    <w:rsid w:val="00651D4D"/>
    <w:rsid w:val="0065363F"/>
    <w:rsid w:val="00654796"/>
    <w:rsid w:val="00654F87"/>
    <w:rsid w:val="00655255"/>
    <w:rsid w:val="00655B12"/>
    <w:rsid w:val="00656E5A"/>
    <w:rsid w:val="0066103D"/>
    <w:rsid w:val="00661843"/>
    <w:rsid w:val="00661864"/>
    <w:rsid w:val="00661B94"/>
    <w:rsid w:val="006638A7"/>
    <w:rsid w:val="006649FD"/>
    <w:rsid w:val="00664B47"/>
    <w:rsid w:val="006655FA"/>
    <w:rsid w:val="00665DEE"/>
    <w:rsid w:val="00666747"/>
    <w:rsid w:val="00666997"/>
    <w:rsid w:val="006670F4"/>
    <w:rsid w:val="00667580"/>
    <w:rsid w:val="00667E84"/>
    <w:rsid w:val="00670F24"/>
    <w:rsid w:val="006725F3"/>
    <w:rsid w:val="0067344E"/>
    <w:rsid w:val="00674FA4"/>
    <w:rsid w:val="0067550A"/>
    <w:rsid w:val="006768D2"/>
    <w:rsid w:val="0067782D"/>
    <w:rsid w:val="00677F09"/>
    <w:rsid w:val="00677FBD"/>
    <w:rsid w:val="0068061A"/>
    <w:rsid w:val="006808F0"/>
    <w:rsid w:val="0068140E"/>
    <w:rsid w:val="00685265"/>
    <w:rsid w:val="00690769"/>
    <w:rsid w:val="00693359"/>
    <w:rsid w:val="00695401"/>
    <w:rsid w:val="006960AF"/>
    <w:rsid w:val="006964CF"/>
    <w:rsid w:val="00697A83"/>
    <w:rsid w:val="00697CE7"/>
    <w:rsid w:val="006A0D3E"/>
    <w:rsid w:val="006A36A4"/>
    <w:rsid w:val="006A4535"/>
    <w:rsid w:val="006A5785"/>
    <w:rsid w:val="006A5DFE"/>
    <w:rsid w:val="006A6B65"/>
    <w:rsid w:val="006A6CD3"/>
    <w:rsid w:val="006B27A7"/>
    <w:rsid w:val="006B3167"/>
    <w:rsid w:val="006B63D6"/>
    <w:rsid w:val="006C1A1D"/>
    <w:rsid w:val="006C4E2E"/>
    <w:rsid w:val="006D0145"/>
    <w:rsid w:val="006D2086"/>
    <w:rsid w:val="006D2696"/>
    <w:rsid w:val="006D2FBA"/>
    <w:rsid w:val="006D35AA"/>
    <w:rsid w:val="006D3967"/>
    <w:rsid w:val="006D3D84"/>
    <w:rsid w:val="006D45F6"/>
    <w:rsid w:val="006D624C"/>
    <w:rsid w:val="006D7A3E"/>
    <w:rsid w:val="006E0B45"/>
    <w:rsid w:val="006E17E4"/>
    <w:rsid w:val="006E3C24"/>
    <w:rsid w:val="006E4107"/>
    <w:rsid w:val="006E417B"/>
    <w:rsid w:val="006F1D34"/>
    <w:rsid w:val="006F2CAF"/>
    <w:rsid w:val="006F3449"/>
    <w:rsid w:val="006F4F62"/>
    <w:rsid w:val="006F5246"/>
    <w:rsid w:val="006F5B3C"/>
    <w:rsid w:val="006F67D8"/>
    <w:rsid w:val="006F7409"/>
    <w:rsid w:val="006F7D4D"/>
    <w:rsid w:val="00702CDB"/>
    <w:rsid w:val="00703516"/>
    <w:rsid w:val="00703E01"/>
    <w:rsid w:val="00706290"/>
    <w:rsid w:val="0071019C"/>
    <w:rsid w:val="00711C27"/>
    <w:rsid w:val="00711EB8"/>
    <w:rsid w:val="00712DB6"/>
    <w:rsid w:val="0071432D"/>
    <w:rsid w:val="0071466A"/>
    <w:rsid w:val="00715235"/>
    <w:rsid w:val="007163F8"/>
    <w:rsid w:val="007165DB"/>
    <w:rsid w:val="00717CC9"/>
    <w:rsid w:val="00717D8C"/>
    <w:rsid w:val="00720776"/>
    <w:rsid w:val="00722ABE"/>
    <w:rsid w:val="00722E94"/>
    <w:rsid w:val="00722FF7"/>
    <w:rsid w:val="007233B7"/>
    <w:rsid w:val="00724765"/>
    <w:rsid w:val="0072548E"/>
    <w:rsid w:val="00731222"/>
    <w:rsid w:val="0073411A"/>
    <w:rsid w:val="007345A5"/>
    <w:rsid w:val="00736ED8"/>
    <w:rsid w:val="00736FD8"/>
    <w:rsid w:val="00744405"/>
    <w:rsid w:val="00745568"/>
    <w:rsid w:val="00746FDD"/>
    <w:rsid w:val="00747ADB"/>
    <w:rsid w:val="00750132"/>
    <w:rsid w:val="007529DB"/>
    <w:rsid w:val="0075309A"/>
    <w:rsid w:val="00755035"/>
    <w:rsid w:val="00757C28"/>
    <w:rsid w:val="00757E0D"/>
    <w:rsid w:val="007602E2"/>
    <w:rsid w:val="00762647"/>
    <w:rsid w:val="00763510"/>
    <w:rsid w:val="007639F9"/>
    <w:rsid w:val="00765A0C"/>
    <w:rsid w:val="00766382"/>
    <w:rsid w:val="007664D2"/>
    <w:rsid w:val="00766840"/>
    <w:rsid w:val="00766FA3"/>
    <w:rsid w:val="00767A0D"/>
    <w:rsid w:val="00770F63"/>
    <w:rsid w:val="00771E97"/>
    <w:rsid w:val="00772E54"/>
    <w:rsid w:val="00773124"/>
    <w:rsid w:val="0077444F"/>
    <w:rsid w:val="00776950"/>
    <w:rsid w:val="00776F27"/>
    <w:rsid w:val="007779F9"/>
    <w:rsid w:val="00777D57"/>
    <w:rsid w:val="007803F0"/>
    <w:rsid w:val="007814E5"/>
    <w:rsid w:val="00782D5B"/>
    <w:rsid w:val="00784B6F"/>
    <w:rsid w:val="007867C0"/>
    <w:rsid w:val="0079012A"/>
    <w:rsid w:val="007916E6"/>
    <w:rsid w:val="0079182C"/>
    <w:rsid w:val="00793741"/>
    <w:rsid w:val="00794E63"/>
    <w:rsid w:val="00796621"/>
    <w:rsid w:val="00796DAF"/>
    <w:rsid w:val="00797719"/>
    <w:rsid w:val="007A0087"/>
    <w:rsid w:val="007A0D60"/>
    <w:rsid w:val="007A1369"/>
    <w:rsid w:val="007A30AC"/>
    <w:rsid w:val="007A5AF3"/>
    <w:rsid w:val="007A6A86"/>
    <w:rsid w:val="007B08E4"/>
    <w:rsid w:val="007B21AA"/>
    <w:rsid w:val="007B28DB"/>
    <w:rsid w:val="007B2BBF"/>
    <w:rsid w:val="007B2EF6"/>
    <w:rsid w:val="007B4F20"/>
    <w:rsid w:val="007B5DF5"/>
    <w:rsid w:val="007C061C"/>
    <w:rsid w:val="007C38D4"/>
    <w:rsid w:val="007C3E68"/>
    <w:rsid w:val="007C6180"/>
    <w:rsid w:val="007D20B0"/>
    <w:rsid w:val="007D2ABB"/>
    <w:rsid w:val="007D3B94"/>
    <w:rsid w:val="007D4959"/>
    <w:rsid w:val="007D4DA8"/>
    <w:rsid w:val="007D4E85"/>
    <w:rsid w:val="007D50B3"/>
    <w:rsid w:val="007D558F"/>
    <w:rsid w:val="007D6A5E"/>
    <w:rsid w:val="007D7DDF"/>
    <w:rsid w:val="007E0785"/>
    <w:rsid w:val="007E1651"/>
    <w:rsid w:val="007E1FAD"/>
    <w:rsid w:val="007E25A2"/>
    <w:rsid w:val="007E2C43"/>
    <w:rsid w:val="007E4EB3"/>
    <w:rsid w:val="007E675A"/>
    <w:rsid w:val="007E6765"/>
    <w:rsid w:val="007E6F41"/>
    <w:rsid w:val="007E7228"/>
    <w:rsid w:val="007F1628"/>
    <w:rsid w:val="007F3BE2"/>
    <w:rsid w:val="007F4CE1"/>
    <w:rsid w:val="007F5840"/>
    <w:rsid w:val="007F682C"/>
    <w:rsid w:val="0080190C"/>
    <w:rsid w:val="00802862"/>
    <w:rsid w:val="00802FE4"/>
    <w:rsid w:val="008044FF"/>
    <w:rsid w:val="008055CB"/>
    <w:rsid w:val="00805BF5"/>
    <w:rsid w:val="00806925"/>
    <w:rsid w:val="00807003"/>
    <w:rsid w:val="008073B0"/>
    <w:rsid w:val="00807847"/>
    <w:rsid w:val="00811C7E"/>
    <w:rsid w:val="008158AB"/>
    <w:rsid w:val="008167BC"/>
    <w:rsid w:val="008171E1"/>
    <w:rsid w:val="00822719"/>
    <w:rsid w:val="008242A2"/>
    <w:rsid w:val="008244ED"/>
    <w:rsid w:val="00825417"/>
    <w:rsid w:val="00826A92"/>
    <w:rsid w:val="00827CFF"/>
    <w:rsid w:val="008315C6"/>
    <w:rsid w:val="008315CB"/>
    <w:rsid w:val="00833053"/>
    <w:rsid w:val="00833564"/>
    <w:rsid w:val="00834C30"/>
    <w:rsid w:val="00843629"/>
    <w:rsid w:val="00844182"/>
    <w:rsid w:val="008459DC"/>
    <w:rsid w:val="00846ECF"/>
    <w:rsid w:val="00847748"/>
    <w:rsid w:val="00850734"/>
    <w:rsid w:val="008514A2"/>
    <w:rsid w:val="00857618"/>
    <w:rsid w:val="00862A98"/>
    <w:rsid w:val="008632AB"/>
    <w:rsid w:val="00864E42"/>
    <w:rsid w:val="00866116"/>
    <w:rsid w:val="0086696A"/>
    <w:rsid w:val="008707F8"/>
    <w:rsid w:val="00870DAB"/>
    <w:rsid w:val="00871771"/>
    <w:rsid w:val="00871E90"/>
    <w:rsid w:val="0087252D"/>
    <w:rsid w:val="00873450"/>
    <w:rsid w:val="00874567"/>
    <w:rsid w:val="008754A5"/>
    <w:rsid w:val="00876519"/>
    <w:rsid w:val="0087728D"/>
    <w:rsid w:val="0088085A"/>
    <w:rsid w:val="0088198A"/>
    <w:rsid w:val="00881EBD"/>
    <w:rsid w:val="008829DB"/>
    <w:rsid w:val="0088540D"/>
    <w:rsid w:val="00885610"/>
    <w:rsid w:val="00891C1A"/>
    <w:rsid w:val="008920ED"/>
    <w:rsid w:val="008941D1"/>
    <w:rsid w:val="00894391"/>
    <w:rsid w:val="00894B03"/>
    <w:rsid w:val="00894F79"/>
    <w:rsid w:val="0089693E"/>
    <w:rsid w:val="00897ED8"/>
    <w:rsid w:val="008A0CED"/>
    <w:rsid w:val="008A159C"/>
    <w:rsid w:val="008A4752"/>
    <w:rsid w:val="008A4997"/>
    <w:rsid w:val="008A4BA8"/>
    <w:rsid w:val="008A57F1"/>
    <w:rsid w:val="008A5973"/>
    <w:rsid w:val="008A5E00"/>
    <w:rsid w:val="008A6EAE"/>
    <w:rsid w:val="008B0317"/>
    <w:rsid w:val="008B112E"/>
    <w:rsid w:val="008B17E8"/>
    <w:rsid w:val="008B26E5"/>
    <w:rsid w:val="008B3E38"/>
    <w:rsid w:val="008B4BAF"/>
    <w:rsid w:val="008B4F4D"/>
    <w:rsid w:val="008C1050"/>
    <w:rsid w:val="008C2DCF"/>
    <w:rsid w:val="008C418F"/>
    <w:rsid w:val="008D3949"/>
    <w:rsid w:val="008D3C1B"/>
    <w:rsid w:val="008D3D03"/>
    <w:rsid w:val="008D443B"/>
    <w:rsid w:val="008D4471"/>
    <w:rsid w:val="008D4C72"/>
    <w:rsid w:val="008D52DE"/>
    <w:rsid w:val="008D5350"/>
    <w:rsid w:val="008D5AC7"/>
    <w:rsid w:val="008D5D19"/>
    <w:rsid w:val="008E0075"/>
    <w:rsid w:val="008E019B"/>
    <w:rsid w:val="008E0401"/>
    <w:rsid w:val="008E1FD9"/>
    <w:rsid w:val="008E4652"/>
    <w:rsid w:val="008E6960"/>
    <w:rsid w:val="008E78CB"/>
    <w:rsid w:val="008F0B9F"/>
    <w:rsid w:val="008F1A50"/>
    <w:rsid w:val="008F2E08"/>
    <w:rsid w:val="008F3C2C"/>
    <w:rsid w:val="008F3FAC"/>
    <w:rsid w:val="008F7F24"/>
    <w:rsid w:val="00904680"/>
    <w:rsid w:val="00905451"/>
    <w:rsid w:val="009068C1"/>
    <w:rsid w:val="00907200"/>
    <w:rsid w:val="0091017B"/>
    <w:rsid w:val="009102D2"/>
    <w:rsid w:val="0091207A"/>
    <w:rsid w:val="00913442"/>
    <w:rsid w:val="00914970"/>
    <w:rsid w:val="0091657E"/>
    <w:rsid w:val="00916AE2"/>
    <w:rsid w:val="00917AFA"/>
    <w:rsid w:val="009217AD"/>
    <w:rsid w:val="00921B34"/>
    <w:rsid w:val="00923675"/>
    <w:rsid w:val="00923B87"/>
    <w:rsid w:val="00924136"/>
    <w:rsid w:val="00926244"/>
    <w:rsid w:val="00926C1B"/>
    <w:rsid w:val="009330BA"/>
    <w:rsid w:val="00933BD4"/>
    <w:rsid w:val="00934301"/>
    <w:rsid w:val="009370A8"/>
    <w:rsid w:val="009403AC"/>
    <w:rsid w:val="00940FA3"/>
    <w:rsid w:val="009412A9"/>
    <w:rsid w:val="00942C19"/>
    <w:rsid w:val="00943064"/>
    <w:rsid w:val="009442E0"/>
    <w:rsid w:val="00944898"/>
    <w:rsid w:val="00944EC5"/>
    <w:rsid w:val="00945587"/>
    <w:rsid w:val="00945B4E"/>
    <w:rsid w:val="009477DE"/>
    <w:rsid w:val="009503E0"/>
    <w:rsid w:val="00951211"/>
    <w:rsid w:val="00954028"/>
    <w:rsid w:val="009540BB"/>
    <w:rsid w:val="0096018B"/>
    <w:rsid w:val="00963520"/>
    <w:rsid w:val="00963B4E"/>
    <w:rsid w:val="0096545D"/>
    <w:rsid w:val="009657EA"/>
    <w:rsid w:val="00967F4C"/>
    <w:rsid w:val="00970562"/>
    <w:rsid w:val="009713B9"/>
    <w:rsid w:val="00971461"/>
    <w:rsid w:val="00973365"/>
    <w:rsid w:val="009738B5"/>
    <w:rsid w:val="00973BBC"/>
    <w:rsid w:val="00977997"/>
    <w:rsid w:val="00977FD1"/>
    <w:rsid w:val="0098009D"/>
    <w:rsid w:val="00985A77"/>
    <w:rsid w:val="00987170"/>
    <w:rsid w:val="00987987"/>
    <w:rsid w:val="00990C04"/>
    <w:rsid w:val="00990D01"/>
    <w:rsid w:val="00990EF1"/>
    <w:rsid w:val="009916F0"/>
    <w:rsid w:val="00992017"/>
    <w:rsid w:val="0099219A"/>
    <w:rsid w:val="0099231A"/>
    <w:rsid w:val="00992AB7"/>
    <w:rsid w:val="00992B53"/>
    <w:rsid w:val="009936AB"/>
    <w:rsid w:val="00993B3C"/>
    <w:rsid w:val="0099419C"/>
    <w:rsid w:val="00994296"/>
    <w:rsid w:val="0099450B"/>
    <w:rsid w:val="00994D29"/>
    <w:rsid w:val="00995851"/>
    <w:rsid w:val="009958A2"/>
    <w:rsid w:val="009974EB"/>
    <w:rsid w:val="009A0010"/>
    <w:rsid w:val="009A0460"/>
    <w:rsid w:val="009A0E87"/>
    <w:rsid w:val="009A182D"/>
    <w:rsid w:val="009A1A77"/>
    <w:rsid w:val="009A21AF"/>
    <w:rsid w:val="009A2607"/>
    <w:rsid w:val="009A3641"/>
    <w:rsid w:val="009A5045"/>
    <w:rsid w:val="009A5207"/>
    <w:rsid w:val="009A58F4"/>
    <w:rsid w:val="009A5BA8"/>
    <w:rsid w:val="009A7A3B"/>
    <w:rsid w:val="009B0968"/>
    <w:rsid w:val="009B1377"/>
    <w:rsid w:val="009B3D01"/>
    <w:rsid w:val="009B4105"/>
    <w:rsid w:val="009B68F1"/>
    <w:rsid w:val="009B6CA9"/>
    <w:rsid w:val="009B7968"/>
    <w:rsid w:val="009C020A"/>
    <w:rsid w:val="009C0883"/>
    <w:rsid w:val="009C2151"/>
    <w:rsid w:val="009C4843"/>
    <w:rsid w:val="009C4FC9"/>
    <w:rsid w:val="009C560F"/>
    <w:rsid w:val="009C6AC9"/>
    <w:rsid w:val="009C7343"/>
    <w:rsid w:val="009D11BD"/>
    <w:rsid w:val="009D387C"/>
    <w:rsid w:val="009D4535"/>
    <w:rsid w:val="009D65DB"/>
    <w:rsid w:val="009D6869"/>
    <w:rsid w:val="009E0157"/>
    <w:rsid w:val="009E26F3"/>
    <w:rsid w:val="009E343A"/>
    <w:rsid w:val="009E3FBB"/>
    <w:rsid w:val="009E5A70"/>
    <w:rsid w:val="009E63CD"/>
    <w:rsid w:val="009E6449"/>
    <w:rsid w:val="009E64A5"/>
    <w:rsid w:val="009E7262"/>
    <w:rsid w:val="009E7527"/>
    <w:rsid w:val="009E79E9"/>
    <w:rsid w:val="009E7D0E"/>
    <w:rsid w:val="009F0B30"/>
    <w:rsid w:val="009F171D"/>
    <w:rsid w:val="009F2620"/>
    <w:rsid w:val="009F37D0"/>
    <w:rsid w:val="009F3DDC"/>
    <w:rsid w:val="009F3EC9"/>
    <w:rsid w:val="009F5BFB"/>
    <w:rsid w:val="009F5FE8"/>
    <w:rsid w:val="009F68E9"/>
    <w:rsid w:val="00A0204B"/>
    <w:rsid w:val="00A0207C"/>
    <w:rsid w:val="00A0349F"/>
    <w:rsid w:val="00A04FCC"/>
    <w:rsid w:val="00A06597"/>
    <w:rsid w:val="00A06E7A"/>
    <w:rsid w:val="00A0724D"/>
    <w:rsid w:val="00A11DD6"/>
    <w:rsid w:val="00A14009"/>
    <w:rsid w:val="00A15FC2"/>
    <w:rsid w:val="00A1761C"/>
    <w:rsid w:val="00A20BCA"/>
    <w:rsid w:val="00A23148"/>
    <w:rsid w:val="00A23690"/>
    <w:rsid w:val="00A23D46"/>
    <w:rsid w:val="00A27327"/>
    <w:rsid w:val="00A304E4"/>
    <w:rsid w:val="00A30ED3"/>
    <w:rsid w:val="00A31189"/>
    <w:rsid w:val="00A363B5"/>
    <w:rsid w:val="00A36950"/>
    <w:rsid w:val="00A36E25"/>
    <w:rsid w:val="00A408AF"/>
    <w:rsid w:val="00A41A0D"/>
    <w:rsid w:val="00A41AA5"/>
    <w:rsid w:val="00A44DF7"/>
    <w:rsid w:val="00A453BE"/>
    <w:rsid w:val="00A475E7"/>
    <w:rsid w:val="00A47F42"/>
    <w:rsid w:val="00A50CC8"/>
    <w:rsid w:val="00A5250B"/>
    <w:rsid w:val="00A52944"/>
    <w:rsid w:val="00A530CC"/>
    <w:rsid w:val="00A5460C"/>
    <w:rsid w:val="00A54858"/>
    <w:rsid w:val="00A567D7"/>
    <w:rsid w:val="00A57DE1"/>
    <w:rsid w:val="00A6133B"/>
    <w:rsid w:val="00A61662"/>
    <w:rsid w:val="00A621DB"/>
    <w:rsid w:val="00A62DEE"/>
    <w:rsid w:val="00A63C55"/>
    <w:rsid w:val="00A650CE"/>
    <w:rsid w:val="00A653A0"/>
    <w:rsid w:val="00A6602B"/>
    <w:rsid w:val="00A66291"/>
    <w:rsid w:val="00A67564"/>
    <w:rsid w:val="00A67CC4"/>
    <w:rsid w:val="00A70D6C"/>
    <w:rsid w:val="00A71137"/>
    <w:rsid w:val="00A729F4"/>
    <w:rsid w:val="00A74F48"/>
    <w:rsid w:val="00A7786B"/>
    <w:rsid w:val="00A778F8"/>
    <w:rsid w:val="00A83385"/>
    <w:rsid w:val="00A83A98"/>
    <w:rsid w:val="00A85356"/>
    <w:rsid w:val="00A854A5"/>
    <w:rsid w:val="00A85E26"/>
    <w:rsid w:val="00A86BF9"/>
    <w:rsid w:val="00A90406"/>
    <w:rsid w:val="00A9089D"/>
    <w:rsid w:val="00A92F99"/>
    <w:rsid w:val="00A93527"/>
    <w:rsid w:val="00A9365F"/>
    <w:rsid w:val="00A93B9F"/>
    <w:rsid w:val="00A94374"/>
    <w:rsid w:val="00A952CF"/>
    <w:rsid w:val="00A9540F"/>
    <w:rsid w:val="00A96410"/>
    <w:rsid w:val="00A96FE8"/>
    <w:rsid w:val="00AA025C"/>
    <w:rsid w:val="00AA0733"/>
    <w:rsid w:val="00AA0C00"/>
    <w:rsid w:val="00AA120A"/>
    <w:rsid w:val="00AA266D"/>
    <w:rsid w:val="00AA2E85"/>
    <w:rsid w:val="00AA35FC"/>
    <w:rsid w:val="00AA3DA2"/>
    <w:rsid w:val="00AA59D9"/>
    <w:rsid w:val="00AA5DDF"/>
    <w:rsid w:val="00AA6A20"/>
    <w:rsid w:val="00AA6BA4"/>
    <w:rsid w:val="00AA7FCA"/>
    <w:rsid w:val="00AB2E3A"/>
    <w:rsid w:val="00AB372E"/>
    <w:rsid w:val="00AB3C21"/>
    <w:rsid w:val="00AB4B59"/>
    <w:rsid w:val="00AB53F8"/>
    <w:rsid w:val="00AB6018"/>
    <w:rsid w:val="00AB66F9"/>
    <w:rsid w:val="00AB7DA5"/>
    <w:rsid w:val="00AC25E1"/>
    <w:rsid w:val="00AC3159"/>
    <w:rsid w:val="00AC3BAF"/>
    <w:rsid w:val="00AC6634"/>
    <w:rsid w:val="00AC7838"/>
    <w:rsid w:val="00AD27A7"/>
    <w:rsid w:val="00AD380B"/>
    <w:rsid w:val="00AD4D19"/>
    <w:rsid w:val="00AD4EEB"/>
    <w:rsid w:val="00AD594B"/>
    <w:rsid w:val="00AD6AD4"/>
    <w:rsid w:val="00AD7A8A"/>
    <w:rsid w:val="00AD7E62"/>
    <w:rsid w:val="00AE0641"/>
    <w:rsid w:val="00AE09CD"/>
    <w:rsid w:val="00AE1652"/>
    <w:rsid w:val="00AE3877"/>
    <w:rsid w:val="00AE5409"/>
    <w:rsid w:val="00AE5AC0"/>
    <w:rsid w:val="00AE652D"/>
    <w:rsid w:val="00AE6859"/>
    <w:rsid w:val="00AE72AC"/>
    <w:rsid w:val="00AF03B5"/>
    <w:rsid w:val="00AF0C16"/>
    <w:rsid w:val="00AF1F7E"/>
    <w:rsid w:val="00AF2CC4"/>
    <w:rsid w:val="00AF5D7A"/>
    <w:rsid w:val="00AF759F"/>
    <w:rsid w:val="00AF7F7F"/>
    <w:rsid w:val="00B01235"/>
    <w:rsid w:val="00B0376B"/>
    <w:rsid w:val="00B03C15"/>
    <w:rsid w:val="00B05C76"/>
    <w:rsid w:val="00B06870"/>
    <w:rsid w:val="00B06E78"/>
    <w:rsid w:val="00B10086"/>
    <w:rsid w:val="00B1051F"/>
    <w:rsid w:val="00B11D9F"/>
    <w:rsid w:val="00B122BF"/>
    <w:rsid w:val="00B136BC"/>
    <w:rsid w:val="00B13A53"/>
    <w:rsid w:val="00B14BD9"/>
    <w:rsid w:val="00B16715"/>
    <w:rsid w:val="00B20AE6"/>
    <w:rsid w:val="00B20C06"/>
    <w:rsid w:val="00B217EB"/>
    <w:rsid w:val="00B222B1"/>
    <w:rsid w:val="00B2371B"/>
    <w:rsid w:val="00B23E14"/>
    <w:rsid w:val="00B24384"/>
    <w:rsid w:val="00B25CCF"/>
    <w:rsid w:val="00B31192"/>
    <w:rsid w:val="00B3189B"/>
    <w:rsid w:val="00B327A6"/>
    <w:rsid w:val="00B33846"/>
    <w:rsid w:val="00B37BD0"/>
    <w:rsid w:val="00B411D3"/>
    <w:rsid w:val="00B42815"/>
    <w:rsid w:val="00B42D70"/>
    <w:rsid w:val="00B44F92"/>
    <w:rsid w:val="00B4770D"/>
    <w:rsid w:val="00B50074"/>
    <w:rsid w:val="00B51946"/>
    <w:rsid w:val="00B53351"/>
    <w:rsid w:val="00B533F9"/>
    <w:rsid w:val="00B53B3F"/>
    <w:rsid w:val="00B53FBB"/>
    <w:rsid w:val="00B54EF5"/>
    <w:rsid w:val="00B561E5"/>
    <w:rsid w:val="00B576B8"/>
    <w:rsid w:val="00B6034A"/>
    <w:rsid w:val="00B60C28"/>
    <w:rsid w:val="00B620BC"/>
    <w:rsid w:val="00B623A9"/>
    <w:rsid w:val="00B62749"/>
    <w:rsid w:val="00B66789"/>
    <w:rsid w:val="00B67A7D"/>
    <w:rsid w:val="00B67B55"/>
    <w:rsid w:val="00B71FC5"/>
    <w:rsid w:val="00B73275"/>
    <w:rsid w:val="00B73691"/>
    <w:rsid w:val="00B73F1C"/>
    <w:rsid w:val="00B76021"/>
    <w:rsid w:val="00B764F7"/>
    <w:rsid w:val="00B76A82"/>
    <w:rsid w:val="00B77936"/>
    <w:rsid w:val="00B77AC9"/>
    <w:rsid w:val="00B80F3E"/>
    <w:rsid w:val="00B80FFC"/>
    <w:rsid w:val="00B82243"/>
    <w:rsid w:val="00B83D8C"/>
    <w:rsid w:val="00B87889"/>
    <w:rsid w:val="00B87926"/>
    <w:rsid w:val="00B87ADB"/>
    <w:rsid w:val="00B90540"/>
    <w:rsid w:val="00B920FC"/>
    <w:rsid w:val="00B9764D"/>
    <w:rsid w:val="00B97B6F"/>
    <w:rsid w:val="00B97F52"/>
    <w:rsid w:val="00BA0382"/>
    <w:rsid w:val="00BA194E"/>
    <w:rsid w:val="00BA1E26"/>
    <w:rsid w:val="00BA222E"/>
    <w:rsid w:val="00BA4301"/>
    <w:rsid w:val="00BA5294"/>
    <w:rsid w:val="00BA5E25"/>
    <w:rsid w:val="00BA65F9"/>
    <w:rsid w:val="00BB1890"/>
    <w:rsid w:val="00BB1906"/>
    <w:rsid w:val="00BB29FB"/>
    <w:rsid w:val="00BB3132"/>
    <w:rsid w:val="00BB3223"/>
    <w:rsid w:val="00BB3380"/>
    <w:rsid w:val="00BB37D8"/>
    <w:rsid w:val="00BB39CE"/>
    <w:rsid w:val="00BB3BDC"/>
    <w:rsid w:val="00BB4BAB"/>
    <w:rsid w:val="00BB4F67"/>
    <w:rsid w:val="00BB5867"/>
    <w:rsid w:val="00BB710E"/>
    <w:rsid w:val="00BC2878"/>
    <w:rsid w:val="00BC3A17"/>
    <w:rsid w:val="00BC3A48"/>
    <w:rsid w:val="00BC3AAD"/>
    <w:rsid w:val="00BC43D4"/>
    <w:rsid w:val="00BC49E8"/>
    <w:rsid w:val="00BC578E"/>
    <w:rsid w:val="00BD2462"/>
    <w:rsid w:val="00BD2BD5"/>
    <w:rsid w:val="00BD5D4B"/>
    <w:rsid w:val="00BD6F1C"/>
    <w:rsid w:val="00BE0DF8"/>
    <w:rsid w:val="00BE1F17"/>
    <w:rsid w:val="00BE21AC"/>
    <w:rsid w:val="00BE4532"/>
    <w:rsid w:val="00BE5641"/>
    <w:rsid w:val="00BE6D3D"/>
    <w:rsid w:val="00BE7A75"/>
    <w:rsid w:val="00BF09E6"/>
    <w:rsid w:val="00BF1034"/>
    <w:rsid w:val="00BF12FF"/>
    <w:rsid w:val="00BF1496"/>
    <w:rsid w:val="00BF1FAE"/>
    <w:rsid w:val="00BF3C1C"/>
    <w:rsid w:val="00BF4C5E"/>
    <w:rsid w:val="00C0063B"/>
    <w:rsid w:val="00C019A6"/>
    <w:rsid w:val="00C025D5"/>
    <w:rsid w:val="00C02A01"/>
    <w:rsid w:val="00C054A6"/>
    <w:rsid w:val="00C13DA3"/>
    <w:rsid w:val="00C140FC"/>
    <w:rsid w:val="00C14D8E"/>
    <w:rsid w:val="00C154EF"/>
    <w:rsid w:val="00C16738"/>
    <w:rsid w:val="00C16EEE"/>
    <w:rsid w:val="00C17339"/>
    <w:rsid w:val="00C20CA8"/>
    <w:rsid w:val="00C2240C"/>
    <w:rsid w:val="00C22B86"/>
    <w:rsid w:val="00C22CBD"/>
    <w:rsid w:val="00C2325F"/>
    <w:rsid w:val="00C24D74"/>
    <w:rsid w:val="00C257A6"/>
    <w:rsid w:val="00C26D55"/>
    <w:rsid w:val="00C30BC1"/>
    <w:rsid w:val="00C30E0F"/>
    <w:rsid w:val="00C323E7"/>
    <w:rsid w:val="00C33061"/>
    <w:rsid w:val="00C3358D"/>
    <w:rsid w:val="00C33D38"/>
    <w:rsid w:val="00C37B33"/>
    <w:rsid w:val="00C40B41"/>
    <w:rsid w:val="00C40FD9"/>
    <w:rsid w:val="00C43208"/>
    <w:rsid w:val="00C461F3"/>
    <w:rsid w:val="00C47A5D"/>
    <w:rsid w:val="00C50497"/>
    <w:rsid w:val="00C511ED"/>
    <w:rsid w:val="00C51588"/>
    <w:rsid w:val="00C53054"/>
    <w:rsid w:val="00C53A05"/>
    <w:rsid w:val="00C54B5C"/>
    <w:rsid w:val="00C55642"/>
    <w:rsid w:val="00C566AE"/>
    <w:rsid w:val="00C57CB8"/>
    <w:rsid w:val="00C6116F"/>
    <w:rsid w:val="00C6232F"/>
    <w:rsid w:val="00C6267C"/>
    <w:rsid w:val="00C62AE1"/>
    <w:rsid w:val="00C62DCA"/>
    <w:rsid w:val="00C63C05"/>
    <w:rsid w:val="00C64900"/>
    <w:rsid w:val="00C64B3F"/>
    <w:rsid w:val="00C66FFF"/>
    <w:rsid w:val="00C67969"/>
    <w:rsid w:val="00C71A7C"/>
    <w:rsid w:val="00C72580"/>
    <w:rsid w:val="00C734CD"/>
    <w:rsid w:val="00C7398A"/>
    <w:rsid w:val="00C739AB"/>
    <w:rsid w:val="00C73F28"/>
    <w:rsid w:val="00C76327"/>
    <w:rsid w:val="00C76439"/>
    <w:rsid w:val="00C80C0D"/>
    <w:rsid w:val="00C81219"/>
    <w:rsid w:val="00C81DCD"/>
    <w:rsid w:val="00C821A9"/>
    <w:rsid w:val="00C82A8E"/>
    <w:rsid w:val="00C82C0A"/>
    <w:rsid w:val="00C82C4D"/>
    <w:rsid w:val="00C82D70"/>
    <w:rsid w:val="00C84144"/>
    <w:rsid w:val="00C843F4"/>
    <w:rsid w:val="00C84596"/>
    <w:rsid w:val="00C847B9"/>
    <w:rsid w:val="00C86052"/>
    <w:rsid w:val="00C86D6D"/>
    <w:rsid w:val="00C91AB0"/>
    <w:rsid w:val="00C91B7E"/>
    <w:rsid w:val="00C92CFE"/>
    <w:rsid w:val="00C96724"/>
    <w:rsid w:val="00C9676D"/>
    <w:rsid w:val="00C9755E"/>
    <w:rsid w:val="00CA097E"/>
    <w:rsid w:val="00CA0F80"/>
    <w:rsid w:val="00CA10C2"/>
    <w:rsid w:val="00CA19FE"/>
    <w:rsid w:val="00CA2521"/>
    <w:rsid w:val="00CA2559"/>
    <w:rsid w:val="00CA3315"/>
    <w:rsid w:val="00CA3B15"/>
    <w:rsid w:val="00CA4D9E"/>
    <w:rsid w:val="00CA6081"/>
    <w:rsid w:val="00CA7A9A"/>
    <w:rsid w:val="00CB1AAE"/>
    <w:rsid w:val="00CB28D2"/>
    <w:rsid w:val="00CB2D19"/>
    <w:rsid w:val="00CB3880"/>
    <w:rsid w:val="00CB5B0A"/>
    <w:rsid w:val="00CB61DA"/>
    <w:rsid w:val="00CC00B5"/>
    <w:rsid w:val="00CC246F"/>
    <w:rsid w:val="00CC3C64"/>
    <w:rsid w:val="00CC4909"/>
    <w:rsid w:val="00CC5296"/>
    <w:rsid w:val="00CC6C61"/>
    <w:rsid w:val="00CC6E7E"/>
    <w:rsid w:val="00CD0FE4"/>
    <w:rsid w:val="00CD4A9F"/>
    <w:rsid w:val="00CD5616"/>
    <w:rsid w:val="00CD593D"/>
    <w:rsid w:val="00CD7765"/>
    <w:rsid w:val="00CD7B01"/>
    <w:rsid w:val="00CD7F74"/>
    <w:rsid w:val="00CE07BF"/>
    <w:rsid w:val="00CE0D27"/>
    <w:rsid w:val="00CE17B9"/>
    <w:rsid w:val="00CE34ED"/>
    <w:rsid w:val="00CE4029"/>
    <w:rsid w:val="00CE4E4A"/>
    <w:rsid w:val="00CE6A84"/>
    <w:rsid w:val="00CE6BE2"/>
    <w:rsid w:val="00CE76EF"/>
    <w:rsid w:val="00CE7DFD"/>
    <w:rsid w:val="00CF01E9"/>
    <w:rsid w:val="00CF0BC7"/>
    <w:rsid w:val="00CF0C7C"/>
    <w:rsid w:val="00CF0C81"/>
    <w:rsid w:val="00CF14DD"/>
    <w:rsid w:val="00CF1F18"/>
    <w:rsid w:val="00CF292D"/>
    <w:rsid w:val="00CF30E1"/>
    <w:rsid w:val="00CF35EE"/>
    <w:rsid w:val="00CF4677"/>
    <w:rsid w:val="00CF4733"/>
    <w:rsid w:val="00CF473F"/>
    <w:rsid w:val="00CF5400"/>
    <w:rsid w:val="00CF56CB"/>
    <w:rsid w:val="00CF6BF2"/>
    <w:rsid w:val="00CF6E81"/>
    <w:rsid w:val="00CF6F46"/>
    <w:rsid w:val="00CF72A1"/>
    <w:rsid w:val="00D0024E"/>
    <w:rsid w:val="00D02672"/>
    <w:rsid w:val="00D02EE4"/>
    <w:rsid w:val="00D03189"/>
    <w:rsid w:val="00D0358F"/>
    <w:rsid w:val="00D04BB5"/>
    <w:rsid w:val="00D053EA"/>
    <w:rsid w:val="00D05C20"/>
    <w:rsid w:val="00D064F7"/>
    <w:rsid w:val="00D06BAD"/>
    <w:rsid w:val="00D06C62"/>
    <w:rsid w:val="00D11025"/>
    <w:rsid w:val="00D12BF5"/>
    <w:rsid w:val="00D14884"/>
    <w:rsid w:val="00D14C46"/>
    <w:rsid w:val="00D151D8"/>
    <w:rsid w:val="00D15CCC"/>
    <w:rsid w:val="00D160D2"/>
    <w:rsid w:val="00D16CC4"/>
    <w:rsid w:val="00D202B6"/>
    <w:rsid w:val="00D2485B"/>
    <w:rsid w:val="00D2546A"/>
    <w:rsid w:val="00D25BBA"/>
    <w:rsid w:val="00D30087"/>
    <w:rsid w:val="00D31A91"/>
    <w:rsid w:val="00D32A4F"/>
    <w:rsid w:val="00D337AE"/>
    <w:rsid w:val="00D3390F"/>
    <w:rsid w:val="00D3436D"/>
    <w:rsid w:val="00D4104D"/>
    <w:rsid w:val="00D426EB"/>
    <w:rsid w:val="00D42FD5"/>
    <w:rsid w:val="00D44D8D"/>
    <w:rsid w:val="00D45767"/>
    <w:rsid w:val="00D46E07"/>
    <w:rsid w:val="00D46E82"/>
    <w:rsid w:val="00D4705C"/>
    <w:rsid w:val="00D47F72"/>
    <w:rsid w:val="00D55F51"/>
    <w:rsid w:val="00D572E4"/>
    <w:rsid w:val="00D579A5"/>
    <w:rsid w:val="00D57A82"/>
    <w:rsid w:val="00D61EDE"/>
    <w:rsid w:val="00D63F45"/>
    <w:rsid w:val="00D651B1"/>
    <w:rsid w:val="00D656FE"/>
    <w:rsid w:val="00D65749"/>
    <w:rsid w:val="00D6761E"/>
    <w:rsid w:val="00D70DEB"/>
    <w:rsid w:val="00D73B36"/>
    <w:rsid w:val="00D73B9A"/>
    <w:rsid w:val="00D73C53"/>
    <w:rsid w:val="00D73CCE"/>
    <w:rsid w:val="00D749D1"/>
    <w:rsid w:val="00D74D94"/>
    <w:rsid w:val="00D74E86"/>
    <w:rsid w:val="00D75944"/>
    <w:rsid w:val="00D7618C"/>
    <w:rsid w:val="00D7687A"/>
    <w:rsid w:val="00D76978"/>
    <w:rsid w:val="00D771DA"/>
    <w:rsid w:val="00D77D62"/>
    <w:rsid w:val="00D8088D"/>
    <w:rsid w:val="00D8160C"/>
    <w:rsid w:val="00D83334"/>
    <w:rsid w:val="00D83576"/>
    <w:rsid w:val="00D841DE"/>
    <w:rsid w:val="00D85205"/>
    <w:rsid w:val="00D86865"/>
    <w:rsid w:val="00D87310"/>
    <w:rsid w:val="00D90235"/>
    <w:rsid w:val="00D916AF"/>
    <w:rsid w:val="00D91C33"/>
    <w:rsid w:val="00D9381F"/>
    <w:rsid w:val="00D93B8F"/>
    <w:rsid w:val="00D94791"/>
    <w:rsid w:val="00DA0C4E"/>
    <w:rsid w:val="00DA7C40"/>
    <w:rsid w:val="00DB05D4"/>
    <w:rsid w:val="00DB0C75"/>
    <w:rsid w:val="00DB11F5"/>
    <w:rsid w:val="00DB17B4"/>
    <w:rsid w:val="00DB2651"/>
    <w:rsid w:val="00DB26E9"/>
    <w:rsid w:val="00DB3E78"/>
    <w:rsid w:val="00DB47D3"/>
    <w:rsid w:val="00DB4A1A"/>
    <w:rsid w:val="00DB4C27"/>
    <w:rsid w:val="00DB4E6E"/>
    <w:rsid w:val="00DB7577"/>
    <w:rsid w:val="00DB75A2"/>
    <w:rsid w:val="00DB7FAA"/>
    <w:rsid w:val="00DC17D4"/>
    <w:rsid w:val="00DC21E5"/>
    <w:rsid w:val="00DC4262"/>
    <w:rsid w:val="00DC461A"/>
    <w:rsid w:val="00DC5D38"/>
    <w:rsid w:val="00DC657D"/>
    <w:rsid w:val="00DD0400"/>
    <w:rsid w:val="00DD06BB"/>
    <w:rsid w:val="00DD0EF8"/>
    <w:rsid w:val="00DD168B"/>
    <w:rsid w:val="00DD2CE3"/>
    <w:rsid w:val="00DD471F"/>
    <w:rsid w:val="00DD5F03"/>
    <w:rsid w:val="00DD714E"/>
    <w:rsid w:val="00DD764B"/>
    <w:rsid w:val="00DE66BB"/>
    <w:rsid w:val="00DF012F"/>
    <w:rsid w:val="00DF1C85"/>
    <w:rsid w:val="00DF2218"/>
    <w:rsid w:val="00DF26A5"/>
    <w:rsid w:val="00DF2AE9"/>
    <w:rsid w:val="00DF2E04"/>
    <w:rsid w:val="00DF3D60"/>
    <w:rsid w:val="00DF4262"/>
    <w:rsid w:val="00DF42D9"/>
    <w:rsid w:val="00DF519B"/>
    <w:rsid w:val="00E005DB"/>
    <w:rsid w:val="00E00F73"/>
    <w:rsid w:val="00E0106D"/>
    <w:rsid w:val="00E01C68"/>
    <w:rsid w:val="00E02D1C"/>
    <w:rsid w:val="00E03465"/>
    <w:rsid w:val="00E04073"/>
    <w:rsid w:val="00E04E93"/>
    <w:rsid w:val="00E058F1"/>
    <w:rsid w:val="00E06E94"/>
    <w:rsid w:val="00E073CA"/>
    <w:rsid w:val="00E1098C"/>
    <w:rsid w:val="00E136DD"/>
    <w:rsid w:val="00E13C8A"/>
    <w:rsid w:val="00E140E0"/>
    <w:rsid w:val="00E149DD"/>
    <w:rsid w:val="00E14C10"/>
    <w:rsid w:val="00E15DB8"/>
    <w:rsid w:val="00E16482"/>
    <w:rsid w:val="00E16E00"/>
    <w:rsid w:val="00E20478"/>
    <w:rsid w:val="00E208CC"/>
    <w:rsid w:val="00E21677"/>
    <w:rsid w:val="00E24306"/>
    <w:rsid w:val="00E248E2"/>
    <w:rsid w:val="00E263BA"/>
    <w:rsid w:val="00E26564"/>
    <w:rsid w:val="00E268CA"/>
    <w:rsid w:val="00E27B81"/>
    <w:rsid w:val="00E314BD"/>
    <w:rsid w:val="00E315F8"/>
    <w:rsid w:val="00E31867"/>
    <w:rsid w:val="00E32337"/>
    <w:rsid w:val="00E34BB5"/>
    <w:rsid w:val="00E371B9"/>
    <w:rsid w:val="00E379ED"/>
    <w:rsid w:val="00E40884"/>
    <w:rsid w:val="00E41D0B"/>
    <w:rsid w:val="00E425BA"/>
    <w:rsid w:val="00E42660"/>
    <w:rsid w:val="00E42D5A"/>
    <w:rsid w:val="00E433FD"/>
    <w:rsid w:val="00E43471"/>
    <w:rsid w:val="00E435C1"/>
    <w:rsid w:val="00E43BDB"/>
    <w:rsid w:val="00E444B5"/>
    <w:rsid w:val="00E447A7"/>
    <w:rsid w:val="00E46C7D"/>
    <w:rsid w:val="00E46F0A"/>
    <w:rsid w:val="00E51435"/>
    <w:rsid w:val="00E53694"/>
    <w:rsid w:val="00E536C8"/>
    <w:rsid w:val="00E5664C"/>
    <w:rsid w:val="00E61BAE"/>
    <w:rsid w:val="00E6249F"/>
    <w:rsid w:val="00E6284F"/>
    <w:rsid w:val="00E6518C"/>
    <w:rsid w:val="00E66AA3"/>
    <w:rsid w:val="00E67065"/>
    <w:rsid w:val="00E67CAB"/>
    <w:rsid w:val="00E706E9"/>
    <w:rsid w:val="00E735DC"/>
    <w:rsid w:val="00E756A0"/>
    <w:rsid w:val="00E76886"/>
    <w:rsid w:val="00E77CE4"/>
    <w:rsid w:val="00E77FB6"/>
    <w:rsid w:val="00E818B5"/>
    <w:rsid w:val="00E84A21"/>
    <w:rsid w:val="00E84A79"/>
    <w:rsid w:val="00E85066"/>
    <w:rsid w:val="00E86339"/>
    <w:rsid w:val="00E86A14"/>
    <w:rsid w:val="00E87B20"/>
    <w:rsid w:val="00E87D13"/>
    <w:rsid w:val="00E90ADC"/>
    <w:rsid w:val="00E958CB"/>
    <w:rsid w:val="00E96D9D"/>
    <w:rsid w:val="00E97355"/>
    <w:rsid w:val="00E97A2E"/>
    <w:rsid w:val="00EA15D4"/>
    <w:rsid w:val="00EA2D14"/>
    <w:rsid w:val="00EA64BF"/>
    <w:rsid w:val="00EA6D1A"/>
    <w:rsid w:val="00EA756F"/>
    <w:rsid w:val="00EA7BDD"/>
    <w:rsid w:val="00EA7C3D"/>
    <w:rsid w:val="00EA7DD0"/>
    <w:rsid w:val="00EB09E9"/>
    <w:rsid w:val="00EB1B24"/>
    <w:rsid w:val="00EB1DE5"/>
    <w:rsid w:val="00EB291E"/>
    <w:rsid w:val="00EB2AD1"/>
    <w:rsid w:val="00EB2DDA"/>
    <w:rsid w:val="00EB33BC"/>
    <w:rsid w:val="00EB5C5C"/>
    <w:rsid w:val="00EB613B"/>
    <w:rsid w:val="00EB7047"/>
    <w:rsid w:val="00EC1728"/>
    <w:rsid w:val="00EC2B72"/>
    <w:rsid w:val="00EC46C3"/>
    <w:rsid w:val="00EC46EF"/>
    <w:rsid w:val="00EC5C5D"/>
    <w:rsid w:val="00EC6D8E"/>
    <w:rsid w:val="00ED0FF9"/>
    <w:rsid w:val="00ED1629"/>
    <w:rsid w:val="00ED1ED3"/>
    <w:rsid w:val="00ED28EA"/>
    <w:rsid w:val="00ED4EEC"/>
    <w:rsid w:val="00ED5A67"/>
    <w:rsid w:val="00ED6238"/>
    <w:rsid w:val="00ED62DF"/>
    <w:rsid w:val="00ED7483"/>
    <w:rsid w:val="00EE068B"/>
    <w:rsid w:val="00EE20B4"/>
    <w:rsid w:val="00EE2BC1"/>
    <w:rsid w:val="00EE3CFD"/>
    <w:rsid w:val="00EE44FB"/>
    <w:rsid w:val="00EE6EBE"/>
    <w:rsid w:val="00EF29BA"/>
    <w:rsid w:val="00EF2BB1"/>
    <w:rsid w:val="00F0167F"/>
    <w:rsid w:val="00F047B5"/>
    <w:rsid w:val="00F069E1"/>
    <w:rsid w:val="00F06A04"/>
    <w:rsid w:val="00F1081B"/>
    <w:rsid w:val="00F12B02"/>
    <w:rsid w:val="00F13016"/>
    <w:rsid w:val="00F13B31"/>
    <w:rsid w:val="00F16747"/>
    <w:rsid w:val="00F1762B"/>
    <w:rsid w:val="00F212A4"/>
    <w:rsid w:val="00F21806"/>
    <w:rsid w:val="00F222C8"/>
    <w:rsid w:val="00F22E51"/>
    <w:rsid w:val="00F25F0B"/>
    <w:rsid w:val="00F26AFF"/>
    <w:rsid w:val="00F30EEA"/>
    <w:rsid w:val="00F310E7"/>
    <w:rsid w:val="00F333B0"/>
    <w:rsid w:val="00F34325"/>
    <w:rsid w:val="00F34B0D"/>
    <w:rsid w:val="00F4122C"/>
    <w:rsid w:val="00F42D1B"/>
    <w:rsid w:val="00F4431A"/>
    <w:rsid w:val="00F470C9"/>
    <w:rsid w:val="00F5221C"/>
    <w:rsid w:val="00F525B6"/>
    <w:rsid w:val="00F5270D"/>
    <w:rsid w:val="00F538BC"/>
    <w:rsid w:val="00F5420D"/>
    <w:rsid w:val="00F544F0"/>
    <w:rsid w:val="00F5488D"/>
    <w:rsid w:val="00F54971"/>
    <w:rsid w:val="00F54BEC"/>
    <w:rsid w:val="00F55554"/>
    <w:rsid w:val="00F6036A"/>
    <w:rsid w:val="00F60E37"/>
    <w:rsid w:val="00F6123D"/>
    <w:rsid w:val="00F61A06"/>
    <w:rsid w:val="00F63702"/>
    <w:rsid w:val="00F63C57"/>
    <w:rsid w:val="00F64022"/>
    <w:rsid w:val="00F64E6F"/>
    <w:rsid w:val="00F65B9A"/>
    <w:rsid w:val="00F666CF"/>
    <w:rsid w:val="00F66B87"/>
    <w:rsid w:val="00F70278"/>
    <w:rsid w:val="00F7066D"/>
    <w:rsid w:val="00F70A71"/>
    <w:rsid w:val="00F7160D"/>
    <w:rsid w:val="00F74BEE"/>
    <w:rsid w:val="00F76AD1"/>
    <w:rsid w:val="00F76E23"/>
    <w:rsid w:val="00F77208"/>
    <w:rsid w:val="00F77C50"/>
    <w:rsid w:val="00F8061C"/>
    <w:rsid w:val="00F8072F"/>
    <w:rsid w:val="00F809B6"/>
    <w:rsid w:val="00F81BE1"/>
    <w:rsid w:val="00F829A1"/>
    <w:rsid w:val="00F82CCE"/>
    <w:rsid w:val="00F83E7B"/>
    <w:rsid w:val="00F83FD3"/>
    <w:rsid w:val="00F8423B"/>
    <w:rsid w:val="00F850A0"/>
    <w:rsid w:val="00F85F09"/>
    <w:rsid w:val="00F86448"/>
    <w:rsid w:val="00F90C66"/>
    <w:rsid w:val="00F95B51"/>
    <w:rsid w:val="00F9742B"/>
    <w:rsid w:val="00FA062A"/>
    <w:rsid w:val="00FA0CC8"/>
    <w:rsid w:val="00FA2482"/>
    <w:rsid w:val="00FA2534"/>
    <w:rsid w:val="00FA2942"/>
    <w:rsid w:val="00FA3195"/>
    <w:rsid w:val="00FA4602"/>
    <w:rsid w:val="00FA498F"/>
    <w:rsid w:val="00FA5A5E"/>
    <w:rsid w:val="00FA6DAF"/>
    <w:rsid w:val="00FA6F19"/>
    <w:rsid w:val="00FA7DF9"/>
    <w:rsid w:val="00FB10C7"/>
    <w:rsid w:val="00FB2763"/>
    <w:rsid w:val="00FB3F1E"/>
    <w:rsid w:val="00FB5A67"/>
    <w:rsid w:val="00FB6286"/>
    <w:rsid w:val="00FB64DB"/>
    <w:rsid w:val="00FB67AD"/>
    <w:rsid w:val="00FB6CAB"/>
    <w:rsid w:val="00FB75D6"/>
    <w:rsid w:val="00FB7B2B"/>
    <w:rsid w:val="00FC1A57"/>
    <w:rsid w:val="00FC1BDB"/>
    <w:rsid w:val="00FC32E9"/>
    <w:rsid w:val="00FC33C0"/>
    <w:rsid w:val="00FC39A2"/>
    <w:rsid w:val="00FC49AD"/>
    <w:rsid w:val="00FC49E0"/>
    <w:rsid w:val="00FC5158"/>
    <w:rsid w:val="00FC5E5F"/>
    <w:rsid w:val="00FC6686"/>
    <w:rsid w:val="00FD00A3"/>
    <w:rsid w:val="00FD0BBE"/>
    <w:rsid w:val="00FD0D80"/>
    <w:rsid w:val="00FD1959"/>
    <w:rsid w:val="00FD4616"/>
    <w:rsid w:val="00FD5782"/>
    <w:rsid w:val="00FE003F"/>
    <w:rsid w:val="00FE086E"/>
    <w:rsid w:val="00FE0FAA"/>
    <w:rsid w:val="00FE1D84"/>
    <w:rsid w:val="00FE253C"/>
    <w:rsid w:val="00FE30DE"/>
    <w:rsid w:val="00FE3492"/>
    <w:rsid w:val="00FE4184"/>
    <w:rsid w:val="00FE4825"/>
    <w:rsid w:val="00FE5CF6"/>
    <w:rsid w:val="00FE644F"/>
    <w:rsid w:val="00FE65C9"/>
    <w:rsid w:val="00FF0EB6"/>
    <w:rsid w:val="00FF24C5"/>
    <w:rsid w:val="00FF63F9"/>
    <w:rsid w:val="00FF65F0"/>
    <w:rsid w:val="00FF6EAB"/>
    <w:rsid w:val="01A87100"/>
    <w:rsid w:val="0290AE09"/>
    <w:rsid w:val="05AD2AF7"/>
    <w:rsid w:val="0624AFA4"/>
    <w:rsid w:val="092EF207"/>
    <w:rsid w:val="0BAB13B2"/>
    <w:rsid w:val="0E42DB0B"/>
    <w:rsid w:val="132A2124"/>
    <w:rsid w:val="17C63E3B"/>
    <w:rsid w:val="17EA45BD"/>
    <w:rsid w:val="18DA27C8"/>
    <w:rsid w:val="1AEAD07E"/>
    <w:rsid w:val="1E22C668"/>
    <w:rsid w:val="1EB83C0A"/>
    <w:rsid w:val="1F1A54BE"/>
    <w:rsid w:val="1F90049A"/>
    <w:rsid w:val="2618EF82"/>
    <w:rsid w:val="2AF189E4"/>
    <w:rsid w:val="2B31B14A"/>
    <w:rsid w:val="31CE7B4D"/>
    <w:rsid w:val="39E6B711"/>
    <w:rsid w:val="3A1C1253"/>
    <w:rsid w:val="404D55F9"/>
    <w:rsid w:val="424AD8D7"/>
    <w:rsid w:val="468299AB"/>
    <w:rsid w:val="50FEEAFA"/>
    <w:rsid w:val="52C3230C"/>
    <w:rsid w:val="584D9DE6"/>
    <w:rsid w:val="59A7423F"/>
    <w:rsid w:val="59FCF5B1"/>
    <w:rsid w:val="5AA61B0B"/>
    <w:rsid w:val="5AD1D1E4"/>
    <w:rsid w:val="5B444598"/>
    <w:rsid w:val="5EFD9A6D"/>
    <w:rsid w:val="5FE1C8A6"/>
    <w:rsid w:val="60F81109"/>
    <w:rsid w:val="63E58838"/>
    <w:rsid w:val="63F263C2"/>
    <w:rsid w:val="69B1A418"/>
    <w:rsid w:val="69EC40A4"/>
    <w:rsid w:val="6A478F92"/>
    <w:rsid w:val="6CEE9832"/>
    <w:rsid w:val="72D5E842"/>
    <w:rsid w:val="73AA255F"/>
    <w:rsid w:val="756AC10B"/>
    <w:rsid w:val="7A52B6D1"/>
    <w:rsid w:val="7D330D3A"/>
    <w:rsid w:val="7E52086A"/>
    <w:rsid w:val="7FC004B3"/>
    <w:rsid w:val="7FD8F6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DC02"/>
  <w15:chartTrackingRefBased/>
  <w15:docId w15:val="{0FAB6F52-F79A-4001-9E7A-B2AA8B4A9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5D6"/>
  </w:style>
  <w:style w:type="paragraph" w:styleId="Heading1">
    <w:name w:val="heading 1"/>
    <w:basedOn w:val="Normal"/>
    <w:next w:val="Normal"/>
    <w:link w:val="Heading1Char"/>
    <w:uiPriority w:val="9"/>
    <w:qFormat/>
    <w:rsid w:val="00245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5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5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EB5"/>
    <w:rPr>
      <w:rFonts w:eastAsiaTheme="majorEastAsia" w:cstheme="majorBidi"/>
      <w:color w:val="272727" w:themeColor="text1" w:themeTint="D8"/>
    </w:rPr>
  </w:style>
  <w:style w:type="paragraph" w:styleId="Title">
    <w:name w:val="Title"/>
    <w:basedOn w:val="Normal"/>
    <w:next w:val="Normal"/>
    <w:link w:val="TitleChar"/>
    <w:uiPriority w:val="10"/>
    <w:qFormat/>
    <w:rsid w:val="00245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EB5"/>
    <w:pPr>
      <w:spacing w:before="160"/>
      <w:jc w:val="center"/>
    </w:pPr>
    <w:rPr>
      <w:i/>
      <w:iCs/>
      <w:color w:val="404040" w:themeColor="text1" w:themeTint="BF"/>
    </w:rPr>
  </w:style>
  <w:style w:type="character" w:customStyle="1" w:styleId="QuoteChar">
    <w:name w:val="Quote Char"/>
    <w:basedOn w:val="DefaultParagraphFont"/>
    <w:link w:val="Quote"/>
    <w:uiPriority w:val="29"/>
    <w:rsid w:val="00245EB5"/>
    <w:rPr>
      <w:i/>
      <w:iCs/>
      <w:color w:val="404040" w:themeColor="text1" w:themeTint="BF"/>
    </w:rPr>
  </w:style>
  <w:style w:type="paragraph" w:styleId="ListParagraph">
    <w:name w:val="List Paragraph"/>
    <w:basedOn w:val="Normal"/>
    <w:uiPriority w:val="34"/>
    <w:qFormat/>
    <w:rsid w:val="00245EB5"/>
    <w:pPr>
      <w:ind w:left="720"/>
      <w:contextualSpacing/>
    </w:pPr>
  </w:style>
  <w:style w:type="character" w:styleId="IntenseEmphasis">
    <w:name w:val="Intense Emphasis"/>
    <w:basedOn w:val="DefaultParagraphFont"/>
    <w:uiPriority w:val="21"/>
    <w:qFormat/>
    <w:rsid w:val="00245EB5"/>
    <w:rPr>
      <w:i/>
      <w:iCs/>
      <w:color w:val="0F4761" w:themeColor="accent1" w:themeShade="BF"/>
    </w:rPr>
  </w:style>
  <w:style w:type="paragraph" w:styleId="IntenseQuote">
    <w:name w:val="Intense Quote"/>
    <w:basedOn w:val="Normal"/>
    <w:next w:val="Normal"/>
    <w:link w:val="IntenseQuoteChar"/>
    <w:uiPriority w:val="30"/>
    <w:qFormat/>
    <w:rsid w:val="00245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EB5"/>
    <w:rPr>
      <w:i/>
      <w:iCs/>
      <w:color w:val="0F4761" w:themeColor="accent1" w:themeShade="BF"/>
    </w:rPr>
  </w:style>
  <w:style w:type="character" w:styleId="IntenseReference">
    <w:name w:val="Intense Reference"/>
    <w:basedOn w:val="DefaultParagraphFont"/>
    <w:uiPriority w:val="32"/>
    <w:qFormat/>
    <w:rsid w:val="00245EB5"/>
    <w:rPr>
      <w:b/>
      <w:bCs/>
      <w:smallCaps/>
      <w:color w:val="0F4761" w:themeColor="accent1" w:themeShade="BF"/>
      <w:spacing w:val="5"/>
    </w:rPr>
  </w:style>
  <w:style w:type="table" w:styleId="TableGrid">
    <w:name w:val="Table Grid"/>
    <w:basedOn w:val="TableNormal"/>
    <w:uiPriority w:val="39"/>
    <w:rsid w:val="00245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111C"/>
    <w:rPr>
      <w:color w:val="467886" w:themeColor="hyperlink"/>
      <w:u w:val="single"/>
    </w:rPr>
  </w:style>
  <w:style w:type="character" w:styleId="UnresolvedMention">
    <w:name w:val="Unresolved Mention"/>
    <w:basedOn w:val="DefaultParagraphFont"/>
    <w:uiPriority w:val="99"/>
    <w:semiHidden/>
    <w:unhideWhenUsed/>
    <w:rsid w:val="00E53694"/>
    <w:rPr>
      <w:color w:val="605E5C"/>
      <w:shd w:val="clear" w:color="auto" w:fill="E1DFDD"/>
    </w:rPr>
  </w:style>
  <w:style w:type="character" w:styleId="FollowedHyperlink">
    <w:name w:val="FollowedHyperlink"/>
    <w:basedOn w:val="DefaultParagraphFont"/>
    <w:uiPriority w:val="99"/>
    <w:semiHidden/>
    <w:unhideWhenUsed/>
    <w:rsid w:val="00296DAA"/>
    <w:rPr>
      <w:color w:val="96607D" w:themeColor="followedHyperlink"/>
      <w:u w:val="single"/>
    </w:rPr>
  </w:style>
  <w:style w:type="character" w:customStyle="1" w:styleId="normaltextrun">
    <w:name w:val="normaltextrun"/>
    <w:basedOn w:val="DefaultParagraphFont"/>
    <w:rsid w:val="00331521"/>
  </w:style>
  <w:style w:type="character" w:styleId="CommentReference">
    <w:name w:val="annotation reference"/>
    <w:basedOn w:val="DefaultParagraphFont"/>
    <w:uiPriority w:val="99"/>
    <w:semiHidden/>
    <w:unhideWhenUsed/>
    <w:rsid w:val="00E67065"/>
    <w:rPr>
      <w:sz w:val="16"/>
      <w:szCs w:val="16"/>
    </w:rPr>
  </w:style>
  <w:style w:type="paragraph" w:styleId="CommentText">
    <w:name w:val="annotation text"/>
    <w:basedOn w:val="Normal"/>
    <w:link w:val="CommentTextChar"/>
    <w:uiPriority w:val="99"/>
    <w:unhideWhenUsed/>
    <w:rsid w:val="00E67065"/>
    <w:pPr>
      <w:spacing w:line="240" w:lineRule="auto"/>
    </w:pPr>
    <w:rPr>
      <w:sz w:val="20"/>
      <w:szCs w:val="20"/>
    </w:rPr>
  </w:style>
  <w:style w:type="character" w:customStyle="1" w:styleId="CommentTextChar">
    <w:name w:val="Comment Text Char"/>
    <w:basedOn w:val="DefaultParagraphFont"/>
    <w:link w:val="CommentText"/>
    <w:uiPriority w:val="99"/>
    <w:rsid w:val="00E67065"/>
    <w:rPr>
      <w:sz w:val="20"/>
      <w:szCs w:val="20"/>
    </w:rPr>
  </w:style>
  <w:style w:type="paragraph" w:styleId="CommentSubject">
    <w:name w:val="annotation subject"/>
    <w:basedOn w:val="CommentText"/>
    <w:next w:val="CommentText"/>
    <w:link w:val="CommentSubjectChar"/>
    <w:uiPriority w:val="99"/>
    <w:semiHidden/>
    <w:unhideWhenUsed/>
    <w:rsid w:val="00E67065"/>
    <w:rPr>
      <w:b/>
      <w:bCs/>
    </w:rPr>
  </w:style>
  <w:style w:type="character" w:customStyle="1" w:styleId="CommentSubjectChar">
    <w:name w:val="Comment Subject Char"/>
    <w:basedOn w:val="CommentTextChar"/>
    <w:link w:val="CommentSubject"/>
    <w:uiPriority w:val="99"/>
    <w:semiHidden/>
    <w:rsid w:val="00E67065"/>
    <w:rPr>
      <w:b/>
      <w:bCs/>
      <w:sz w:val="20"/>
      <w:szCs w:val="20"/>
    </w:rPr>
  </w:style>
  <w:style w:type="character" w:customStyle="1" w:styleId="eop">
    <w:name w:val="eop"/>
    <w:basedOn w:val="DefaultParagraphFont"/>
    <w:rsid w:val="00F12B02"/>
  </w:style>
  <w:style w:type="paragraph" w:customStyle="1" w:styleId="paragraph">
    <w:name w:val="paragraph"/>
    <w:basedOn w:val="Normal"/>
    <w:rsid w:val="002A6505"/>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styleId="Mention">
    <w:name w:val="Mention"/>
    <w:basedOn w:val="DefaultParagraphFont"/>
    <w:uiPriority w:val="99"/>
    <w:unhideWhenUsed/>
    <w:rsid w:val="00D12BF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cotydehcp.com/" TargetMode="External"/><Relationship Id="rId18" Type="http://schemas.openxmlformats.org/officeDocument/2006/relationships/image" Target="media/image5.png"/><Relationship Id="rId26" Type="http://schemas.openxmlformats.org/officeDocument/2006/relationships/image" Target="cid:image080.png@01DCB88D.FC90CD80" TargetMode="External"/><Relationship Id="rId39" Type="http://schemas.openxmlformats.org/officeDocument/2006/relationships/hyperlink" Target="https://www.portal.jnjwithme.com/providerselfregisterproduct" TargetMode="External"/><Relationship Id="rId21" Type="http://schemas.openxmlformats.org/officeDocument/2006/relationships/hyperlink" Target="https://clinicaltrials.gov/study/NCT06143878" TargetMode="External"/><Relationship Id="rId34" Type="http://schemas.openxmlformats.org/officeDocument/2006/relationships/hyperlink" Target="https://www.icotyde.com/files/icotyde-brochure.pdf" TargetMode="External"/><Relationship Id="rId42" Type="http://schemas.openxmlformats.org/officeDocument/2006/relationships/image" Target="media/image13.png"/><Relationship Id="rId47" Type="http://schemas.openxmlformats.org/officeDocument/2006/relationships/hyperlink" Target="mailto:bethany.christmann@abbvie.com" TargetMode="External"/><Relationship Id="rId50" Type="http://schemas.openxmlformats.org/officeDocument/2006/relationships/hyperlink" Target="mailto:irene.knorn@abbvie.com" TargetMode="External"/><Relationship Id="rId55"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icotydehcp.com/plaque-psoriasis/about-icotyde/" TargetMode="External"/><Relationship Id="rId29" Type="http://schemas.openxmlformats.org/officeDocument/2006/relationships/image" Target="media/image9.png"/><Relationship Id="rId11" Type="http://schemas.openxmlformats.org/officeDocument/2006/relationships/hyperlink" Target="https://www.investor.jnj.com/investor-news/news-details/2026/FDA-approval-of-ICOTYDE-icotrokinra-ushers-in-new-era-for-first-line-systemic-treatment-of-plaque-psoriasis-with-a-targeted-oral-peptide/" TargetMode="External"/><Relationship Id="rId24" Type="http://schemas.openxmlformats.org/officeDocument/2006/relationships/image" Target="media/image6.png"/><Relationship Id="rId32" Type="http://schemas.openxmlformats.org/officeDocument/2006/relationships/image" Target="media/image11.png"/><Relationship Id="rId37" Type="http://schemas.openxmlformats.org/officeDocument/2006/relationships/hyperlink" Target="https://asset.jnjwithme.com/document/icotyde-withme-patient-brochure.pdf" TargetMode="External"/><Relationship Id="rId40" Type="http://schemas.openxmlformats.org/officeDocument/2006/relationships/hyperlink" Target="https://www.portal.jnjwithme.com/providerselfregisterproduct" TargetMode="External"/><Relationship Id="rId45" Type="http://schemas.openxmlformats.org/officeDocument/2006/relationships/image" Target="cid:image087.png@01DCB88D.FC90CD80" TargetMode="External"/><Relationship Id="rId53"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 Id="rId5" Type="http://schemas.openxmlformats.org/officeDocument/2006/relationships/styles" Target="styles.xml"/><Relationship Id="rId19" Type="http://schemas.openxmlformats.org/officeDocument/2006/relationships/hyperlink" Target="https://clinicaltrials.gov/study/NCT06095115" TargetMode="External"/><Relationship Id="rId4" Type="http://schemas.openxmlformats.org/officeDocument/2006/relationships/numbering" Target="numbering.xml"/><Relationship Id="rId9" Type="http://schemas.openxmlformats.org/officeDocument/2006/relationships/hyperlink" Target="https://www.icotyde.com/" TargetMode="External"/><Relationship Id="rId14" Type="http://schemas.openxmlformats.org/officeDocument/2006/relationships/image" Target="media/image2.png"/><Relationship Id="rId22" Type="http://schemas.openxmlformats.org/officeDocument/2006/relationships/hyperlink" Target="https://clinicaltrials.gov/study/NCT06220604" TargetMode="External"/><Relationship Id="rId27" Type="http://schemas.openxmlformats.org/officeDocument/2006/relationships/image" Target="media/image8.png"/><Relationship Id="rId30" Type="http://schemas.openxmlformats.org/officeDocument/2006/relationships/image" Target="cid:image082.png@01DCB88D.FC90CD80" TargetMode="External"/><Relationship Id="rId35" Type="http://schemas.openxmlformats.org/officeDocument/2006/relationships/hyperlink" Target="https://www.icotyde.com/files/icotyde-doctor-discussion-guide.pdf" TargetMode="External"/><Relationship Id="rId43" Type="http://schemas.openxmlformats.org/officeDocument/2006/relationships/image" Target="media/image14.png"/><Relationship Id="rId48" Type="http://schemas.openxmlformats.org/officeDocument/2006/relationships/hyperlink" Target="mailto:luke.versten@abbvie.com"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mailto:priti.anand@abbvie.com" TargetMode="External"/><Relationship Id="rId3" Type="http://schemas.openxmlformats.org/officeDocument/2006/relationships/customXml" Target="../customXml/item3.xml"/><Relationship Id="rId12" Type="http://schemas.openxmlformats.org/officeDocument/2006/relationships/hyperlink" Target="https://www.icotyde.com/?gclsrc=aw.ds&amp;gad_source=1&amp;gad_campaignid=23664704858&amp;gbraid=0AAAABDBSHz7_vH4EXefIUU_gdsTTQP9kg&amp;gclid=Cj0KCQjw4PPNBhD8ARIsAMo-icxUH2uFC84mI6FWcmT8mgkLER_3Vv3eypZrliU1Y-aHDo7cIJc5OZgaAiS8EALw_wcB" TargetMode="External"/><Relationship Id="rId17" Type="http://schemas.openxmlformats.org/officeDocument/2006/relationships/image" Target="media/image4.png"/><Relationship Id="rId25" Type="http://schemas.openxmlformats.org/officeDocument/2006/relationships/image" Target="media/image7.png"/><Relationship Id="rId33" Type="http://schemas.openxmlformats.org/officeDocument/2006/relationships/image" Target="media/image12.png"/><Relationship Id="rId38" Type="http://schemas.openxmlformats.org/officeDocument/2006/relationships/hyperlink" Target="https://asset.jnjwithme.com/document/icotyde-withme-patient-brochure.pdf" TargetMode="External"/><Relationship Id="rId46" Type="http://schemas.openxmlformats.org/officeDocument/2006/relationships/hyperlink" Target="mailto:chanda.bhat@abbvie.com" TargetMode="External"/><Relationship Id="rId20" Type="http://schemas.openxmlformats.org/officeDocument/2006/relationships/hyperlink" Target="https://clinicaltrials.gov/study/NCT06095102" TargetMode="External"/><Relationship Id="rId41" Type="http://schemas.openxmlformats.org/officeDocument/2006/relationships/hyperlink" Target="https://www.portal.jnjwithme.com/providerselfregisterproduct" TargetMode="External"/><Relationship Id="rId54"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www.icotydehcp.com/plaque-psoriasis/iconic-pso-data/adolescent-data/" TargetMode="External"/><Relationship Id="rId28" Type="http://schemas.openxmlformats.org/officeDocument/2006/relationships/image" Target="cid:image078.png@01DCB88D.FC90CD80" TargetMode="External"/><Relationship Id="rId36" Type="http://schemas.openxmlformats.org/officeDocument/2006/relationships/hyperlink" Target="https://asset.jnjwithme.com/document/icotyde-withme-patient-brochure.pdf" TargetMode="External"/><Relationship Id="rId49" Type="http://schemas.openxmlformats.org/officeDocument/2006/relationships/hyperlink" Target="mailto:priti.anand@abbvie.com" TargetMode="External"/><Relationship Id="rId57" Type="http://schemas.microsoft.com/office/2020/10/relationships/intelligence" Target="intelligence2.xml"/><Relationship Id="rId10" Type="http://schemas.openxmlformats.org/officeDocument/2006/relationships/hyperlink" Target="https://www.icotydehcp.com/" TargetMode="External"/><Relationship Id="rId31" Type="http://schemas.openxmlformats.org/officeDocument/2006/relationships/image" Target="media/image10.png"/><Relationship Id="rId44" Type="http://schemas.openxmlformats.org/officeDocument/2006/relationships/image" Target="media/image15.png"/><Relationship Id="rId52"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a34d6ef00bde448e063bc354023a54b0">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3d47e851e150d898c80df0527a1a9b7e"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lcf76f155ced4ddcb4097134ff3c332f xmlns="0f920774-ee3d-4dd0-a2c2-211158b0658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0F2F75-4B24-41D1-8F7A-7F028D8AFF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05D8F7-73C1-41A5-939A-170D5D14BFAE}">
  <ds:schemaRefs>
    <ds:schemaRef ds:uri="http://schemas.microsoft.com/sharepoint/v3/contenttype/forms"/>
  </ds:schemaRefs>
</ds:datastoreItem>
</file>

<file path=customXml/itemProps3.xml><?xml version="1.0" encoding="utf-8"?>
<ds:datastoreItem xmlns:ds="http://schemas.openxmlformats.org/officeDocument/2006/customXml" ds:itemID="{EABC61FA-3003-4712-8A73-F5D0BA8F2F61}">
  <ds:schemaRefs>
    <ds:schemaRef ds:uri="http://schemas.microsoft.com/office/2006/metadata/properties"/>
    <ds:schemaRef ds:uri="http://schemas.microsoft.com/office/infopath/2007/PartnerControls"/>
    <ds:schemaRef ds:uri="043e1017-c5a4-4201-a35d-9d1168f65886"/>
    <ds:schemaRef ds:uri="0f920774-ee3d-4dd0-a2c2-211158b0658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1577</Words>
  <Characters>8994</Characters>
  <Application>Microsoft Office Word</Application>
  <DocSecurity>4</DocSecurity>
  <Lines>74</Lines>
  <Paragraphs>21</Paragraphs>
  <ScaleCrop>false</ScaleCrop>
  <Company>Abbvie</Company>
  <LinksUpToDate>false</LinksUpToDate>
  <CharactersWithSpaces>10550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Christmann, Bethany</dc:creator>
  <cp:keywords/>
  <dc:description/>
  <cp:lastModifiedBy>Christmann, Bethany</cp:lastModifiedBy>
  <cp:revision>1007</cp:revision>
  <dcterms:created xsi:type="dcterms:W3CDTF">2026-03-07T17:35:00Z</dcterms:created>
  <dcterms:modified xsi:type="dcterms:W3CDTF">2026-03-25T19:46:00Z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