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نتایج-و-بحث-p-finall3-بهروزرسانی"/>
    <w:p>
      <w:pPr>
        <w:pStyle w:val="Heading1"/>
      </w:pPr>
      <w:r>
        <w:t xml:space="preserve">نتایج و بحث – P-finall3 (به‌روزرسانی)</w:t>
      </w:r>
    </w:p>
    <w:bookmarkStart w:id="24" w:name="قسمت-a-نتایج-مدل-و-مقایسه-با-hysys"/>
    <w:p>
      <w:pPr>
        <w:pStyle w:val="Heading2"/>
      </w:pPr>
      <w:r>
        <w:t xml:space="preserve">قسمت A – نتایج مدل و مقایسه با HYSYS</w:t>
      </w:r>
    </w:p>
    <w:bookmarkStart w:id="20" w:name="جدول-a-1.-مقایسه-مستقیم-مشخصات-کلیدی"/>
    <w:p>
      <w:pPr>
        <w:pStyle w:val="Heading3"/>
      </w:pPr>
      <w:r>
        <w:t xml:space="preserve">جدول A-1. مقایسه مستقیم مشخصات کلیدی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1284"/>
        <w:gridCol w:w="1177"/>
        <w:gridCol w:w="1070"/>
        <w:gridCol w:w="1177"/>
        <w:gridCol w:w="32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Spec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HYSYS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Error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توضیح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8699.537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44853.5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-415.585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Heat Flow [kJ/s]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242.70688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242.803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Heat Flow [kJ/s]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Molar Flow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1.3898043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[kgmole/s]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-90102.27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-90025.2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0.085523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Molar Enthalpy [kJ/kmole]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-96361.81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-122292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-26.9095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Molar Enthalpy [kJ/kmole]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-122262.9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-121975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0.235481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Molar Enthalpy [kJ/kmole]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20.959427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-0.12201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Pressure [bar]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312.40593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312.409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[K]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313.24878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313.151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0.031215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[K]</w:t>
            </w:r>
          </w:p>
        </w:tc>
      </w:tr>
    </w:tbl>
    <w:p>
      <w:pPr>
        <w:pStyle w:val="BodyText"/>
      </w:pPr>
      <w:r>
        <w:t xml:space="preserve">توضیح: اختلاف بزرگ در Wt و H2 مطابق تحلیل کد ناشی از نحوه پیاده‌سازی کار توربین (استفاده از H1−H2 به‌جای H3−H4 و عدم اعمال η_turb) و انتخاب ریشه/واحدها در H2 است.</w:t>
      </w:r>
    </w:p>
    <w:bookmarkEnd w:id="20"/>
    <w:bookmarkStart w:id="21" w:name="Xcbb39d4d9168c7f1e4b52861d63d90af5996f15"/>
    <w:p>
      <w:pPr>
        <w:pStyle w:val="Heading3"/>
      </w:pPr>
      <w:r>
        <w:t xml:space="preserve">جدول A-2. کاندیداهای سیال از شبیه‌سازی HYSYS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709"/>
        <w:gridCol w:w="2837"/>
        <w:gridCol w:w="1536"/>
        <w:gridCol w:w="1300"/>
        <w:gridCol w:w="1536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ردیف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سیال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Wp (kJ/s)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Wt (kJ/s)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Wnet (kJ/s)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2,2-dimethylbutane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258.134799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6839.564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5213.5163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4-methyl-2-pentene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219.5780021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6365.124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4872.8213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Acetone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Benzene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92.17404287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5588.065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4378.2778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Cyclopentane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221.3920083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7617.756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5872.813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Dichloromethane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242.7068797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8699.537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6716.9227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Ethanol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Isohexane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205.8012394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6114.503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4685.8008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Methanol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108.9162242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6929.143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5434.3979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n-heptane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71.80336678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3557.273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2774.0151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n-hexane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166.2908911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5674.165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4373.0408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n-pentane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344.476657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7579.137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5718.8307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278.818838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7197.7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5479.2284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R141b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362.5213291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8510.272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6445.6959</w:t>
            </w:r>
          </w:p>
        </w:tc>
      </w:tr>
    </w:tbl>
    <w:bookmarkEnd w:id="21"/>
    <w:bookmarkStart w:id="22" w:name="نتایج-قسمت-a"/>
    <w:p>
      <w:pPr>
        <w:pStyle w:val="Heading3"/>
      </w:pPr>
      <w:r>
        <w:t xml:space="preserve">نتایج (قسمت A)</w:t>
      </w:r>
    </w:p>
    <w:p>
      <w:pPr>
        <w:pStyle w:val="Compact"/>
        <w:numPr>
          <w:ilvl w:val="0"/>
          <w:numId w:val="1001"/>
        </w:numPr>
      </w:pPr>
      <w:r>
        <w:t xml:space="preserve">سیال انتخاب‌شده توسط مدل همان سیالی است که در HYSYS نیز به آن رسیده‌ایم.</w:t>
      </w:r>
    </w:p>
    <w:p>
      <w:pPr>
        <w:pStyle w:val="Compact"/>
        <w:numPr>
          <w:ilvl w:val="0"/>
          <w:numId w:val="1001"/>
        </w:numPr>
      </w:pPr>
      <w:r>
        <w:t xml:space="preserve">خطای مدل نسبت به شبیه‌سازی در اغلب متغیرها کوچک و قابل قبول است؛ تنها در کار توربین و آنتالپی جریان ۲ اختلاف معنادار دیده می‌شود (علل در «ایرادات کد» مستند شده است).</w:t>
      </w:r>
    </w:p>
    <w:bookmarkEnd w:id="22"/>
    <w:bookmarkStart w:id="23" w:name="نتیجهگیری-قسمت-a"/>
    <w:p>
      <w:pPr>
        <w:pStyle w:val="Heading3"/>
      </w:pPr>
      <w:r>
        <w:t xml:space="preserve">نتیجه‌گیری (قسمت A)</w:t>
      </w:r>
    </w:p>
    <w:p>
      <w:pPr>
        <w:pStyle w:val="Compact"/>
        <w:numPr>
          <w:ilvl w:val="0"/>
          <w:numId w:val="1002"/>
        </w:numPr>
      </w:pPr>
      <w:r>
        <w:t xml:space="preserve">در بین سیالات بررسی‌شده، سیالات با جرم مولکولی بزرگ‌تر W_net بالاتری فراهم کرده‌اند. این مشاهده با ادبیات مرتبط با نقش دمای بحرانی در انتخاب سیال برای ORC هم‌راستاست [1,2].</w:t>
      </w:r>
    </w:p>
    <w:p>
      <w:pPr>
        <w:pStyle w:val="Compact"/>
        <w:numPr>
          <w:ilvl w:val="0"/>
          <w:numId w:val="1002"/>
        </w:numPr>
      </w:pPr>
      <w:r>
        <w:t xml:space="preserve">با اعمال اصلاحات پیشنهادی در مدل (اعمال η_turb، تصحیح حالت‌های کاری توربین، یکسان‌سازی واحدها)، انتظار می‌رود اختلاف Wt و H2 به‌طور معناداری کاهش یابد.</w:t>
      </w:r>
    </w:p>
    <w:p>
      <w:pPr>
        <w:pStyle w:val="FirstParagraph"/>
      </w:pPr>
      <w:r>
        <w:t xml:space="preserve">مراجع:</w:t>
      </w:r>
      <w:r>
        <w:t xml:space="preserve"> </w:t>
      </w:r>
      <w:r>
        <w:t xml:space="preserve">1) Song C, Gu M, Miao Z, Liu C, Xu J. Effect of fluid dryness and critical temperature on trans-critical ORC. Energy 2019;174:97–109. https://doi.org/10.1016/j.energy.2019.02.171</w:t>
      </w:r>
    </w:p>
    <w:p>
      <w:pPr>
        <w:pStyle w:val="Compact"/>
        <w:numPr>
          <w:ilvl w:val="0"/>
          <w:numId w:val="1003"/>
        </w:numPr>
      </w:pPr>
      <w:r>
        <w:t xml:space="preserve">Xu J, Yu C. Critical temperature criterion for selection of working fluids for subcritical ORC. Energy 2014;74:719–33. https://doi.org/10.1016/j.energy.2014.07.038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7" w:name="قسمت-b-نتایج-و-وضعیت-همگرایی"/>
    <w:p>
      <w:pPr>
        <w:pStyle w:val="Heading2"/>
      </w:pPr>
      <w:r>
        <w:t xml:space="preserve">قسمت B – نتایج و وضعیت همگرایی</w:t>
      </w:r>
    </w:p>
    <w:bookmarkStart w:id="25" w:name="نتایج-خروجی-شبیهسازی-hysys-قسمت-2"/>
    <w:p>
      <w:pPr>
        <w:pStyle w:val="Heading3"/>
      </w:pPr>
      <w:r>
        <w:t xml:space="preserve">نتایج خروجی شبیه‌سازی HYSYS (قسمت 2)</w:t>
      </w:r>
    </w:p>
    <w:p>
      <w:pPr>
        <w:pStyle w:val="FirstParagraph"/>
      </w:pPr>
      <w:r>
        <w:t xml:space="preserve">[جای‌نگهدار جدول HYSYS از فایل p.xlsx — پس از دسترسی به فایل درج می‌شود]</w:t>
      </w:r>
    </w:p>
    <w:bookmarkEnd w:id="25"/>
    <w:bookmarkStart w:id="26" w:name="وضعیت-مدلسازی-در-gams"/>
    <w:p>
      <w:pPr>
        <w:pStyle w:val="Heading3"/>
      </w:pPr>
      <w:r>
        <w:t xml:space="preserve">وضعیت مدل‌سازی در GAMS</w:t>
      </w:r>
    </w:p>
    <w:p>
      <w:pPr>
        <w:pStyle w:val="Compact"/>
        <w:numPr>
          <w:ilvl w:val="0"/>
          <w:numId w:val="1004"/>
        </w:numPr>
      </w:pPr>
      <w:r>
        <w:t xml:space="preserve">به دلیل حدس‌های اولیه و شرایط مرزی نامناسب، حل در این قسمت همگرا نشد. با بهبود حدس اولیه دما/فشار، اعمال قیود سوپرهیت حداقلی در ورودی توربین، و تنظیم گام‌های حل، انتظار می‌رود همگرایی حاصل شود.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2025-08-21T16:50:39Z</dcterms:created>
  <dcterms:modified xsi:type="dcterms:W3CDTF">2025-08-21T16:50:39Z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