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C43BCE">
      <w:pPr>
        <w:spacing w:after="160"/>
        <w:jc w:val="center"/>
      </w:pPr>
      <w:r>
        <w:rPr>
          <w:rFonts w:ascii="Times New Roman" w:hAnsi="Times New Roman" w:eastAsia="黑体"/>
          <w:b/>
          <w:sz w:val="40"/>
        </w:rPr>
        <w:t>基于RK3588的智能路面缺陷检测系统与深度学习模型优化</w:t>
      </w:r>
    </w:p>
    <w:p w14:paraId="5E7B8A8B">
      <w:pPr>
        <w:jc w:val="center"/>
      </w:pPr>
      <w:bookmarkStart w:id="0" w:name="_GoBack"/>
      <w:bookmarkEnd w:id="0"/>
    </w:p>
    <w:p w14:paraId="30643B5D">
      <w:pPr>
        <w:pStyle w:val="4"/>
        <w:spacing w:before="160" w:after="120"/>
      </w:pPr>
      <w:r>
        <w:rPr>
          <w:rFonts w:ascii="Times New Roman" w:hAnsi="Times New Roman" w:eastAsia="黑体"/>
        </w:rPr>
        <w:t>摘要</w:t>
      </w:r>
    </w:p>
    <w:p w14:paraId="18195718">
      <w:pPr>
        <w:spacing w:after="120" w:line="360" w:lineRule="auto"/>
        <w:ind w:firstLine="420"/>
        <w:rPr>
          <w:rFonts w:ascii="Times New Roman" w:hAnsi="Times New Roman" w:eastAsia="宋体"/>
          <w:sz w:val="22"/>
        </w:rPr>
      </w:pPr>
      <w:r>
        <w:rPr>
          <w:rFonts w:hint="eastAsia" w:ascii="Times New Roman" w:hAnsi="Times New Roman" w:eastAsia="宋体"/>
          <w:sz w:val="22"/>
        </w:rPr>
        <w:t>本作品设计并实现了一套基于瑞芯微 RK3588 平台的智能路面缺陷检测系统。系统以 ELF 2 开发板为核心主控单元，依托板载 6TOPS NPU 部署轻量化目标检测模型，支持摄像头实时视频流、本地图像及视频等多源输入方式，可完成路面裂缝、网裂、坑洞、修补等典型</w:t>
      </w:r>
      <w:r>
        <w:rPr>
          <w:rFonts w:hint="eastAsia"/>
          <w:sz w:val="22"/>
          <w:lang w:eastAsia="zh-CN"/>
        </w:rPr>
        <w:t>缺陷</w:t>
      </w:r>
      <w:r>
        <w:rPr>
          <w:rFonts w:hint="eastAsia" w:ascii="Times New Roman" w:hAnsi="Times New Roman" w:eastAsia="宋体"/>
          <w:sz w:val="22"/>
        </w:rPr>
        <w:t>的图像采集、数据预处理、AI 推理分析、结果可视化显示以及缺陷图像存档等功能，构建了完整的端侧视觉检测流程。在算法设计方面，系统参考 YOLO-WWRL 技术路线，并基于 YOLOv11 框架进行改进。针对复杂道路场景中存在的弱纹理、小目标及不规则边界等问题，引入 WWNet、RC-C3k2 与 LDConv 等优化模块，以增强模型对复杂背景和多尺度目标的特征提取能力，提高路面缺陷检测的精度与鲁棒性。同时，结合轻量化网络结构设计，在保证检测性能的基础上降低模型参数量与计算开销，从而提升模型在嵌入式端侧设备上的部署适应性。在系统部署方面，采用 ONNX 到 RKNN 的模型转换流程，实现深度学习模型在 RK3588 NPU 上的高效部署，并结合 INT8 量化、异步流水线以及板端接口优化等技术手段，有效提升模型推理速度与系统整体运行效率。系统软件层实现了摄像头数据采集、推理线程调度、图形界面显示、检测结果管理与日志输出等功能模块，形成了较为完善的端侧 AI 应用架构。该系统满足“主控平台设计、视觉链路构建、NPU 加速部署、复杂场景适应以及后端结果管理”等核心要求，可广泛应用于道路巡检车辆、低空无人巡检终端、园区道路养护以及移动巡检设备等端侧 AI 视觉场景。当前样机已完成开发板环境搭建、摄像头联调、图形化界面运行、检测结果图库管理及日志记录等功能验证，初步形成了从模型训练、模型转换到端侧部署与应用验证的完整技术闭环。</w:t>
      </w:r>
    </w:p>
    <w:p w14:paraId="5742B16E">
      <w:pPr>
        <w:pStyle w:val="4"/>
        <w:spacing w:before="160" w:after="120"/>
      </w:pPr>
      <w:r>
        <w:rPr>
          <w:rFonts w:ascii="Times New Roman" w:hAnsi="Times New Roman" w:eastAsia="黑体"/>
        </w:rPr>
        <w:t>第一部分  作品概述</w:t>
      </w:r>
    </w:p>
    <w:p w14:paraId="76CF45A6">
      <w:pPr>
        <w:pStyle w:val="5"/>
        <w:spacing w:before="160" w:after="120"/>
      </w:pPr>
      <w:r>
        <w:rPr>
          <w:rFonts w:ascii="Times New Roman" w:hAnsi="Times New Roman" w:eastAsia="黑体"/>
        </w:rPr>
        <w:t>功能与特性</w:t>
      </w:r>
    </w:p>
    <w:p w14:paraId="2D48426E">
      <w:pPr>
        <w:spacing w:after="120" w:line="360" w:lineRule="auto"/>
        <w:ind w:firstLine="420"/>
      </w:pPr>
      <w:r>
        <w:rPr>
          <w:rFonts w:ascii="Times New Roman" w:hAnsi="Times New Roman" w:eastAsia="宋体"/>
          <w:sz w:val="22"/>
        </w:rPr>
        <w:t>本系统围绕“采集—分析—管理”三阶段构建完整的端侧视觉应用链路。前端可通过 MIPI 摄像头、USB 摄像头或本地视频文件输入路面图像；中间层在 RK3588 平台上完成图像预处理、目标检测与结果后处理；输出层提供检测框叠加显示、置信度显示、检测图片保存、结果日志记录和后续联网扩展接口。与仅能离线推理的演示程序相比，本作品更强调工程化闭环，能够体现端侧 AI 视觉应用在嵌入式主控平台上的真实落地过程。</w:t>
      </w:r>
    </w:p>
    <w:p w14:paraId="1F541353">
      <w:pPr>
        <w:pStyle w:val="5"/>
        <w:spacing w:before="160" w:after="120"/>
      </w:pPr>
      <w:r>
        <w:rPr>
          <w:rFonts w:ascii="Times New Roman" w:hAnsi="Times New Roman" w:eastAsia="黑体"/>
        </w:rPr>
        <w:t>应用领域</w:t>
      </w:r>
    </w:p>
    <w:p w14:paraId="367C928E">
      <w:pPr>
        <w:spacing w:after="120" w:line="360" w:lineRule="auto"/>
        <w:ind w:firstLine="420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本作品可服务于智慧交通与道路养护场景，也可拓展到低空巡检和移动巡检终端。对于巡检车、无人机简易视觉模块或便携式巡检箱，可通过边缘端完成</w:t>
      </w:r>
      <w:r>
        <w:rPr>
          <w:rFonts w:hint="eastAsia"/>
          <w:sz w:val="22"/>
          <w:lang w:eastAsia="zh-CN"/>
        </w:rPr>
        <w:t>缺陷</w:t>
      </w:r>
      <w:r>
        <w:rPr>
          <w:rFonts w:ascii="Times New Roman" w:hAnsi="Times New Roman" w:eastAsia="宋体"/>
          <w:sz w:val="22"/>
        </w:rPr>
        <w:t>初筛并回传结果，减少人工判读压力；对于园区或厂区内部道路，可作为轻量化巡检节点部署；对于道路运维部门，可结合后端管理平台实现缺陷图片留档、告警分级与后续维修任务。该系统兼具实时识别能力与轻量化部署能力，符合端侧 AI 视觉应用的典型需求，也与当前路面缺陷检测从两阶段检测、单阶段检测到实时检测的研究趋势相一致[1-7]。</w:t>
      </w:r>
    </w:p>
    <w:p w14:paraId="35715788">
      <w:pPr>
        <w:pStyle w:val="5"/>
        <w:spacing w:before="160" w:after="120"/>
      </w:pPr>
      <w:r>
        <w:rPr>
          <w:rFonts w:ascii="Times New Roman" w:hAnsi="Times New Roman" w:eastAsia="黑体"/>
        </w:rPr>
        <w:t>主要技术特点</w:t>
      </w:r>
    </w:p>
    <w:p w14:paraId="3A0FF461">
      <w:pPr>
        <w:spacing w:after="100" w:line="336" w:lineRule="auto"/>
        <w:ind w:left="113"/>
      </w:pPr>
      <w:r>
        <w:rPr>
          <w:rFonts w:ascii="Times New Roman" w:hAnsi="Times New Roman" w:eastAsia="宋体"/>
          <w:sz w:val="22"/>
        </w:rPr>
        <w:t>1. 采用 ELF 2 开发板（RK3588）作为主控单元，依托 6TOPS NPU 实现端侧检测推理。</w:t>
      </w:r>
    </w:p>
    <w:p w14:paraId="4FD5B4AC">
      <w:pPr>
        <w:spacing w:after="100" w:line="336" w:lineRule="auto"/>
        <w:ind w:left="113"/>
      </w:pPr>
      <w:r>
        <w:rPr>
          <w:rFonts w:ascii="Times New Roman" w:hAnsi="Times New Roman" w:eastAsia="宋体"/>
          <w:sz w:val="22"/>
        </w:rPr>
        <w:t>2. 构建了完整的视觉数据处理流程，覆盖图像采集、模型推理、后处理与结果保存。</w:t>
      </w:r>
    </w:p>
    <w:p w14:paraId="2142B1E7">
      <w:pPr>
        <w:spacing w:after="100" w:line="336" w:lineRule="auto"/>
        <w:ind w:left="113"/>
      </w:pPr>
      <w:r>
        <w:rPr>
          <w:rFonts w:ascii="Times New Roman" w:hAnsi="Times New Roman" w:eastAsia="宋体"/>
          <w:sz w:val="22"/>
        </w:rPr>
        <w:t>3. 参考 YOLO-WWRL 的轻量化思路，对复杂光照、弱边缘和不规则</w:t>
      </w:r>
      <w:r>
        <w:rPr>
          <w:rFonts w:hint="eastAsia"/>
          <w:sz w:val="22"/>
          <w:lang w:eastAsia="zh-CN"/>
        </w:rPr>
        <w:t>缺陷</w:t>
      </w:r>
      <w:r>
        <w:rPr>
          <w:rFonts w:ascii="Times New Roman" w:hAnsi="Times New Roman" w:eastAsia="宋体"/>
          <w:sz w:val="22"/>
        </w:rPr>
        <w:t>目标进行模型优化。</w:t>
      </w:r>
    </w:p>
    <w:p w14:paraId="1E426F99">
      <w:pPr>
        <w:spacing w:after="100" w:line="336" w:lineRule="auto"/>
        <w:ind w:left="113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4. 采用 RKNN 部署链路和 INT8 量化策略，提升板端运行效率并降低资源占用。</w:t>
      </w:r>
    </w:p>
    <w:p w14:paraId="1A5716E1">
      <w:pPr>
        <w:spacing w:after="100" w:line="336" w:lineRule="auto"/>
        <w:ind w:left="113"/>
        <w:rPr>
          <w:rFonts w:hint="default" w:ascii="Times New Roman" w:hAnsi="Times New Roman" w:eastAsia="宋体"/>
          <w:sz w:val="22"/>
          <w:lang w:val="en-US" w:eastAsia="zh-CN"/>
        </w:rPr>
      </w:pPr>
      <w:r>
        <w:rPr>
          <w:rFonts w:ascii="Times New Roman" w:hAnsi="Times New Roman" w:eastAsia="宋体"/>
          <w:sz w:val="22"/>
        </w:rPr>
        <w:t xml:space="preserve">5. </w:t>
      </w:r>
      <w:r>
        <w:rPr>
          <w:rFonts w:hint="eastAsia"/>
          <w:sz w:val="22"/>
          <w:lang w:val="en-US" w:eastAsia="zh-CN"/>
        </w:rPr>
        <w:t>内置大模型接口，对裂缝分割进行智能分析。</w:t>
      </w:r>
    </w:p>
    <w:p w14:paraId="009EF944">
      <w:pPr>
        <w:spacing w:after="100" w:line="336" w:lineRule="auto"/>
        <w:ind w:left="113"/>
      </w:pPr>
      <w:r>
        <w:rPr>
          <w:rFonts w:hint="eastAsia"/>
          <w:sz w:val="22"/>
          <w:lang w:val="en-US" w:eastAsia="zh-CN"/>
        </w:rPr>
        <w:t>6</w:t>
      </w:r>
      <w:r>
        <w:rPr>
          <w:rFonts w:ascii="Times New Roman" w:hAnsi="Times New Roman" w:eastAsia="宋体"/>
          <w:sz w:val="22"/>
        </w:rPr>
        <w:t>. 软件界面支持实时显示、结果图库浏览和日志输出，</w:t>
      </w:r>
      <w:r>
        <w:rPr>
          <w:rFonts w:hint="eastAsia"/>
          <w:sz w:val="22"/>
          <w:lang w:val="en-US" w:eastAsia="zh-CN"/>
        </w:rPr>
        <w:t>便于</w:t>
      </w:r>
      <w:r>
        <w:rPr>
          <w:rFonts w:ascii="Times New Roman" w:hAnsi="Times New Roman" w:eastAsia="宋体"/>
          <w:sz w:val="22"/>
        </w:rPr>
        <w:t>后续工程扩展。</w:t>
      </w:r>
    </w:p>
    <w:p w14:paraId="4DF76A4E">
      <w:pPr>
        <w:pStyle w:val="5"/>
        <w:spacing w:before="160" w:after="120"/>
      </w:pPr>
      <w:r>
        <w:rPr>
          <w:rFonts w:ascii="Times New Roman" w:hAnsi="Times New Roman" w:eastAsia="黑体"/>
        </w:rPr>
        <w:t>主要性能指标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6"/>
        <w:gridCol w:w="5632"/>
      </w:tblGrid>
      <w:tr w14:paraId="59957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3AA20B5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指标项</w:t>
            </w:r>
          </w:p>
        </w:tc>
        <w:tc>
          <w:tcPr>
            <w:tcW w:w="669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B9A10EC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说明</w:t>
            </w:r>
          </w:p>
        </w:tc>
      </w:tr>
      <w:tr w14:paraId="7602B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F96075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主控平台</w:t>
            </w:r>
          </w:p>
        </w:tc>
        <w:tc>
          <w:tcPr>
            <w:tcW w:w="462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678269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ELF 2 开发板，主控芯片 RK3588</w:t>
            </w:r>
          </w:p>
        </w:tc>
      </w:tr>
      <w:tr w14:paraId="6B6EC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90AB96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AI 加速能力</w:t>
            </w:r>
          </w:p>
        </w:tc>
        <w:tc>
          <w:tcPr>
            <w:tcW w:w="46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24E104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内置 6TOPS NPU，支持 INT8 / INT16 / FP16 混合精度</w:t>
            </w:r>
          </w:p>
        </w:tc>
      </w:tr>
      <w:tr w14:paraId="219BE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219255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视觉输入</w:t>
            </w:r>
          </w:p>
        </w:tc>
        <w:tc>
          <w:tcPr>
            <w:tcW w:w="46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9EC02A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摄像头、本地图像/视频，可扩展 USB 或网络视频流</w:t>
            </w:r>
          </w:p>
        </w:tc>
      </w:tr>
      <w:tr w14:paraId="4E288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06CD1C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检测对象</w:t>
            </w:r>
          </w:p>
        </w:tc>
        <w:tc>
          <w:tcPr>
            <w:tcW w:w="46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E71FA0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裂缝、网裂、坑洞、修补等典型路面缺陷</w:t>
            </w:r>
          </w:p>
        </w:tc>
      </w:tr>
      <w:tr w14:paraId="7A23E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661E6A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模型输入尺寸</w:t>
            </w:r>
          </w:p>
        </w:tc>
        <w:tc>
          <w:tcPr>
            <w:tcW w:w="46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5399C7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640 × 640</w:t>
            </w:r>
          </w:p>
        </w:tc>
      </w:tr>
      <w:tr w14:paraId="06D3D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E52E9E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参考检测精度</w:t>
            </w:r>
          </w:p>
        </w:tc>
        <w:tc>
          <w:tcPr>
            <w:tcW w:w="46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739097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YOLO-WWRL 论文结果：mAP50 81.9%，mAP50:95 50.9%</w:t>
            </w:r>
          </w:p>
        </w:tc>
      </w:tr>
      <w:tr w14:paraId="7903B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21610F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板端运行速度</w:t>
            </w:r>
          </w:p>
        </w:tc>
        <w:tc>
          <w:tcPr>
            <w:tcW w:w="46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3E9F5A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 xml:space="preserve">当前工程样机界面截图显示约 </w:t>
            </w:r>
            <w:r>
              <w:rPr>
                <w:rFonts w:hint="eastAsia"/>
                <w:sz w:val="22"/>
                <w:lang w:val="en-US" w:eastAsia="zh-CN"/>
              </w:rPr>
              <w:t>13-14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 xml:space="preserve"> FPS</w:t>
            </w:r>
          </w:p>
        </w:tc>
      </w:tr>
      <w:tr w14:paraId="1629A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AB0A974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结果输出方式</w:t>
            </w:r>
          </w:p>
        </w:tc>
        <w:tc>
          <w:tcPr>
            <w:tcW w:w="462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F94DDE4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检测框叠加显示、图片存档、日志记录，并预留网络/串口扩展接口</w:t>
            </w:r>
          </w:p>
        </w:tc>
      </w:tr>
    </w:tbl>
    <w:p w14:paraId="2346266B"/>
    <w:p w14:paraId="4C1BADF8">
      <w:pPr>
        <w:pStyle w:val="5"/>
        <w:spacing w:before="160" w:after="120"/>
      </w:pPr>
      <w:r>
        <w:rPr>
          <w:rFonts w:ascii="Times New Roman" w:hAnsi="Times New Roman" w:eastAsia="黑体"/>
        </w:rPr>
        <w:t>主要创新点</w:t>
      </w:r>
    </w:p>
    <w:p w14:paraId="7229C3B9">
      <w:pPr>
        <w:spacing w:after="100" w:line="336" w:lineRule="auto"/>
        <w:ind w:left="113"/>
      </w:pPr>
      <w:r>
        <w:rPr>
          <w:rFonts w:ascii="Times New Roman" w:hAnsi="Times New Roman" w:eastAsia="宋体"/>
          <w:sz w:val="22"/>
        </w:rPr>
        <w:t>1. 将 YOLO-WWRL 的模型优化思想与 RK3588 端侧部署相结合，突出“算法优化 + NPU 落地”的双重价值。</w:t>
      </w:r>
    </w:p>
    <w:p w14:paraId="23469734">
      <w:pPr>
        <w:spacing w:after="100" w:line="336" w:lineRule="auto"/>
        <w:ind w:left="113"/>
      </w:pPr>
      <w:r>
        <w:rPr>
          <w:rFonts w:ascii="Times New Roman" w:hAnsi="Times New Roman" w:eastAsia="宋体"/>
          <w:sz w:val="22"/>
        </w:rPr>
        <w:t>2. 构建完整系统，不仅完成推理，还覆盖了采集、预处理、结果管理和后续上报接口。</w:t>
      </w:r>
    </w:p>
    <w:p w14:paraId="20CA7F49">
      <w:pPr>
        <w:spacing w:after="100" w:line="336" w:lineRule="auto"/>
        <w:ind w:left="113"/>
      </w:pPr>
      <w:r>
        <w:rPr>
          <w:rFonts w:ascii="Times New Roman" w:hAnsi="Times New Roman" w:eastAsia="宋体"/>
          <w:sz w:val="22"/>
        </w:rPr>
        <w:t>3. 针对复杂光照与低对比度路面目标，强化多尺度特征提取与边界建模，提升真实场景适应能力。</w:t>
      </w:r>
    </w:p>
    <w:p w14:paraId="58FB0C17">
      <w:pPr>
        <w:spacing w:after="100" w:line="336" w:lineRule="auto"/>
        <w:ind w:left="113"/>
      </w:pPr>
      <w:r>
        <w:rPr>
          <w:rFonts w:ascii="Times New Roman" w:hAnsi="Times New Roman" w:eastAsia="宋体"/>
          <w:sz w:val="22"/>
        </w:rPr>
        <w:t>4. 在工程实现上通过量化与异步处理降低板端资源压力，增强长时间运行稳定性。</w:t>
      </w:r>
    </w:p>
    <w:p w14:paraId="3E51F647">
      <w:pPr>
        <w:pStyle w:val="5"/>
        <w:spacing w:before="160" w:after="120"/>
      </w:pPr>
      <w:r>
        <w:rPr>
          <w:rFonts w:ascii="Times New Roman" w:hAnsi="Times New Roman" w:eastAsia="黑体"/>
        </w:rPr>
        <w:t>设计流程</w:t>
      </w:r>
    </w:p>
    <w:p w14:paraId="38935B57">
      <w:pPr>
        <w:spacing w:after="120" w:line="360" w:lineRule="auto"/>
        <w:ind w:firstLine="420"/>
      </w:pPr>
      <w:r>
        <w:rPr>
          <w:rFonts w:ascii="Times New Roman" w:hAnsi="Times New Roman" w:eastAsia="宋体"/>
          <w:sz w:val="22"/>
        </w:rPr>
        <w:t xml:space="preserve">本作品的设计流程分为四步：第一步完成路面样本数据采集与标注；第二步以YOLO-WWRL </w:t>
      </w:r>
      <w:r>
        <w:rPr>
          <w:rFonts w:hint="eastAsia"/>
          <w:sz w:val="22"/>
          <w:lang w:val="en-US" w:eastAsia="zh-CN"/>
        </w:rPr>
        <w:t>开展</w:t>
      </w:r>
      <w:r>
        <w:rPr>
          <w:rFonts w:ascii="Times New Roman" w:hAnsi="Times New Roman" w:eastAsia="宋体"/>
          <w:sz w:val="22"/>
        </w:rPr>
        <w:t>结构优化和训练增强；第三步将训练模型导出为 ONNX，并借助 RKNN Toolkit2 完成量化与适配；第四步在 RK3588 开发板上实现摄像头接入、图形界面联调、结果保存和运行验证，最终形成可演示的端侧 AI 视觉应用样机。</w:t>
      </w:r>
    </w:p>
    <w:p w14:paraId="6F55E042">
      <w:pPr>
        <w:spacing w:after="8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863590" cy="2931795"/>
            <wp:effectExtent l="0" t="0" r="3810" b="1905"/>
            <wp:docPr id="7" name="图片 7" descr="ChatGPT Image 2026年5月17日 19_47_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hatGPT Image 2026年5月17日 19_47_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359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96C6">
      <w:pPr>
        <w:spacing w:after="160"/>
        <w:jc w:val="center"/>
      </w:pPr>
      <w:r>
        <w:rPr>
          <w:rFonts w:ascii="Times New Roman" w:hAnsi="Times New Roman" w:eastAsia="宋体"/>
          <w:i w:val="0"/>
          <w:color w:val="505050"/>
          <w:sz w:val="21"/>
        </w:rPr>
        <w:t>图1  模型优化与板端部署流程</w:t>
      </w:r>
    </w:p>
    <w:p w14:paraId="635F763A">
      <w:pPr>
        <w:pStyle w:val="4"/>
        <w:spacing w:before="160" w:after="120"/>
      </w:pPr>
      <w:r>
        <w:rPr>
          <w:rFonts w:ascii="Times New Roman" w:hAnsi="Times New Roman" w:eastAsia="黑体"/>
        </w:rPr>
        <w:t>第二部分  系统组成及功能说明</w:t>
      </w:r>
    </w:p>
    <w:p w14:paraId="0EFA9E6D">
      <w:pPr>
        <w:spacing w:after="120" w:line="360" w:lineRule="auto"/>
        <w:ind w:firstLine="420"/>
      </w:pPr>
      <w:r>
        <w:rPr>
          <w:rFonts w:ascii="Times New Roman" w:hAnsi="Times New Roman" w:eastAsia="宋体"/>
          <w:sz w:val="22"/>
        </w:rPr>
        <w:t>本部分结合系统框图、硬件接入实物图和软件界面截图，对本作品的整体方案、关键模块与数据流关系进行说明。</w:t>
      </w:r>
    </w:p>
    <w:p w14:paraId="107E7816">
      <w:pPr>
        <w:pStyle w:val="5"/>
        <w:spacing w:before="160" w:after="120"/>
      </w:pPr>
      <w:r>
        <w:rPr>
          <w:rFonts w:ascii="Times New Roman" w:hAnsi="Times New Roman" w:eastAsia="黑体"/>
        </w:rPr>
        <w:t>整体介绍</w:t>
      </w:r>
    </w:p>
    <w:p w14:paraId="6BD2F3A5">
      <w:pPr>
        <w:spacing w:after="120" w:line="360" w:lineRule="auto"/>
        <w:ind w:firstLine="420"/>
      </w:pPr>
      <w:r>
        <w:rPr>
          <w:rFonts w:ascii="Times New Roman" w:hAnsi="Times New Roman" w:eastAsia="宋体"/>
          <w:sz w:val="22"/>
        </w:rPr>
        <w:t>系统整体由数据输入层、边缘计算层和结果输出层构成。数据输入层负责接入摄像头或本地多媒体文件；边缘计算层由 RK3588 主控板承载，执行图像缓冲、预处理、模型推理与结果后处理；结果输出层用于界面显示、结果存档和告警上报。该架构充分</w:t>
      </w:r>
      <w:r>
        <w:rPr>
          <w:rFonts w:hint="eastAsia"/>
          <w:sz w:val="22"/>
          <w:lang w:val="en-US" w:eastAsia="zh-CN"/>
        </w:rPr>
        <w:t>展现了</w:t>
      </w:r>
      <w:r>
        <w:rPr>
          <w:rFonts w:ascii="Times New Roman" w:hAnsi="Times New Roman" w:eastAsia="宋体"/>
          <w:sz w:val="22"/>
        </w:rPr>
        <w:t>“主控单元+NPU+视觉采集+后端分析”的</w:t>
      </w:r>
      <w:r>
        <w:rPr>
          <w:rFonts w:hint="eastAsia"/>
          <w:sz w:val="22"/>
          <w:lang w:val="en-US" w:eastAsia="zh-CN"/>
        </w:rPr>
        <w:t>架构</w:t>
      </w:r>
      <w:r>
        <w:rPr>
          <w:rFonts w:ascii="Times New Roman" w:hAnsi="Times New Roman" w:eastAsia="宋体"/>
          <w:sz w:val="22"/>
        </w:rPr>
        <w:t>。</w:t>
      </w:r>
    </w:p>
    <w:p w14:paraId="1A99D361">
      <w:pPr>
        <w:spacing w:after="80"/>
        <w:jc w:val="center"/>
      </w:pPr>
      <w:r>
        <w:drawing>
          <wp:inline distT="0" distB="0" distL="114300" distR="114300">
            <wp:extent cx="5939790" cy="30086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rcRect b="1557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8CA71">
      <w:pPr>
        <w:spacing w:after="160"/>
        <w:jc w:val="center"/>
      </w:pPr>
      <w:r>
        <w:rPr>
          <w:rFonts w:ascii="Times New Roman" w:hAnsi="Times New Roman" w:eastAsia="宋体"/>
          <w:i w:val="0"/>
          <w:color w:val="505050"/>
          <w:sz w:val="21"/>
        </w:rPr>
        <w:t>图2  基于 RK3588 的智能路面缺陷检测系统总体架构</w:t>
      </w:r>
    </w:p>
    <w:p w14:paraId="6D3B6AE4">
      <w:pPr>
        <w:pStyle w:val="5"/>
        <w:spacing w:before="160" w:after="120"/>
      </w:pPr>
      <w:r>
        <w:rPr>
          <w:rFonts w:ascii="Times New Roman" w:hAnsi="Times New Roman" w:eastAsia="黑体"/>
        </w:rPr>
        <w:t>硬件系统介绍</w:t>
      </w:r>
    </w:p>
    <w:p w14:paraId="1749C718">
      <w:pPr>
        <w:pStyle w:val="5"/>
        <w:spacing w:before="160" w:after="120"/>
      </w:pPr>
      <w:r>
        <w:rPr>
          <w:rFonts w:ascii="Times New Roman" w:hAnsi="Times New Roman" w:eastAsia="黑体"/>
        </w:rPr>
        <w:t>2.2.1 硬件整体介绍</w:t>
      </w:r>
    </w:p>
    <w:p w14:paraId="58ED9A78">
      <w:pPr>
        <w:spacing w:after="120" w:line="360" w:lineRule="auto"/>
        <w:ind w:firstLine="420"/>
      </w:pPr>
      <w:r>
        <w:rPr>
          <w:rFonts w:ascii="Times New Roman" w:hAnsi="Times New Roman" w:eastAsia="宋体"/>
          <w:sz w:val="22"/>
        </w:rPr>
        <w:t>硬件平台选用飞凌精灵 ELF 2 开发板。该开发板以 RK3588 为核心，具备 4×Cortex-A76 + 4×Cortex-A55 CPU 架构和 6TOPS NPU，能够满足目标检测模型在边缘端的部署需求。系统使用 MIPI 摄像头作为主要视觉输入，并通过电源、网口、存储和显示接口完成整机联调。</w:t>
      </w:r>
      <w:r>
        <w:rPr>
          <w:rFonts w:hint="eastAsia"/>
          <w:sz w:val="22"/>
          <w:lang w:val="en-US" w:eastAsia="zh-CN"/>
        </w:rPr>
        <w:t>当前采用</w:t>
      </w:r>
      <w:r>
        <w:rPr>
          <w:rFonts w:ascii="Times New Roman" w:hAnsi="Times New Roman" w:eastAsia="宋体"/>
          <w:sz w:val="22"/>
        </w:rPr>
        <w:t>端侧部署</w:t>
      </w:r>
      <w:r>
        <w:rPr>
          <w:rFonts w:hint="eastAsia"/>
          <w:sz w:val="22"/>
          <w:lang w:val="en-US" w:eastAsia="zh-CN"/>
        </w:rPr>
        <w:t>方式</w:t>
      </w:r>
      <w:r>
        <w:rPr>
          <w:rFonts w:ascii="Times New Roman" w:hAnsi="Times New Roman" w:eastAsia="宋体"/>
          <w:sz w:val="22"/>
        </w:rPr>
        <w:t>，不依赖外部高算力主机。</w:t>
      </w:r>
    </w:p>
    <w:p w14:paraId="25F31CC7">
      <w:pPr>
        <w:spacing w:after="80"/>
        <w:jc w:val="center"/>
      </w:pPr>
      <w:r>
        <w:drawing>
          <wp:inline distT="0" distB="0" distL="114300" distR="114300">
            <wp:extent cx="5687695" cy="3199130"/>
            <wp:effectExtent l="0" t="0" r="190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5BD43">
      <w:pPr>
        <w:spacing w:after="160"/>
        <w:jc w:val="center"/>
      </w:pPr>
      <w:r>
        <w:rPr>
          <w:rFonts w:ascii="Times New Roman" w:hAnsi="Times New Roman" w:eastAsia="宋体"/>
          <w:i w:val="0"/>
          <w:color w:val="505050"/>
          <w:sz w:val="21"/>
        </w:rPr>
        <w:t>图3  RK3588（ELF 2）开发板实物</w:t>
      </w:r>
    </w:p>
    <w:p w14:paraId="1CE1F795">
      <w:pPr>
        <w:pStyle w:val="5"/>
        <w:spacing w:before="160" w:after="120"/>
      </w:pPr>
      <w:r>
        <w:rPr>
          <w:rFonts w:ascii="Times New Roman" w:hAnsi="Times New Roman" w:eastAsia="黑体"/>
        </w:rPr>
        <w:t>2.2.2 机械设计介绍</w:t>
      </w:r>
    </w:p>
    <w:p w14:paraId="4DEC42A5">
      <w:pPr>
        <w:spacing w:after="120" w:line="360" w:lineRule="auto"/>
        <w:ind w:firstLine="420"/>
      </w:pPr>
      <w:r>
        <w:rPr>
          <w:rFonts w:ascii="Times New Roman" w:hAnsi="Times New Roman" w:eastAsia="宋体"/>
          <w:sz w:val="22"/>
        </w:rPr>
        <w:t>本项目采用轻量化桌面验证结构，机械设计以“方便接线、便于展示、利于后续移植”为原则。开发板、摄像头和连接线通过简化支撑结构完成固定，避免复杂运动机构引入额外不确定性。</w:t>
      </w:r>
    </w:p>
    <w:p w14:paraId="2963923F">
      <w:pPr>
        <w:spacing w:after="80"/>
        <w:jc w:val="center"/>
      </w:pPr>
      <w:r>
        <w:drawing>
          <wp:inline distT="0" distB="0" distL="114300" distR="114300">
            <wp:extent cx="3779520" cy="6719570"/>
            <wp:effectExtent l="0" t="0" r="508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6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C789">
      <w:pPr>
        <w:spacing w:after="160"/>
        <w:jc w:val="center"/>
      </w:pPr>
      <w:r>
        <w:rPr>
          <w:rFonts w:ascii="Times New Roman" w:hAnsi="Times New Roman" w:eastAsia="宋体"/>
          <w:i w:val="0"/>
          <w:color w:val="505050"/>
          <w:sz w:val="21"/>
        </w:rPr>
        <w:t>图4  摄像头与开发板 MIPI 接入细节</w:t>
      </w:r>
    </w:p>
    <w:p w14:paraId="6E69B59C">
      <w:pPr>
        <w:pStyle w:val="5"/>
        <w:spacing w:before="160" w:after="120"/>
        <w:rPr>
          <w:rFonts w:ascii="Times New Roman" w:hAnsi="Times New Roman" w:eastAsia="黑体"/>
        </w:rPr>
      </w:pPr>
    </w:p>
    <w:p w14:paraId="31E273C8">
      <w:pPr>
        <w:pStyle w:val="5"/>
        <w:spacing w:before="160" w:after="120"/>
      </w:pPr>
      <w:r>
        <w:rPr>
          <w:rFonts w:ascii="Times New Roman" w:hAnsi="Times New Roman" w:eastAsia="黑体"/>
        </w:rPr>
        <w:t>2.2.3 电路各模块介绍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5036F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ADA421F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模块</w:t>
            </w:r>
          </w:p>
        </w:tc>
        <w:tc>
          <w:tcPr>
            <w:tcW w:w="30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E6A5B5D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组成</w:t>
            </w:r>
          </w:p>
        </w:tc>
        <w:tc>
          <w:tcPr>
            <w:tcW w:w="30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B2011B1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功能说明</w:t>
            </w:r>
          </w:p>
        </w:tc>
      </w:tr>
      <w:tr w14:paraId="3819D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5303F5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主控处理模块</w:t>
            </w:r>
          </w:p>
        </w:tc>
        <w:tc>
          <w:tcPr>
            <w:tcW w:w="30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B2C90A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RK3588 SoC</w:t>
            </w:r>
          </w:p>
        </w:tc>
        <w:tc>
          <w:tcPr>
            <w:tcW w:w="30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540773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负责操作系统运行、任务调度、NPU 推理与界面管理，是整机控制核心。</w:t>
            </w:r>
          </w:p>
        </w:tc>
      </w:tr>
      <w:tr w14:paraId="0918C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0B20B5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视觉采集模块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F3F7F7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MIPI 摄像头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39D54D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采集路面图像或视频帧，向上层提供实时输入数据。</w:t>
            </w:r>
          </w:p>
        </w:tc>
      </w:tr>
      <w:tr w14:paraId="6EA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62A2A4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存储管理模块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454A37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TF 卡 / 本地目录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5F378B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用于保存模型文件、输入样本、检测图片与运行日志。</w:t>
            </w:r>
          </w:p>
        </w:tc>
      </w:tr>
      <w:tr w14:paraId="07051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FD481B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通信扩展模块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39286C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千兆以太网、USB、串口预留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79DD69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用于远程调试、模型更新、结果上报和外设扩展。</w:t>
            </w:r>
          </w:p>
        </w:tc>
      </w:tr>
      <w:tr w14:paraId="0F762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A96BC35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供电与调试模块</w:t>
            </w:r>
          </w:p>
        </w:tc>
        <w:tc>
          <w:tcPr>
            <w:tcW w:w="30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4BF8F5F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Type-C 供电、调试口</w:t>
            </w:r>
          </w:p>
        </w:tc>
        <w:tc>
          <w:tcPr>
            <w:tcW w:w="30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D86CD4A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保证系统稳定供电，并支持部署调试和状态查看。</w:t>
            </w:r>
          </w:p>
        </w:tc>
      </w:tr>
    </w:tbl>
    <w:p w14:paraId="2265D449"/>
    <w:p w14:paraId="37BC6F2C">
      <w:pPr>
        <w:spacing w:after="120" w:line="360" w:lineRule="auto"/>
        <w:ind w:firstLine="420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sz w:val="22"/>
        </w:rPr>
        <w:t>由于本项目以应用集成为重点，目前未额外设计大规模定制 PCB，而是充分利用 ELF 2 现成接口完成系统搭建。这种方式能够缩短开发周期</w:t>
      </w:r>
      <w:r>
        <w:rPr>
          <w:rFonts w:hint="eastAsia"/>
          <w:sz w:val="22"/>
          <w:lang w:eastAsia="zh-CN"/>
        </w:rPr>
        <w:t>。</w:t>
      </w:r>
    </w:p>
    <w:p w14:paraId="5340C899">
      <w:pPr>
        <w:pStyle w:val="5"/>
        <w:spacing w:before="160" w:after="120"/>
      </w:pPr>
      <w:r>
        <w:rPr>
          <w:rFonts w:ascii="Times New Roman" w:hAnsi="Times New Roman" w:eastAsia="黑体"/>
        </w:rPr>
        <w:t>软件系统介绍</w:t>
      </w:r>
    </w:p>
    <w:p w14:paraId="2F47DFAD">
      <w:pPr>
        <w:pStyle w:val="5"/>
        <w:spacing w:before="160" w:after="120"/>
      </w:pPr>
      <w:r>
        <w:rPr>
          <w:rFonts w:ascii="Times New Roman" w:hAnsi="Times New Roman" w:eastAsia="黑体"/>
        </w:rPr>
        <w:t>2.3.1 软件整体介绍</w:t>
      </w:r>
    </w:p>
    <w:p w14:paraId="67BCAB8B">
      <w:pPr>
        <w:spacing w:after="120" w:line="360" w:lineRule="auto"/>
        <w:ind w:firstLine="420"/>
      </w:pPr>
      <w:r>
        <w:rPr>
          <w:rFonts w:ascii="Times New Roman" w:hAnsi="Times New Roman" w:eastAsia="宋体"/>
          <w:sz w:val="22"/>
        </w:rPr>
        <w:t>软件系统运行于嵌入式 Linux 环境，整体采用分层式设计。底层为设备驱动与系统接口层，负责摄像头、文件系统和图形显示；中间层为视觉计算服务层，负责预处理、模型调用、后处理与结果封装；上层为交互与管理层，负责实时显示、历史记录浏览、结果导出和日志输出。该结构有利于将算法模块与界面模块解耦，便于后续维护和功能扩展。</w:t>
      </w:r>
    </w:p>
    <w:p w14:paraId="55B3DE95">
      <w:pPr>
        <w:pStyle w:val="5"/>
        <w:spacing w:before="160" w:after="120"/>
      </w:pPr>
      <w:r>
        <w:rPr>
          <w:rFonts w:ascii="Times New Roman" w:hAnsi="Times New Roman" w:eastAsia="黑体"/>
        </w:rPr>
        <w:t>2.3.2 软件各模块介绍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1B3F8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718EE67D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软件模块</w:t>
            </w:r>
          </w:p>
        </w:tc>
        <w:tc>
          <w:tcPr>
            <w:tcW w:w="30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7B37642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关键输入 / 输出</w:t>
            </w:r>
          </w:p>
        </w:tc>
        <w:tc>
          <w:tcPr>
            <w:tcW w:w="30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1FFA039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设计说明</w:t>
            </w:r>
          </w:p>
        </w:tc>
      </w:tr>
      <w:tr w14:paraId="7E5E8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E43A59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采集模块</w:t>
            </w:r>
          </w:p>
        </w:tc>
        <w:tc>
          <w:tcPr>
            <w:tcW w:w="30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90FEE0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输入：摄像头帧、图片、视频；输出：原始图像缓冲</w:t>
            </w:r>
          </w:p>
        </w:tc>
        <w:tc>
          <w:tcPr>
            <w:tcW w:w="30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CC3A4D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负责统一多源数据输入接口，并为后续处理提供时间戳和缓存队列。</w:t>
            </w:r>
          </w:p>
        </w:tc>
      </w:tr>
      <w:tr w14:paraId="23B68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4F461D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预处理模块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EE14F6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输入：原始图像；输出：模型输入张量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DE1BC8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完成缩放、色彩归一、亮度调整和格式转换，提高复杂光照下的输入质量。</w:t>
            </w:r>
          </w:p>
        </w:tc>
      </w:tr>
      <w:tr w14:paraId="7FB0F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02DAA6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推理模块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9B3BEE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输入：模型张量；输出：候选框、类别、置信度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CDCBE8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调用 RKNN Runtime 在 RK3588 NPU 上运行 YOLO-WWRL 模型。</w:t>
            </w:r>
          </w:p>
        </w:tc>
      </w:tr>
      <w:tr w14:paraId="2CE03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9F79C3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后处理模块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A99B65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输入：候选检测结果；输出：最终目标框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2563CA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执行阈值过滤、NMS、类别映射与显示坐标回写。</w:t>
            </w:r>
          </w:p>
        </w:tc>
      </w:tr>
      <w:tr w14:paraId="6D9C9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EA43790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结果管理模块</w:t>
            </w:r>
          </w:p>
        </w:tc>
        <w:tc>
          <w:tcPr>
            <w:tcW w:w="30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4AA409B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输入：检测结果；输出：界面显示、图片文件、日志</w:t>
            </w:r>
          </w:p>
        </w:tc>
        <w:tc>
          <w:tcPr>
            <w:tcW w:w="30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15F6FF2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支持结果可视化、图片归档和后端管理，满足比赛展示与工程扩展需求。</w:t>
            </w:r>
          </w:p>
        </w:tc>
      </w:tr>
    </w:tbl>
    <w:p w14:paraId="03CAF7DC"/>
    <w:p w14:paraId="77A2AC40">
      <w:pPr>
        <w:spacing w:after="120" w:line="360" w:lineRule="auto"/>
        <w:ind w:firstLine="420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在模型部署流程中，训练端先完成 YOLO-WWRL 模型优化和权重收敛，再通过 ONNX 导出和 RKNN Toolkit2 转换为适配 RK3588 NPU 的模型文件。转换过程中结合校准集进行 INT8 量化，尽量在精度与速度之间取得平衡。板端推理阶段采用多线程流水线，将采集、预处理、推理和显示解耦，以减少阻塞和帧间等待。模型基础框架吸收了当前实时目标检测研究中关于 YOLO、RetinaNet、EfficientDet 与 RT-DETR 的设计经验[3-7]。</w:t>
      </w:r>
    </w:p>
    <w:p w14:paraId="051D2868">
      <w:pPr>
        <w:spacing w:after="120" w:line="360" w:lineRule="auto"/>
        <w:ind w:firstLine="420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软件各模块中的核心子模块进一步细分为改进骨干网络模块、特征增强融合模块和边界建模模块，三者共同组成 YOLO-WWRL 的检测主干，并在 RK3588 端侧推理程序中以统一模型方式运行。其思路与近年来围绕 Wavelet Convolution、Linear Deformable Convolution 以及端侧实时检测模型开展的研究方向一致[7-10]。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29"/>
        <w:gridCol w:w="4729"/>
      </w:tblGrid>
      <w:tr w14:paraId="12A3D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25CC265F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算法子模块</w:t>
            </w:r>
          </w:p>
        </w:tc>
        <w:tc>
          <w:tcPr>
            <w:tcW w:w="250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B0A66E3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在软件系统中的作用</w:t>
            </w:r>
          </w:p>
        </w:tc>
      </w:tr>
      <w:tr w14:paraId="402BD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CD909C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改进骨干网络模块</w:t>
            </w:r>
          </w:p>
        </w:tc>
        <w:tc>
          <w:tcPr>
            <w:tcW w:w="250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8CA0EE">
            <w:pPr>
              <w:spacing w:after="0" w:line="240" w:lineRule="auto"/>
              <w:jc w:val="left"/>
              <w:rPr>
                <w:rFonts w:ascii="Times New Roman" w:hAnsi="Times New Roman" w:eastAsia="宋体"/>
                <w:b w:val="0"/>
                <w:color w:val="000000"/>
                <w:sz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负责完成基础特征提取，增强对弱边缘裂缝、低对比度病害和复杂纹理背景的表达能力，为后续检测提供更稳定的多尺度特征。</w:t>
            </w:r>
          </w:p>
          <w:p w14:paraId="2D524B65">
            <w:pPr>
              <w:spacing w:after="0" w:line="240" w:lineRule="auto"/>
              <w:jc w:val="left"/>
              <w:rPr>
                <w:rFonts w:ascii="Times New Roman" w:hAnsi="Times New Roman" w:eastAsia="宋体"/>
                <w:b w:val="0"/>
                <w:color w:val="000000"/>
                <w:sz w:val="21"/>
              </w:rPr>
            </w:pPr>
          </w:p>
        </w:tc>
      </w:tr>
      <w:tr w14:paraId="1CA36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777663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特征增强融合模块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3A70B4">
            <w:pPr>
              <w:spacing w:after="0" w:line="240" w:lineRule="auto"/>
              <w:jc w:val="left"/>
              <w:rPr>
                <w:rFonts w:ascii="Times New Roman" w:hAnsi="Times New Roman" w:eastAsia="宋体"/>
                <w:b w:val="0"/>
                <w:color w:val="000000"/>
                <w:sz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位于 Neck 特征融合阶段，通过更大的感受野和更强的上下文建模能力，提高多尺度目标在复杂场景下的识别稳定性。</w:t>
            </w:r>
          </w:p>
          <w:p w14:paraId="47BA53E9">
            <w:pPr>
              <w:spacing w:after="0" w:line="240" w:lineRule="auto"/>
              <w:jc w:val="left"/>
              <w:rPr>
                <w:rFonts w:ascii="Times New Roman" w:hAnsi="Times New Roman" w:eastAsia="宋体"/>
                <w:b w:val="0"/>
                <w:color w:val="000000"/>
                <w:sz w:val="21"/>
              </w:rPr>
            </w:pPr>
          </w:p>
        </w:tc>
      </w:tr>
      <w:tr w14:paraId="4BA4A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5EC5C0C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边界建模模块</w:t>
            </w:r>
          </w:p>
        </w:tc>
        <w:tc>
          <w:tcPr>
            <w:tcW w:w="250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4C07E58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用于增强不规则缺陷边界的几何拟合能力，提升裂缝、坑洞和修补区域等目标的定位精度与框选质量。</w:t>
            </w:r>
          </w:p>
        </w:tc>
      </w:tr>
    </w:tbl>
    <w:p w14:paraId="7222E9E9"/>
    <w:p w14:paraId="687493D3">
      <w:pPr>
        <w:spacing w:after="120" w:line="360" w:lineRule="auto"/>
        <w:ind w:firstLine="420"/>
        <w:jc w:val="left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其中， WWNet 是整个检测模型在软件侧最基础的特征提取模块。该模块由 WConv 和 WT-C3k2 共同构成。WConv 在标准卷积中引入空间加权机制，使网络能够更加关注裂缝边缘、细长纹理和局部结构变化，减轻普通卷积对弱特征的平滑效应；WT-C3k2 则利用小波变换将输入特征分解为不同频段，在保留高频细节的同时增强低频结构信息，使模型能够更好地区分真实缺陷与路面背景纹理干扰。在软件实现中，这一部分被封装为检测模型的主干网络逻辑，是预处理数据进入推理引擎后的首个关键表征阶段[8,14]。</w:t>
      </w:r>
    </w:p>
    <w:p w14:paraId="0E8AA578">
      <w:pPr>
        <w:spacing w:after="120" w:line="360" w:lineRule="auto"/>
        <w:ind w:firstLine="420"/>
        <w:jc w:val="center"/>
      </w:pPr>
      <w:r>
        <w:drawing>
          <wp:inline distT="0" distB="0" distL="114300" distR="114300">
            <wp:extent cx="3748405" cy="1977390"/>
            <wp:effectExtent l="0" t="0" r="10795" b="3810"/>
            <wp:docPr id="8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8405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3BB5C">
      <w:pPr>
        <w:spacing w:after="160"/>
        <w:jc w:val="center"/>
        <w:rPr>
          <w:rFonts w:hint="eastAsia" w:eastAsia="宋体"/>
          <w:lang w:val="en-US" w:eastAsia="zh-CN"/>
        </w:rPr>
      </w:pPr>
      <w:r>
        <w:rPr>
          <w:rFonts w:ascii="Times New Roman" w:hAnsi="Times New Roman" w:eastAsia="宋体"/>
          <w:i w:val="0"/>
          <w:color w:val="505050"/>
          <w:sz w:val="21"/>
        </w:rPr>
        <w:t>图</w:t>
      </w:r>
      <w:r>
        <w:rPr>
          <w:rFonts w:hint="eastAsia"/>
          <w:i w:val="0"/>
          <w:color w:val="505050"/>
          <w:sz w:val="21"/>
          <w:lang w:val="en-US" w:eastAsia="zh-CN"/>
        </w:rPr>
        <w:t>5</w:t>
      </w:r>
      <w:r>
        <w:rPr>
          <w:rFonts w:ascii="Times New Roman" w:hAnsi="Times New Roman" w:eastAsia="宋体"/>
          <w:i w:val="0"/>
          <w:color w:val="505050"/>
          <w:sz w:val="21"/>
        </w:rPr>
        <w:t xml:space="preserve">  </w:t>
      </w:r>
      <w:r>
        <w:rPr>
          <w:rFonts w:ascii="Times New Roman" w:hAnsi="Times New Roman" w:eastAsia="宋体"/>
          <w:sz w:val="22"/>
        </w:rPr>
        <w:t>WT-C3k2</w:t>
      </w:r>
      <w:r>
        <w:rPr>
          <w:rFonts w:hint="eastAsia"/>
          <w:sz w:val="22"/>
          <w:lang w:val="en-US" w:eastAsia="zh-CN"/>
        </w:rPr>
        <w:t>结构</w:t>
      </w:r>
    </w:p>
    <w:p w14:paraId="7F57685C">
      <w:pPr>
        <w:spacing w:after="0" w:line="240" w:lineRule="auto"/>
        <w:ind w:firstLine="0"/>
      </w:pPr>
    </w:p>
    <w:p w14:paraId="360D3311">
      <w:pPr>
        <w:spacing w:after="120" w:line="360" w:lineRule="auto"/>
        <w:ind w:firstLine="420"/>
      </w:pPr>
      <w:r>
        <w:rPr>
          <w:rFonts w:ascii="Times New Roman" w:hAnsi="Times New Roman" w:eastAsia="宋体"/>
          <w:sz w:val="22"/>
        </w:rPr>
        <w:t xml:space="preserve"> RC-C3k2 </w:t>
      </w:r>
      <w:r>
        <w:rPr>
          <w:rFonts w:hint="eastAsia"/>
          <w:sz w:val="22"/>
          <w:lang w:val="en-US" w:eastAsia="zh-CN"/>
        </w:rPr>
        <w:t>是</w:t>
      </w:r>
      <w:r>
        <w:rPr>
          <w:rFonts w:ascii="Times New Roman" w:hAnsi="Times New Roman" w:eastAsia="宋体"/>
          <w:sz w:val="22"/>
        </w:rPr>
        <w:t>特征增强融合模块。该模块是在 C3k2 结构基础上嵌入 RepConvBlock，借助大感受野建模、空洞卷积和通道重标定机制，提高多尺度特征融合效果。对系统而言，这一模块的意义在于增强模型对长裂缝、连续裂缝和复杂背景目标的上下文理解能力，降低仅依赖局部纹理时产生的误检和漏检。部署到 RK3588 时，RC-C3k2 不需要额外的软件调用接口，而是作为 RKNN 模型图中的重要组成部分参与整网推理[</w:t>
      </w:r>
      <w:r>
        <w:rPr>
          <w:rFonts w:hint="eastAsia"/>
          <w:sz w:val="22"/>
          <w:lang w:val="en-US" w:eastAsia="zh-CN"/>
        </w:rPr>
        <w:t>15</w:t>
      </w:r>
      <w:r>
        <w:rPr>
          <w:rFonts w:ascii="Times New Roman" w:hAnsi="Times New Roman" w:eastAsia="宋体"/>
          <w:sz w:val="22"/>
        </w:rPr>
        <w:t>]。</w:t>
      </w:r>
    </w:p>
    <w:p w14:paraId="1A60E251">
      <w:pPr>
        <w:spacing w:after="120" w:line="360" w:lineRule="auto"/>
        <w:ind w:firstLine="420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LDConv</w:t>
      </w:r>
      <w:r>
        <w:rPr>
          <w:rFonts w:hint="eastAsia"/>
          <w:sz w:val="22"/>
          <w:lang w:val="en-US" w:eastAsia="zh-CN"/>
        </w:rPr>
        <w:t>是</w:t>
      </w:r>
      <w:r>
        <w:rPr>
          <w:rFonts w:ascii="Times New Roman" w:hAnsi="Times New Roman" w:eastAsia="宋体"/>
          <w:sz w:val="22"/>
        </w:rPr>
        <w:t>边界建模与精细定位模块。传统卷积在面对坑洞、网裂和不规则修补区域时，容易受到固定采样网格的限制，导致边界回归不够准确。LDConv 通过线性可变形采样策略，使卷积核能够更灵活地贴合不规则目标形状，在参数线性增长的前提下提升边界定位能力。对于本系统而言，这一改进直接体现在后续检测框质量的提升上，特别适用于病害轮廓不规则、形态跨度大的实际道路场景。</w:t>
      </w:r>
    </w:p>
    <w:p w14:paraId="53E0C512">
      <w:pPr>
        <w:spacing w:after="120" w:line="360" w:lineRule="auto"/>
        <w:jc w:val="center"/>
      </w:pPr>
      <w:r>
        <w:drawing>
          <wp:inline distT="0" distB="0" distL="114300" distR="114300">
            <wp:extent cx="4696460" cy="2458085"/>
            <wp:effectExtent l="0" t="0" r="2540" b="5715"/>
            <wp:docPr id="15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6460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34C4B">
      <w:pPr>
        <w:spacing w:after="160"/>
        <w:jc w:val="center"/>
      </w:pPr>
      <w:r>
        <w:rPr>
          <w:rFonts w:ascii="Times New Roman" w:hAnsi="Times New Roman" w:eastAsia="宋体"/>
          <w:i w:val="0"/>
          <w:color w:val="505050"/>
          <w:sz w:val="21"/>
        </w:rPr>
        <w:t>图</w:t>
      </w:r>
      <w:r>
        <w:rPr>
          <w:rFonts w:hint="eastAsia"/>
          <w:i w:val="0"/>
          <w:color w:val="505050"/>
          <w:sz w:val="21"/>
          <w:lang w:val="en-US" w:eastAsia="zh-CN"/>
        </w:rPr>
        <w:t>6</w:t>
      </w:r>
      <w:r>
        <w:rPr>
          <w:rFonts w:ascii="Times New Roman" w:hAnsi="Times New Roman" w:eastAsia="宋体"/>
          <w:i w:val="0"/>
          <w:color w:val="505050"/>
          <w:sz w:val="21"/>
        </w:rPr>
        <w:t xml:space="preserve">  </w:t>
      </w:r>
      <w:r>
        <w:rPr>
          <w:rFonts w:ascii="Times New Roman" w:hAnsi="Times New Roman" w:eastAsia="宋体"/>
          <w:sz w:val="22"/>
        </w:rPr>
        <w:t>LDConv</w:t>
      </w:r>
      <w:r>
        <w:rPr>
          <w:rFonts w:hint="eastAsia"/>
          <w:sz w:val="22"/>
          <w:lang w:val="en-US" w:eastAsia="zh-CN"/>
        </w:rPr>
        <w:t>结构</w:t>
      </w:r>
    </w:p>
    <w:p w14:paraId="0755F60D">
      <w:pPr>
        <w:spacing w:after="120" w:line="360" w:lineRule="auto"/>
        <w:ind w:firstLine="420"/>
      </w:pPr>
      <w:r>
        <w:rPr>
          <w:rFonts w:ascii="Times New Roman" w:hAnsi="Times New Roman" w:eastAsia="宋体"/>
          <w:sz w:val="22"/>
        </w:rPr>
        <w:t>因此，从软件模块视角来看， YOLO-WWRL已经被具体落实为检测模型内部的关键算法模块：WWNet 负责高质量特征提取，RC-C3k2 负责深层语义融合，LDConv 负责不规则边界建模，三者共同支撑了板端推理模块的检测性能。</w:t>
      </w:r>
    </w:p>
    <w:p w14:paraId="1AA12302">
      <w:pPr>
        <w:pStyle w:val="4"/>
        <w:spacing w:before="160" w:after="120"/>
      </w:pPr>
      <w:r>
        <w:rPr>
          <w:rFonts w:ascii="Times New Roman" w:hAnsi="Times New Roman" w:eastAsia="黑体"/>
        </w:rPr>
        <w:t>第三部分  完成情况及性能参数</w:t>
      </w:r>
    </w:p>
    <w:p w14:paraId="50469BA7">
      <w:pPr>
        <w:spacing w:after="120" w:line="360" w:lineRule="auto"/>
        <w:ind w:firstLine="420"/>
      </w:pPr>
      <w:r>
        <w:rPr>
          <w:rFonts w:ascii="Times New Roman" w:hAnsi="Times New Roman" w:eastAsia="宋体"/>
          <w:sz w:val="22"/>
        </w:rPr>
        <w:t>本部分主要展示当前样机的实物状态、软件运行界面和已完成的关键功能，并结合参考模型指标与板端运行情况给出性能说明。</w:t>
      </w:r>
    </w:p>
    <w:p w14:paraId="072A055E">
      <w:pPr>
        <w:pStyle w:val="5"/>
        <w:spacing w:before="160" w:after="120"/>
      </w:pPr>
      <w:r>
        <w:rPr>
          <w:rFonts w:ascii="Times New Roman" w:hAnsi="Times New Roman" w:eastAsia="黑体"/>
        </w:rPr>
        <w:t>整体介绍</w:t>
      </w:r>
    </w:p>
    <w:p w14:paraId="0099E76B">
      <w:pPr>
        <w:spacing w:after="120" w:line="360" w:lineRule="auto"/>
        <w:ind w:firstLine="420"/>
      </w:pPr>
      <w:r>
        <w:rPr>
          <w:rFonts w:ascii="Times New Roman" w:hAnsi="Times New Roman" w:eastAsia="宋体"/>
          <w:sz w:val="22"/>
        </w:rPr>
        <w:t>当前系统已完成开发板上电、摄像头识别、路面图像输入、板端推理、检测结果显示和图片保存等核心流程，能够以图形界面方式演示端侧 AI 视觉应用的运行状态。从现场调试截图可见，系统已具备相对完整的工程形态，不再是单一命令行推理脚本，而是具备可操作、可观察、可管理的应用程序。</w:t>
      </w:r>
    </w:p>
    <w:p w14:paraId="4D7C1527">
      <w:pPr>
        <w:pStyle w:val="5"/>
        <w:spacing w:before="160" w:after="120"/>
      </w:pPr>
      <w:r>
        <w:rPr>
          <w:rFonts w:ascii="Times New Roman" w:hAnsi="Times New Roman" w:eastAsia="黑体"/>
        </w:rPr>
        <w:t>工程成果</w:t>
      </w:r>
    </w:p>
    <w:p w14:paraId="20582F51">
      <w:pPr>
        <w:pStyle w:val="5"/>
        <w:spacing w:before="160" w:after="120"/>
      </w:pPr>
      <w:r>
        <w:rPr>
          <w:rFonts w:ascii="Times New Roman" w:hAnsi="Times New Roman" w:eastAsia="黑体"/>
        </w:rPr>
        <w:t>3.2.1 机械成果</w:t>
      </w:r>
    </w:p>
    <w:p w14:paraId="340F00CA">
      <w:pPr>
        <w:spacing w:after="120" w:line="360" w:lineRule="auto"/>
        <w:ind w:firstLine="420"/>
      </w:pPr>
      <w:r>
        <w:rPr>
          <w:rFonts w:ascii="Times New Roman" w:hAnsi="Times New Roman" w:eastAsia="宋体"/>
          <w:sz w:val="22"/>
        </w:rPr>
        <w:t>在机械集成方面，系统已经形成由开发板、摄像头、供电和支撑结构组成的桌面样机，满足比赛展示和功能验证需求。其优点是结构简单、调试方便、迁移成本低，适合在后续阶段继续扩展为车载或低空巡检形态。</w:t>
      </w:r>
    </w:p>
    <w:p w14:paraId="310F44E4">
      <w:pPr>
        <w:pStyle w:val="5"/>
        <w:spacing w:before="160" w:after="120"/>
      </w:pPr>
      <w:r>
        <w:rPr>
          <w:rFonts w:ascii="Times New Roman" w:hAnsi="Times New Roman" w:eastAsia="黑体"/>
        </w:rPr>
        <w:t>3.2.2 电路成果</w:t>
      </w:r>
    </w:p>
    <w:p w14:paraId="6448EB72">
      <w:pPr>
        <w:spacing w:after="120" w:line="360" w:lineRule="auto"/>
        <w:ind w:firstLine="420"/>
      </w:pPr>
      <w:r>
        <w:rPr>
          <w:rFonts w:ascii="Times New Roman" w:hAnsi="Times New Roman" w:eastAsia="宋体"/>
          <w:sz w:val="22"/>
        </w:rPr>
        <w:t>在电路连接方面，开发板主控、电源、网络与摄像头接口均已完成联调。现阶段系统依托 ELF 2 开发板既有硬件能力实现端侧视觉功能，重点验证了 RK3588 平台对于视觉采集和 NPU 推理的承载能力。</w:t>
      </w:r>
    </w:p>
    <w:p w14:paraId="7106E4C2">
      <w:pPr>
        <w:pStyle w:val="5"/>
        <w:spacing w:before="160" w:after="120"/>
      </w:pPr>
      <w:r>
        <w:rPr>
          <w:rFonts w:ascii="Times New Roman" w:hAnsi="Times New Roman" w:eastAsia="黑体"/>
        </w:rPr>
        <w:t>3.2.3 软件成果</w:t>
      </w:r>
    </w:p>
    <w:p w14:paraId="610ED37E">
      <w:pPr>
        <w:spacing w:after="120" w:line="360" w:lineRule="auto"/>
        <w:ind w:firstLine="420"/>
      </w:pPr>
      <w:r>
        <w:rPr>
          <w:rFonts w:ascii="Times New Roman" w:hAnsi="Times New Roman" w:eastAsia="宋体"/>
          <w:sz w:val="22"/>
        </w:rPr>
        <w:t xml:space="preserve">软件端已经完成实时检测界面和结果图库管理界面。实时界面可显示输入图像、处理结果和实时日志，结果管理界面可浏览历史检测样本，便于复盘模型表现。根据当前调试截图，系统在板端运行时能够保持约 </w:t>
      </w:r>
      <w:r>
        <w:rPr>
          <w:rFonts w:hint="eastAsia"/>
          <w:sz w:val="22"/>
          <w:lang w:val="en-US" w:eastAsia="zh-CN"/>
        </w:rPr>
        <w:t>13-14</w:t>
      </w:r>
      <w:r>
        <w:rPr>
          <w:rFonts w:ascii="Times New Roman" w:hAnsi="Times New Roman" w:eastAsia="宋体"/>
          <w:sz w:val="22"/>
        </w:rPr>
        <w:t>FPS 的实时检测速度，且连续运行</w:t>
      </w:r>
      <w:r>
        <w:rPr>
          <w:rFonts w:hint="eastAsia"/>
          <w:sz w:val="22"/>
          <w:lang w:val="en-US" w:eastAsia="zh-CN"/>
        </w:rPr>
        <w:t>24小时</w:t>
      </w:r>
      <w:r>
        <w:rPr>
          <w:rFonts w:ascii="Times New Roman" w:hAnsi="Times New Roman" w:eastAsia="宋体"/>
          <w:sz w:val="22"/>
        </w:rPr>
        <w:t>以上未出现异常退出，说明整机具备较好的稳定性基础。</w:t>
      </w:r>
    </w:p>
    <w:p w14:paraId="2733ED68">
      <w:pPr>
        <w:spacing w:after="80"/>
        <w:jc w:val="center"/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2273935"/>
            <wp:effectExtent l="0" t="0" r="3810" b="12065"/>
            <wp:docPr id="5" name="图片 5" descr="演示文稿1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演示文稿1_01"/>
                    <pic:cNvPicPr>
                      <a:picLocks noChangeAspect="1"/>
                    </pic:cNvPicPr>
                  </pic:nvPicPr>
                  <pic:blipFill>
                    <a:blip r:embed="rId14"/>
                    <a:srcRect b="2325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BCCF">
      <w:pPr>
        <w:spacing w:after="160"/>
        <w:jc w:val="center"/>
      </w:pPr>
      <w:r>
        <w:rPr>
          <w:rFonts w:ascii="Times New Roman" w:hAnsi="Times New Roman" w:eastAsia="宋体"/>
          <w:i w:val="0"/>
          <w:color w:val="505050"/>
          <w:sz w:val="21"/>
        </w:rPr>
        <w:t>图</w:t>
      </w:r>
      <w:r>
        <w:rPr>
          <w:rFonts w:hint="eastAsia"/>
          <w:i w:val="0"/>
          <w:color w:val="505050"/>
          <w:sz w:val="21"/>
          <w:lang w:val="en-US" w:eastAsia="zh-CN"/>
        </w:rPr>
        <w:t>7</w:t>
      </w:r>
      <w:r>
        <w:rPr>
          <w:rFonts w:ascii="Times New Roman" w:hAnsi="Times New Roman" w:eastAsia="宋体"/>
          <w:i w:val="0"/>
          <w:color w:val="505050"/>
          <w:sz w:val="21"/>
        </w:rPr>
        <w:t xml:space="preserve">  板端</w:t>
      </w:r>
      <w:r>
        <w:rPr>
          <w:rFonts w:hint="eastAsia"/>
          <w:i w:val="0"/>
          <w:color w:val="505050"/>
          <w:sz w:val="21"/>
          <w:lang w:val="en-US" w:eastAsia="zh-CN"/>
        </w:rPr>
        <w:t>显示主</w:t>
      </w:r>
      <w:r>
        <w:rPr>
          <w:rFonts w:ascii="Times New Roman" w:hAnsi="Times New Roman" w:eastAsia="宋体"/>
          <w:i w:val="0"/>
          <w:color w:val="505050"/>
          <w:sz w:val="21"/>
        </w:rPr>
        <w:t>界面</w:t>
      </w:r>
    </w:p>
    <w:p w14:paraId="2CCAC9D6">
      <w:pPr>
        <w:spacing w:after="80"/>
        <w:jc w:val="center"/>
      </w:pPr>
      <w:r>
        <w:drawing>
          <wp:inline distT="0" distB="0" distL="114300" distR="114300">
            <wp:extent cx="5273675" cy="3331845"/>
            <wp:effectExtent l="0" t="0" r="9525" b="825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rcRect t="345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67FF5">
      <w:pPr>
        <w:spacing w:after="80"/>
        <w:jc w:val="center"/>
      </w:pPr>
    </w:p>
    <w:p w14:paraId="7C78A7CA">
      <w:pPr>
        <w:spacing w:after="160"/>
        <w:jc w:val="center"/>
      </w:pPr>
      <w:r>
        <w:rPr>
          <w:rFonts w:ascii="Times New Roman" w:hAnsi="Times New Roman" w:eastAsia="宋体"/>
          <w:i w:val="0"/>
          <w:color w:val="505050"/>
          <w:sz w:val="21"/>
        </w:rPr>
        <w:t>图</w:t>
      </w:r>
      <w:r>
        <w:rPr>
          <w:rFonts w:hint="eastAsia"/>
          <w:i w:val="0"/>
          <w:color w:val="505050"/>
          <w:sz w:val="21"/>
          <w:lang w:val="en-US" w:eastAsia="zh-CN"/>
        </w:rPr>
        <w:t>8</w:t>
      </w:r>
      <w:r>
        <w:rPr>
          <w:rFonts w:ascii="Times New Roman" w:hAnsi="Times New Roman" w:eastAsia="宋体"/>
          <w:i w:val="0"/>
          <w:color w:val="505050"/>
          <w:sz w:val="21"/>
        </w:rPr>
        <w:t xml:space="preserve">  板端实时检测界面</w:t>
      </w:r>
    </w:p>
    <w:p w14:paraId="1DA45208">
      <w:pPr>
        <w:spacing w:after="80"/>
        <w:jc w:val="center"/>
      </w:pPr>
      <w:r>
        <w:drawing>
          <wp:inline distT="0" distB="0" distL="114300" distR="114300">
            <wp:extent cx="5273675" cy="3331210"/>
            <wp:effectExtent l="0" t="0" r="9525" b="889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rcRect t="347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5D09A">
      <w:pPr>
        <w:spacing w:after="80"/>
        <w:jc w:val="center"/>
      </w:pPr>
    </w:p>
    <w:p w14:paraId="215C93B1">
      <w:pPr>
        <w:spacing w:after="160"/>
        <w:jc w:val="center"/>
      </w:pPr>
      <w:r>
        <w:rPr>
          <w:rFonts w:ascii="Times New Roman" w:hAnsi="Times New Roman" w:eastAsia="宋体"/>
          <w:i w:val="0"/>
          <w:color w:val="505050"/>
          <w:sz w:val="21"/>
        </w:rPr>
        <w:t>图</w:t>
      </w:r>
      <w:r>
        <w:rPr>
          <w:rFonts w:hint="eastAsia"/>
          <w:i w:val="0"/>
          <w:color w:val="505050"/>
          <w:sz w:val="21"/>
          <w:lang w:val="en-US" w:eastAsia="zh-CN"/>
        </w:rPr>
        <w:t>9</w:t>
      </w:r>
      <w:r>
        <w:rPr>
          <w:rFonts w:ascii="Times New Roman" w:hAnsi="Times New Roman" w:eastAsia="宋体"/>
          <w:i w:val="0"/>
          <w:color w:val="505050"/>
          <w:sz w:val="21"/>
        </w:rPr>
        <w:t xml:space="preserve">  板端</w:t>
      </w:r>
      <w:r>
        <w:rPr>
          <w:rFonts w:hint="eastAsia"/>
          <w:i w:val="0"/>
          <w:color w:val="505050"/>
          <w:sz w:val="21"/>
          <w:lang w:val="en-US" w:eastAsia="zh-CN"/>
        </w:rPr>
        <w:t>裂缝分析</w:t>
      </w:r>
      <w:r>
        <w:rPr>
          <w:rFonts w:ascii="Times New Roman" w:hAnsi="Times New Roman" w:eastAsia="宋体"/>
          <w:i w:val="0"/>
          <w:color w:val="505050"/>
          <w:sz w:val="21"/>
        </w:rPr>
        <w:t>界面</w:t>
      </w:r>
    </w:p>
    <w:p w14:paraId="11A6CB7E">
      <w:pPr>
        <w:spacing w:after="80"/>
        <w:jc w:val="center"/>
      </w:pPr>
      <w:r>
        <w:drawing>
          <wp:inline distT="0" distB="0" distL="114300" distR="114300">
            <wp:extent cx="5273675" cy="3333115"/>
            <wp:effectExtent l="0" t="0" r="9525" b="698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rcRect t="34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57323">
      <w:pPr>
        <w:spacing w:after="160"/>
        <w:jc w:val="center"/>
        <w:rPr>
          <w:rFonts w:ascii="Times New Roman" w:hAnsi="Times New Roman" w:eastAsia="宋体"/>
          <w:i w:val="0"/>
          <w:color w:val="505050"/>
          <w:sz w:val="21"/>
        </w:rPr>
      </w:pPr>
      <w:r>
        <w:rPr>
          <w:rFonts w:ascii="Times New Roman" w:hAnsi="Times New Roman" w:eastAsia="宋体"/>
          <w:i w:val="0"/>
          <w:color w:val="505050"/>
          <w:sz w:val="21"/>
        </w:rPr>
        <w:t>图</w:t>
      </w:r>
      <w:r>
        <w:rPr>
          <w:rFonts w:hint="eastAsia"/>
          <w:i w:val="0"/>
          <w:color w:val="505050"/>
          <w:sz w:val="21"/>
          <w:lang w:val="en-US" w:eastAsia="zh-CN"/>
        </w:rPr>
        <w:t>10</w:t>
      </w:r>
      <w:r>
        <w:rPr>
          <w:rFonts w:ascii="Times New Roman" w:hAnsi="Times New Roman" w:eastAsia="宋体"/>
          <w:i w:val="0"/>
          <w:color w:val="505050"/>
          <w:sz w:val="21"/>
        </w:rPr>
        <w:t xml:space="preserve">  检测结果图库与保存管理界面</w:t>
      </w:r>
    </w:p>
    <w:p w14:paraId="0F4C5AAF">
      <w:pPr>
        <w:spacing w:after="160"/>
        <w:jc w:val="center"/>
      </w:pPr>
      <w:r>
        <w:drawing>
          <wp:inline distT="0" distB="0" distL="114300" distR="114300">
            <wp:extent cx="5273675" cy="3329940"/>
            <wp:effectExtent l="0" t="0" r="9525" b="1016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rcRect t="35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E395D">
      <w:pPr>
        <w:spacing w:after="160"/>
        <w:jc w:val="center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/>
          <w:i w:val="0"/>
          <w:color w:val="505050"/>
          <w:sz w:val="21"/>
        </w:rPr>
        <w:t>图</w:t>
      </w:r>
      <w:r>
        <w:rPr>
          <w:rFonts w:hint="eastAsia"/>
          <w:i w:val="0"/>
          <w:color w:val="505050"/>
          <w:sz w:val="21"/>
          <w:lang w:val="en-US" w:eastAsia="zh-CN"/>
        </w:rPr>
        <w:t>11</w:t>
      </w:r>
      <w:r>
        <w:rPr>
          <w:rFonts w:ascii="Times New Roman" w:hAnsi="Times New Roman" w:eastAsia="宋体"/>
          <w:i w:val="0"/>
          <w:color w:val="505050"/>
          <w:sz w:val="21"/>
        </w:rPr>
        <w:t xml:space="preserve">  </w:t>
      </w:r>
      <w:r>
        <w:rPr>
          <w:rFonts w:hint="eastAsia"/>
          <w:i w:val="0"/>
          <w:color w:val="505050"/>
          <w:sz w:val="21"/>
          <w:lang w:val="en-US" w:eastAsia="zh-CN"/>
        </w:rPr>
        <w:t>大模型缺陷分析</w:t>
      </w:r>
    </w:p>
    <w:p w14:paraId="500F3435">
      <w:pPr>
        <w:pStyle w:val="5"/>
        <w:spacing w:before="160" w:after="120"/>
      </w:pPr>
      <w:r>
        <w:rPr>
          <w:rFonts w:ascii="Times New Roman" w:hAnsi="Times New Roman" w:eastAsia="黑体"/>
        </w:rPr>
        <w:t>特性成果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4"/>
        <w:gridCol w:w="5634"/>
      </w:tblGrid>
      <w:tr w14:paraId="7650E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548A7823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考核维度</w:t>
            </w:r>
          </w:p>
        </w:tc>
        <w:tc>
          <w:tcPr>
            <w:tcW w:w="669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8D388F9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完成情况</w:t>
            </w:r>
          </w:p>
        </w:tc>
      </w:tr>
      <w:tr w14:paraId="27AE6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3C2EEE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图像预处理能力</w:t>
            </w:r>
          </w:p>
        </w:tc>
        <w:tc>
          <w:tcPr>
            <w:tcW w:w="462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61EEC7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支持缩放、格式转换与基础光照归一，可为复杂场景输入提供更稳定的模型数据。</w:t>
            </w:r>
          </w:p>
        </w:tc>
      </w:tr>
      <w:tr w14:paraId="74C18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8FF3E5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视觉算法性能</w:t>
            </w:r>
          </w:p>
        </w:tc>
        <w:tc>
          <w:tcPr>
            <w:tcW w:w="46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A4BF8A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 xml:space="preserve">参考 YOLO-WWRL 训练结果，模型在 UAV-PDD2023 数据集上取得较优精度；板端当前版本约 </w:t>
            </w:r>
            <w:r>
              <w:rPr>
                <w:rFonts w:hint="eastAsia"/>
                <w:b w:val="0"/>
                <w:color w:val="000000"/>
                <w:sz w:val="22"/>
                <w:lang w:val="en-US" w:eastAsia="zh-CN"/>
              </w:rPr>
              <w:t>13-14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 xml:space="preserve"> FPS。</w:t>
            </w:r>
          </w:p>
        </w:tc>
      </w:tr>
      <w:tr w14:paraId="4A43E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AF0DCE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复杂场景适应性</w:t>
            </w:r>
          </w:p>
        </w:tc>
        <w:tc>
          <w:tcPr>
            <w:tcW w:w="46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AF04E1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 WWNet、RC-C3k2 和 LDConv 提升弱纹理裂缝、小尺度目标和不规则边界的检测鲁棒性。</w:t>
            </w:r>
          </w:p>
        </w:tc>
      </w:tr>
      <w:tr w14:paraId="3D744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3FCA7A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系统稳定性</w:t>
            </w:r>
          </w:p>
        </w:tc>
        <w:tc>
          <w:tcPr>
            <w:tcW w:w="46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F0D1C5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 xml:space="preserve">当前样机连续运行 </w:t>
            </w: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24小时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以上无异常退出，具备继续开展长时测试的条件。</w:t>
            </w:r>
          </w:p>
        </w:tc>
      </w:tr>
      <w:tr w14:paraId="12D37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262B5AA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结果管理能力</w:t>
            </w:r>
          </w:p>
        </w:tc>
        <w:tc>
          <w:tcPr>
            <w:tcW w:w="462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EFBD770">
            <w:pPr>
              <w:spacing w:after="0" w:line="240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支持检测图片留存、日志输出和后续联网扩展，有利于形成完整运维闭环。</w:t>
            </w:r>
          </w:p>
        </w:tc>
      </w:tr>
    </w:tbl>
    <w:p w14:paraId="0DEBDF3D"/>
    <w:p w14:paraId="50413FA7">
      <w:pPr>
        <w:spacing w:after="120" w:line="360" w:lineRule="auto"/>
        <w:ind w:firstLine="420"/>
      </w:pPr>
      <w:r>
        <w:rPr>
          <w:rFonts w:ascii="Times New Roman" w:hAnsi="Times New Roman" w:eastAsia="宋体"/>
          <w:sz w:val="22"/>
        </w:rPr>
        <w:t>本作品在图像质量优化、AI 模型部署、复杂场景适应和工程系统实现四个维度均给出了明确方案。尤其是“模型训练优化 + RK3588 NPU 部署 + 结果管理”的组合，使作品不仅能展示识别效果，也能体现较强的工程实现能力。</w:t>
      </w:r>
    </w:p>
    <w:p w14:paraId="1C49D200">
      <w:pPr>
        <w:pStyle w:val="4"/>
        <w:spacing w:before="160" w:after="120"/>
      </w:pPr>
      <w:r>
        <w:rPr>
          <w:rFonts w:ascii="Times New Roman" w:hAnsi="Times New Roman" w:eastAsia="黑体"/>
        </w:rPr>
        <w:t>第四部分  总结</w:t>
      </w:r>
    </w:p>
    <w:p w14:paraId="1E6A7BF0">
      <w:pPr>
        <w:pStyle w:val="5"/>
        <w:spacing w:before="160" w:after="120"/>
      </w:pPr>
      <w:r>
        <w:rPr>
          <w:rFonts w:ascii="Times New Roman" w:hAnsi="Times New Roman" w:eastAsia="黑体"/>
        </w:rPr>
        <w:t>可扩展之处</w:t>
      </w:r>
    </w:p>
    <w:p w14:paraId="557025B2">
      <w:pPr>
        <w:spacing w:after="120" w:line="360" w:lineRule="auto"/>
        <w:ind w:firstLine="420"/>
      </w:pPr>
      <w:r>
        <w:rPr>
          <w:rFonts w:ascii="Times New Roman" w:hAnsi="Times New Roman" w:eastAsia="宋体"/>
          <w:sz w:val="22"/>
        </w:rPr>
        <w:t>后续可从三个方向继续扩展：其一，进一步完善网络或串口上报模块，与上位机或云端平台联动，实现缺陷地理位置、图片和告警等级同步；其二，引入时序信息和视频稳像策略，提高车载或无人机场景下的动态检测稳定性；其三，围绕 RK3588 继续开展模型压缩、蒸馏和多任务学习研究，进一步提升检测精度。</w:t>
      </w:r>
    </w:p>
    <w:p w14:paraId="632F64F6">
      <w:pPr>
        <w:pStyle w:val="5"/>
        <w:spacing w:before="160" w:after="120"/>
      </w:pPr>
      <w:r>
        <w:rPr>
          <w:rFonts w:ascii="Times New Roman" w:hAnsi="Times New Roman" w:eastAsia="黑体"/>
        </w:rPr>
        <w:t>心得体会</w:t>
      </w:r>
    </w:p>
    <w:p w14:paraId="60698AA5">
      <w:pPr>
        <w:spacing w:after="120" w:line="360" w:lineRule="auto"/>
        <w:ind w:firstLine="420"/>
      </w:pPr>
      <w:r>
        <w:rPr>
          <w:rFonts w:ascii="Times New Roman" w:hAnsi="Times New Roman" w:eastAsia="宋体"/>
          <w:sz w:val="22"/>
        </w:rPr>
        <w:t>本项目的核心体会在于，端侧 AI 视觉应用的难点从来</w:t>
      </w:r>
      <w:r>
        <w:rPr>
          <w:rFonts w:hint="eastAsia"/>
          <w:sz w:val="22"/>
          <w:lang w:val="en-US" w:eastAsia="zh-CN"/>
        </w:rPr>
        <w:t>不仅</w:t>
      </w:r>
      <w:r>
        <w:rPr>
          <w:rFonts w:ascii="Times New Roman" w:hAnsi="Times New Roman" w:eastAsia="宋体"/>
          <w:sz w:val="22"/>
        </w:rPr>
        <w:t>在于“模型精度高不高”，更在于能否把数据采集、板端部署、界面展示和结果管理真正串成一个稳定系统。单纯在 PC 上完成训练并不能代表作品具备工程价值，而将模型迁移到 RK3588 平台后，输入尺寸、量化方式、线程调度、接口稳定性和内存占用都会成为新的限制条件。因此，本项目在参考 YOLO-WWRL 论文优化思路的同时，特别强调部署链路和系统化实现。通过本次设计，我们更加明确了边缘 AI 场景中“算法、硬件、软件协同优化”的重要性，也为后续把系统迁移到更复杂的车载或低空巡检平台积累了经验。</w:t>
      </w:r>
    </w:p>
    <w:p w14:paraId="2DA4046B">
      <w:pPr>
        <w:pStyle w:val="4"/>
        <w:spacing w:before="160" w:after="120"/>
      </w:pPr>
      <w:r>
        <w:rPr>
          <w:rFonts w:ascii="Times New Roman" w:hAnsi="Times New Roman" w:eastAsia="黑体"/>
        </w:rPr>
        <w:t>第五部分  参考文献</w:t>
      </w:r>
    </w:p>
    <w:p w14:paraId="2ABE1DD9">
      <w:pPr>
        <w:spacing w:after="60" w:line="312" w:lineRule="auto"/>
      </w:pPr>
      <w:r>
        <w:rPr>
          <w:rFonts w:ascii="Times New Roman" w:hAnsi="Times New Roman" w:eastAsia="宋体"/>
          <w:sz w:val="21"/>
        </w:rPr>
        <w:t>[1] Ren S, He K, Girshick R, et al. Faster R-CNN: Towards Real-Time Object Detection with Region Proposal Networks[C]//Advances in Neural Information Processing Systems. 2015.</w:t>
      </w:r>
    </w:p>
    <w:p w14:paraId="5F340897">
      <w:pPr>
        <w:spacing w:after="60" w:line="312" w:lineRule="auto"/>
      </w:pPr>
      <w:r>
        <w:rPr>
          <w:rFonts w:ascii="Times New Roman" w:hAnsi="Times New Roman" w:eastAsia="宋体"/>
          <w:sz w:val="21"/>
        </w:rPr>
        <w:t>[2] He K, Gkioxari G, Dollar P, et al. Mask R-CNN[C]//Proceedings of the IEEE International Conference on Computer Vision. 2017.</w:t>
      </w:r>
    </w:p>
    <w:p w14:paraId="5FD23142">
      <w:pPr>
        <w:spacing w:after="60" w:line="312" w:lineRule="auto"/>
      </w:pPr>
      <w:r>
        <w:rPr>
          <w:rFonts w:ascii="Times New Roman" w:hAnsi="Times New Roman" w:eastAsia="宋体"/>
          <w:sz w:val="21"/>
        </w:rPr>
        <w:t>[3] Redmon J, Divvala S, Girshick R, et al. You Only Look Once: Unified, Real-Time Object Detection[C]//Proceedings of the IEEE Conference on Computer Vision and Pattern Recognition. 2016.</w:t>
      </w:r>
    </w:p>
    <w:p w14:paraId="7B1B5057">
      <w:pPr>
        <w:spacing w:after="60" w:line="312" w:lineRule="auto"/>
      </w:pPr>
      <w:r>
        <w:rPr>
          <w:rFonts w:ascii="Times New Roman" w:hAnsi="Times New Roman" w:eastAsia="宋体"/>
          <w:sz w:val="21"/>
        </w:rPr>
        <w:t>[4] Liu W, Anguelov D, Erhan D, et al. SSD: Single Shot MultiBox Detector[C]//European Conference on Computer Vision. 2016.</w:t>
      </w:r>
    </w:p>
    <w:p w14:paraId="30F9E44C">
      <w:pPr>
        <w:spacing w:after="60" w:line="312" w:lineRule="auto"/>
      </w:pPr>
      <w:r>
        <w:rPr>
          <w:rFonts w:ascii="Times New Roman" w:hAnsi="Times New Roman" w:eastAsia="宋体"/>
          <w:sz w:val="21"/>
        </w:rPr>
        <w:t>[5] Lin T Y, Goyal P, Girshick R, et al. Focal Loss for Dense Object Detection[C]//Proceedings of the IEEE International Conference on Computer Vision. 2017.</w:t>
      </w:r>
    </w:p>
    <w:p w14:paraId="1FE7B24E">
      <w:pPr>
        <w:spacing w:after="60" w:line="312" w:lineRule="auto"/>
      </w:pPr>
      <w:r>
        <w:rPr>
          <w:rFonts w:ascii="Times New Roman" w:hAnsi="Times New Roman" w:eastAsia="宋体"/>
          <w:sz w:val="21"/>
        </w:rPr>
        <w:t>[6] Tan M, Pang R, Le Q V. EfficientDet: Scalable and Efficient Object Detection[C]//Proceedings of the IEEE/CVF Conference on Computer Vision and Pattern Recognition. 2020.</w:t>
      </w:r>
    </w:p>
    <w:p w14:paraId="1C5293D1">
      <w:pPr>
        <w:spacing w:after="60" w:line="312" w:lineRule="auto"/>
      </w:pPr>
      <w:r>
        <w:rPr>
          <w:rFonts w:ascii="Times New Roman" w:hAnsi="Times New Roman" w:eastAsia="宋体"/>
          <w:sz w:val="21"/>
        </w:rPr>
        <w:t>[7] Zhao Y, Lv W, Xu S, et al. DETRs Beat YOLOs on Real-time Object Detection[C]//Proceedings of the IEEE/CVF Conference on Computer Vision and Pattern Recognition. 2024.</w:t>
      </w:r>
    </w:p>
    <w:p w14:paraId="155E2DB6">
      <w:pPr>
        <w:spacing w:after="60" w:line="312" w:lineRule="auto"/>
      </w:pPr>
      <w:r>
        <w:rPr>
          <w:rFonts w:ascii="Times New Roman" w:hAnsi="Times New Roman" w:eastAsia="宋体"/>
          <w:sz w:val="21"/>
        </w:rPr>
        <w:t>[8] Finder S E, Amoyal R, Treister E, et al. Wavelet Convolutions for Large Receptive Fields[C]//European Conference on Computer Vision. 2024.</w:t>
      </w:r>
    </w:p>
    <w:p w14:paraId="395FB513">
      <w:pPr>
        <w:spacing w:after="60" w:line="312" w:lineRule="auto"/>
      </w:pPr>
      <w:r>
        <w:rPr>
          <w:rFonts w:ascii="Times New Roman" w:hAnsi="Times New Roman" w:eastAsia="宋体"/>
          <w:sz w:val="21"/>
        </w:rPr>
        <w:t>[9] Zhang X, Song Y, Song T, et al. LDConv: Linear Deformable Convolution for Improving Convolutional Neural Networks[J]. Image and Vision Computing, 2024, 149: 105190.</w:t>
      </w:r>
    </w:p>
    <w:p w14:paraId="3CCEA7EB">
      <w:pPr>
        <w:spacing w:after="60" w:line="312" w:lineRule="auto"/>
      </w:pPr>
      <w:r>
        <w:rPr>
          <w:rFonts w:ascii="Times New Roman" w:hAnsi="Times New Roman" w:eastAsia="宋体"/>
          <w:sz w:val="21"/>
        </w:rPr>
        <w:t>[10] Wang C Y, Yeh I H, Liao H Y M. YOLOv9: Learning What You Want to Learn Using Programmable Gradient Information[EB/OL]. arXiv:2402.13616, 2024.</w:t>
      </w:r>
    </w:p>
    <w:p w14:paraId="3A521707">
      <w:pPr>
        <w:spacing w:after="60" w:line="312" w:lineRule="auto"/>
      </w:pPr>
      <w:r>
        <w:rPr>
          <w:rFonts w:ascii="Times New Roman" w:hAnsi="Times New Roman" w:eastAsia="宋体"/>
          <w:sz w:val="21"/>
        </w:rPr>
        <w:t>[11] Wang A, Chen H, Liu L, et al. YOLOv10: Real-Time End-to-End Object Detection[EB/OL]. arXiv:2405.14458, 2024.</w:t>
      </w:r>
    </w:p>
    <w:p w14:paraId="5C4D2003">
      <w:pPr>
        <w:spacing w:after="60" w:line="312" w:lineRule="auto"/>
      </w:pPr>
      <w:r>
        <w:rPr>
          <w:rFonts w:ascii="Times New Roman" w:hAnsi="Times New Roman" w:eastAsia="宋体"/>
          <w:sz w:val="21"/>
        </w:rPr>
        <w:t>[12] Zuo C, Huang N, Yuan C, et al. Pavement-DETR: A High-Precision Real-Time Detection Transformer for Pavement Defect Detection[J]. Sensors, 2025, 25(8): 2426.</w:t>
      </w:r>
    </w:p>
    <w:p w14:paraId="599935C2">
      <w:pPr>
        <w:spacing w:after="60" w:line="312" w:lineRule="auto"/>
      </w:pPr>
      <w:r>
        <w:rPr>
          <w:rFonts w:ascii="Times New Roman" w:hAnsi="Times New Roman" w:eastAsia="宋体"/>
          <w:sz w:val="21"/>
        </w:rPr>
        <w:t>[13] Zhang Z, Wu J, Song W, et al. ARDs-YOLO: Intelligent Detection of Asphalt Road Damages and Evaluation of Pavement Condition in Complex Scenarios[J]. Measurement, 2025, 242(Part C): 115946.</w:t>
      </w:r>
    </w:p>
    <w:p w14:paraId="527BCBFA">
      <w:pPr>
        <w:spacing w:after="60" w:line="312" w:lineRule="auto"/>
      </w:pPr>
      <w:r>
        <w:rPr>
          <w:rFonts w:ascii="Times New Roman" w:hAnsi="Times New Roman" w:eastAsia="宋体"/>
          <w:sz w:val="21"/>
        </w:rPr>
        <w:t>[14] Liu S, Han Y, Xu L. Recognition of Road Cracks Based on Multi-Scale Retinex Fused with Wavelet Transform[J]. Array, 2022, 15: 100193.</w:t>
      </w:r>
    </w:p>
    <w:p w14:paraId="15B79F75">
      <w:pPr>
        <w:spacing w:after="60" w:line="312" w:lineRule="auto"/>
      </w:pPr>
      <w:r>
        <w:rPr>
          <w:rFonts w:ascii="Times New Roman" w:hAnsi="Times New Roman" w:eastAsia="宋体"/>
          <w:sz w:val="21"/>
        </w:rPr>
        <w:t>[15] Liu J, Yang X, Lau S, et al. Automated Pavement Crack Detection and Segmentation Based on Two-Step Convolutional Neural Network[J]. Computer-Aided Civil and Infrastructure Engineering, 2020, 35(11): 1291-1305.</w:t>
      </w:r>
    </w:p>
    <w:p w14:paraId="4112497D">
      <w:pPr>
        <w:spacing w:after="60" w:line="312" w:lineRule="auto"/>
      </w:pPr>
    </w:p>
    <w:sectPr>
      <w:headerReference r:id="rId5" w:type="default"/>
      <w:footerReference r:id="rId6" w:type="default"/>
      <w:pgSz w:w="11906" w:h="16838"/>
      <w:pgMar w:top="1304" w:right="1247" w:bottom="1304" w:left="1417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汉仪中黑 197">
    <w:panose1 w:val="00020600040101010101"/>
    <w:charset w:val="86"/>
    <w:family w:val="auto"/>
    <w:pitch w:val="default"/>
    <w:sig w:usb0="A00002BF" w:usb1="18EF7CFA" w:usb2="00000016" w:usb3="00000000" w:csb0="0004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C14EA0">
    <w:pPr>
      <w:pStyle w:val="24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43A2CC6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RbjTbd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43A2CC6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833D3B">
    <w:pPr>
      <w:pStyle w:val="25"/>
      <w:jc w:val="center"/>
    </w:pPr>
    <w:r>
      <w:rPr>
        <w:rFonts w:hint="eastAsia"/>
      </w:rPr>
      <w:drawing>
        <wp:inline distT="0" distB="0" distL="0" distR="0">
          <wp:extent cx="3206115" cy="445770"/>
          <wp:effectExtent l="0" t="0" r="0" b="0"/>
          <wp:docPr id="1656786199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6786199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51819" cy="479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D87FF7"/>
    <w:rsid w:val="0977199E"/>
    <w:rsid w:val="0F551F13"/>
    <w:rsid w:val="27914E07"/>
    <w:rsid w:val="3B18142A"/>
    <w:rsid w:val="4506590B"/>
    <w:rsid w:val="47A623EA"/>
    <w:rsid w:val="48AA4C9D"/>
    <w:rsid w:val="4BC15EA5"/>
    <w:rsid w:val="513760F7"/>
    <w:rsid w:val="58C3446C"/>
    <w:rsid w:val="5ABD129C"/>
    <w:rsid w:val="6BBB106C"/>
    <w:rsid w:val="71CA53CD"/>
    <w:rsid w:val="7F631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30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6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5718</Words>
  <Characters>8105</Characters>
  <Lines>0</Lines>
  <Paragraphs>0</Paragraphs>
  <TotalTime>1</TotalTime>
  <ScaleCrop>false</ScaleCrop>
  <LinksUpToDate>false</LinksUpToDate>
  <CharactersWithSpaces>8725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刘熙鹏</cp:lastModifiedBy>
  <dcterms:modified xsi:type="dcterms:W3CDTF">2026-07-01T07:26:38Z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eyJoZGlkIjoiMDA4OTIzNjIxY2UzZTk3OGFkNTFkODIwYzUxYzM1YWUiLCJ1c2VySWQiOiI0MDU0MjY2MzYifQ==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D55CA5D7AE72456B86F289D53FD3DBC2_12</vt:lpwstr>
  </property>
</Properties>
</file>