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B7515" w14:textId="7F048310" w:rsidR="003F4AD0" w:rsidRPr="00C72F72" w:rsidRDefault="00BB554E" w:rsidP="009B0CEB">
      <w:pPr>
        <w:jc w:val="center"/>
        <w:rPr>
          <w:rFonts w:ascii="Times New Roman" w:hAnsi="Times New Roman" w:cs="Times New Roman"/>
          <w:b/>
          <w:i/>
          <w:sz w:val="28"/>
          <w:szCs w:val="24"/>
        </w:rPr>
      </w:pPr>
      <w:r w:rsidRPr="00C72F72">
        <w:rPr>
          <w:rFonts w:ascii="Times New Roman" w:hAnsi="Times New Roman" w:cs="Times New Roman"/>
          <w:b/>
          <w:i/>
          <w:sz w:val="28"/>
          <w:szCs w:val="24"/>
        </w:rPr>
        <w:t>H</w:t>
      </w:r>
      <w:r w:rsidR="00360696" w:rsidRPr="00C72F72">
        <w:rPr>
          <w:rFonts w:ascii="Times New Roman" w:hAnsi="Times New Roman" w:cs="Times New Roman"/>
          <w:b/>
          <w:i/>
          <w:sz w:val="28"/>
          <w:szCs w:val="24"/>
        </w:rPr>
        <w:t xml:space="preserve">ippocampal </w:t>
      </w:r>
      <w:r w:rsidR="00B9401D" w:rsidRPr="00C72F72">
        <w:rPr>
          <w:rFonts w:ascii="Times New Roman" w:hAnsi="Times New Roman" w:cs="Times New Roman"/>
          <w:b/>
          <w:i/>
          <w:sz w:val="28"/>
          <w:szCs w:val="24"/>
        </w:rPr>
        <w:t xml:space="preserve">biomimetic model requires extensive computational power for </w:t>
      </w:r>
      <w:r w:rsidRPr="00C72F72">
        <w:rPr>
          <w:rFonts w:ascii="Times New Roman" w:hAnsi="Times New Roman" w:cs="Times New Roman"/>
          <w:b/>
          <w:i/>
          <w:sz w:val="28"/>
          <w:szCs w:val="24"/>
        </w:rPr>
        <w:t>model</w:t>
      </w:r>
      <w:r w:rsidR="00B9401D" w:rsidRPr="00C72F72">
        <w:rPr>
          <w:rFonts w:ascii="Times New Roman" w:hAnsi="Times New Roman" w:cs="Times New Roman"/>
          <w:b/>
          <w:i/>
          <w:sz w:val="28"/>
          <w:szCs w:val="24"/>
        </w:rPr>
        <w:t xml:space="preserve"> estimation and </w:t>
      </w:r>
      <w:r w:rsidR="004B41D3" w:rsidRPr="00C72F72">
        <w:rPr>
          <w:rFonts w:ascii="Times New Roman" w:hAnsi="Times New Roman" w:cs="Times New Roman"/>
          <w:b/>
          <w:i/>
          <w:sz w:val="28"/>
          <w:szCs w:val="24"/>
        </w:rPr>
        <w:t>optimization</w:t>
      </w:r>
    </w:p>
    <w:p w14:paraId="63BCDAB8" w14:textId="0BDEC371" w:rsidR="00A307DC" w:rsidRDefault="00B9401D" w:rsidP="00A307DC">
      <w:pPr>
        <w:ind w:firstLine="720"/>
        <w:jc w:val="both"/>
        <w:rPr>
          <w:rFonts w:ascii="Times New Roman" w:hAnsi="Times New Roman" w:cs="Times New Roman"/>
          <w:sz w:val="24"/>
          <w:szCs w:val="24"/>
        </w:rPr>
      </w:pPr>
      <w:r w:rsidRPr="00156E16">
        <w:rPr>
          <w:rFonts w:ascii="Times New Roman" w:hAnsi="Times New Roman" w:cs="Times New Roman"/>
          <w:sz w:val="24"/>
          <w:szCs w:val="24"/>
        </w:rPr>
        <w:t xml:space="preserve">Our team also aims to build a DARPA-sponsored hippocampal </w:t>
      </w:r>
      <w:r w:rsidR="00607A2A" w:rsidRPr="00156E16">
        <w:rPr>
          <w:rFonts w:ascii="Times New Roman" w:hAnsi="Times New Roman" w:cs="Times New Roman"/>
          <w:sz w:val="24"/>
          <w:szCs w:val="24"/>
        </w:rPr>
        <w:t xml:space="preserve">memory </w:t>
      </w:r>
      <w:r w:rsidRPr="00156E16">
        <w:rPr>
          <w:rFonts w:ascii="Times New Roman" w:hAnsi="Times New Roman" w:cs="Times New Roman"/>
          <w:sz w:val="24"/>
          <w:szCs w:val="24"/>
        </w:rPr>
        <w:t xml:space="preserve">prosthesis, a biomimetic device developed for restoring or enhancing memory functions.  It is designed to circumvent damaged hippocampal region by re-establishing the transformation of spike trains performed by a normal population of hippocampal neurons.  At its core, lies a multi-input multi-output (MIMO) nonlinear dynamical model capable </w:t>
      </w:r>
      <w:bookmarkStart w:id="0" w:name="_GoBack"/>
      <w:bookmarkEnd w:id="0"/>
      <w:r w:rsidRPr="00156E16">
        <w:rPr>
          <w:rFonts w:ascii="Times New Roman" w:hAnsi="Times New Roman" w:cs="Times New Roman"/>
          <w:sz w:val="24"/>
          <w:szCs w:val="24"/>
        </w:rPr>
        <w:t>of predicting the outputs</w:t>
      </w:r>
      <w:r w:rsidR="002263CC" w:rsidRPr="00156E16">
        <w:rPr>
          <w:rFonts w:ascii="Times New Roman" w:hAnsi="Times New Roman" w:cs="Times New Roman"/>
          <w:sz w:val="24"/>
          <w:szCs w:val="24"/>
        </w:rPr>
        <w:t xml:space="preserve"> </w:t>
      </w:r>
      <w:r w:rsidRPr="00156E16">
        <w:rPr>
          <w:rFonts w:ascii="Times New Roman" w:hAnsi="Times New Roman" w:cs="Times New Roman"/>
          <w:sz w:val="24"/>
          <w:szCs w:val="24"/>
        </w:rPr>
        <w:t>ensemble spike trains based o</w:t>
      </w:r>
      <w:r w:rsidR="002263CC" w:rsidRPr="00156E16">
        <w:rPr>
          <w:rFonts w:ascii="Times New Roman" w:hAnsi="Times New Roman" w:cs="Times New Roman"/>
          <w:sz w:val="24"/>
          <w:szCs w:val="24"/>
        </w:rPr>
        <w:t xml:space="preserve">n the ongoing input </w:t>
      </w:r>
      <w:r w:rsidRPr="00156E16">
        <w:rPr>
          <w:rFonts w:ascii="Times New Roman" w:hAnsi="Times New Roman" w:cs="Times New Roman"/>
          <w:sz w:val="24"/>
          <w:szCs w:val="24"/>
        </w:rPr>
        <w:t xml:space="preserve">ensemble spike trains. </w:t>
      </w:r>
      <w:r w:rsidR="00A307DC" w:rsidRPr="00462B42">
        <w:rPr>
          <w:rFonts w:ascii="Times New Roman" w:hAnsi="Times New Roman" w:cs="Times New Roman"/>
          <w:sz w:val="24"/>
          <w:szCs w:val="24"/>
        </w:rPr>
        <w:t>Estimation of sparse MIMO nonlinear dynamical models using spike train data recorded from epilepsy patients performing memory dependent tasks</w:t>
      </w:r>
      <w:r w:rsidR="00A307DC">
        <w:rPr>
          <w:rFonts w:ascii="Times New Roman" w:hAnsi="Times New Roman" w:cs="Times New Roman"/>
          <w:sz w:val="24"/>
          <w:szCs w:val="24"/>
        </w:rPr>
        <w:t xml:space="preserve"> (Song et al., 2018)</w:t>
      </w:r>
      <w:r w:rsidR="00A307DC" w:rsidRPr="00462B42">
        <w:rPr>
          <w:rFonts w:ascii="Times New Roman" w:hAnsi="Times New Roman" w:cs="Times New Roman"/>
          <w:sz w:val="24"/>
          <w:szCs w:val="24"/>
        </w:rPr>
        <w:t>.  The goal is to estimation sparse MIMO models from spike timings using a regularized generalized Laguerre-Volterra modeling approach.  This modeling task involves iterative estimation of Laguerre-Volterra model coefficients and optimization of supra-parameters controlling the level of model sparsity, which is critical for achieving accurate out-of-sample prediction.  In a typical experiment, we record hippocampal CA3 and CA1 signals from an epilepsy patient in the recording day.  Data are preprocessed and sorted to generate spike train data for the MIMO modeling.  Sparse MIMO nonlinear dynamical model of CA3-CA1 transformation is then estimated using the high-performance computer cluster within 3 days for the model-driven stimulation.  One the stimulation day, a microstimulator is used to deliver MIMO model-predicted CA1 spatio-temporal patterns of spikes back to the hippocampus to enhance CA3-CA1 signal transmission and thus facilitate memory functions in the epilepsy patient.</w:t>
      </w:r>
      <w:r w:rsidR="00A307DC" w:rsidRPr="00A307DC">
        <w:rPr>
          <w:rFonts w:ascii="Times New Roman" w:hAnsi="Times New Roman" w:cs="Times New Roman"/>
          <w:sz w:val="24"/>
          <w:szCs w:val="24"/>
        </w:rPr>
        <w:t xml:space="preserve"> </w:t>
      </w:r>
      <w:r w:rsidR="00A307DC" w:rsidRPr="00462B42">
        <w:rPr>
          <w:rFonts w:ascii="Times New Roman" w:hAnsi="Times New Roman" w:cs="Times New Roman"/>
          <w:sz w:val="24"/>
          <w:szCs w:val="24"/>
        </w:rPr>
        <w:t>Since electrode implantations in these patients are temporary (approximately 7 days), the recording-estimation-stimulation paradigm cannot be achieved without the cluster.</w:t>
      </w:r>
    </w:p>
    <w:p w14:paraId="06979035" w14:textId="7BFC7D7F" w:rsidR="00E07B24" w:rsidRPr="00156E16" w:rsidRDefault="00E2163E" w:rsidP="00A307DC">
      <w:pPr>
        <w:ind w:firstLine="720"/>
        <w:jc w:val="both"/>
        <w:rPr>
          <w:rFonts w:ascii="Times New Roman" w:hAnsi="Times New Roman" w:cs="Times New Roman"/>
          <w:sz w:val="24"/>
          <w:szCs w:val="24"/>
        </w:rPr>
      </w:pPr>
      <w:r w:rsidRPr="00156E16">
        <w:rPr>
          <w:rFonts w:ascii="Times New Roman" w:hAnsi="Times New Roman" w:cs="Times New Roman"/>
          <w:sz w:val="24"/>
          <w:szCs w:val="24"/>
        </w:rPr>
        <w:t xml:space="preserve">The </w:t>
      </w:r>
      <w:r w:rsidR="00B9401D" w:rsidRPr="00156E16">
        <w:rPr>
          <w:rFonts w:ascii="Times New Roman" w:hAnsi="Times New Roman" w:cs="Times New Roman"/>
          <w:sz w:val="24"/>
          <w:szCs w:val="24"/>
        </w:rPr>
        <w:t>MIMO</w:t>
      </w:r>
      <w:r w:rsidR="00C10AF0" w:rsidRPr="00156E16">
        <w:rPr>
          <w:rFonts w:ascii="Times New Roman" w:hAnsi="Times New Roman" w:cs="Times New Roman"/>
          <w:sz w:val="24"/>
          <w:szCs w:val="24"/>
        </w:rPr>
        <w:t xml:space="preserve"> modeling </w:t>
      </w:r>
      <w:r w:rsidRPr="00156E16">
        <w:rPr>
          <w:rFonts w:ascii="Times New Roman" w:hAnsi="Times New Roman" w:cs="Times New Roman"/>
          <w:sz w:val="24"/>
          <w:szCs w:val="24"/>
        </w:rPr>
        <w:t xml:space="preserve">methodology </w:t>
      </w:r>
      <w:r w:rsidR="00C10AF0" w:rsidRPr="00156E16">
        <w:rPr>
          <w:rFonts w:ascii="Times New Roman" w:hAnsi="Times New Roman" w:cs="Times New Roman"/>
          <w:sz w:val="24"/>
          <w:szCs w:val="24"/>
        </w:rPr>
        <w:t>is computationally exp</w:t>
      </w:r>
      <w:r w:rsidR="00B9401D" w:rsidRPr="00156E16">
        <w:rPr>
          <w:rFonts w:ascii="Times New Roman" w:hAnsi="Times New Roman" w:cs="Times New Roman"/>
          <w:sz w:val="24"/>
          <w:szCs w:val="24"/>
        </w:rPr>
        <w:t xml:space="preserve">ensive and </w:t>
      </w:r>
      <w:r w:rsidRPr="00156E16">
        <w:rPr>
          <w:rFonts w:ascii="Times New Roman" w:hAnsi="Times New Roman" w:cs="Times New Roman"/>
          <w:sz w:val="24"/>
          <w:szCs w:val="24"/>
        </w:rPr>
        <w:t xml:space="preserve">heavily </w:t>
      </w:r>
      <w:r w:rsidR="00B9401D" w:rsidRPr="00156E16">
        <w:rPr>
          <w:rFonts w:ascii="Times New Roman" w:hAnsi="Times New Roman" w:cs="Times New Roman"/>
          <w:sz w:val="24"/>
          <w:szCs w:val="24"/>
        </w:rPr>
        <w:t>relies on the high-performance computer cluster</w:t>
      </w:r>
      <w:r w:rsidR="00C10AF0" w:rsidRPr="00156E16">
        <w:rPr>
          <w:rFonts w:ascii="Times New Roman" w:hAnsi="Times New Roman" w:cs="Times New Roman"/>
          <w:sz w:val="24"/>
          <w:szCs w:val="24"/>
        </w:rPr>
        <w:t xml:space="preserve"> for estimation of </w:t>
      </w:r>
      <w:r w:rsidRPr="00156E16">
        <w:rPr>
          <w:rFonts w:ascii="Times New Roman" w:hAnsi="Times New Roman" w:cs="Times New Roman"/>
          <w:sz w:val="24"/>
          <w:szCs w:val="24"/>
        </w:rPr>
        <w:t xml:space="preserve">parameters </w:t>
      </w:r>
      <w:r w:rsidR="00607A2A" w:rsidRPr="00156E16">
        <w:rPr>
          <w:rFonts w:ascii="Times New Roman" w:hAnsi="Times New Roman" w:cs="Times New Roman"/>
          <w:sz w:val="24"/>
          <w:szCs w:val="24"/>
        </w:rPr>
        <w:t>describing nonlinear</w:t>
      </w:r>
      <w:r w:rsidR="00C10AF0" w:rsidRPr="00156E16">
        <w:rPr>
          <w:rFonts w:ascii="Times New Roman" w:hAnsi="Times New Roman" w:cs="Times New Roman"/>
          <w:sz w:val="24"/>
          <w:szCs w:val="24"/>
        </w:rPr>
        <w:t xml:space="preserve"> dynamical properties of the </w:t>
      </w:r>
      <w:r w:rsidR="00607A2A" w:rsidRPr="00156E16">
        <w:rPr>
          <w:rFonts w:ascii="Times New Roman" w:hAnsi="Times New Roman" w:cs="Times New Roman"/>
          <w:sz w:val="24"/>
          <w:szCs w:val="24"/>
        </w:rPr>
        <w:t>hippocampus</w:t>
      </w:r>
      <w:r w:rsidR="00306582">
        <w:rPr>
          <w:rFonts w:ascii="Times New Roman" w:hAnsi="Times New Roman" w:cs="Times New Roman"/>
          <w:sz w:val="24"/>
          <w:szCs w:val="24"/>
        </w:rPr>
        <w:t xml:space="preserve"> (Song et al., 2018)</w:t>
      </w:r>
      <w:r w:rsidR="00B9401D" w:rsidRPr="00156E16">
        <w:rPr>
          <w:rFonts w:ascii="Times New Roman" w:hAnsi="Times New Roman" w:cs="Times New Roman"/>
          <w:sz w:val="24"/>
          <w:szCs w:val="24"/>
        </w:rPr>
        <w:t xml:space="preserve">.  </w:t>
      </w:r>
      <w:r w:rsidRPr="00156E16">
        <w:rPr>
          <w:rFonts w:ascii="Times New Roman" w:hAnsi="Times New Roman" w:cs="Times New Roman"/>
          <w:sz w:val="24"/>
          <w:szCs w:val="24"/>
        </w:rPr>
        <w:t>Notably, estimation of sparse MIMO nonlinear dynamical models is done using spike train data recorded from epilepsy patients while performing memory-dependent tasks. Access to these pat</w:t>
      </w:r>
      <w:r w:rsidR="00547739" w:rsidRPr="00156E16">
        <w:rPr>
          <w:rFonts w:ascii="Times New Roman" w:hAnsi="Times New Roman" w:cs="Times New Roman"/>
          <w:sz w:val="24"/>
          <w:szCs w:val="24"/>
        </w:rPr>
        <w:t>ients is usually limited to a 7-</w:t>
      </w:r>
      <w:r w:rsidRPr="00156E16">
        <w:rPr>
          <w:rFonts w:ascii="Times New Roman" w:hAnsi="Times New Roman" w:cs="Times New Roman"/>
          <w:sz w:val="24"/>
          <w:szCs w:val="24"/>
        </w:rPr>
        <w:t>day window within which all model parameters must be estimated to enable testing of the model on the patient through electrical stimulation with the model predicted output. If this time window is exceeded (i.e. we do not have access to enough computational power to estimate all parameters in time), it becomes impossible to test the model predicted output.</w:t>
      </w:r>
      <w:r w:rsidR="00027E73" w:rsidRPr="00156E16">
        <w:rPr>
          <w:rFonts w:ascii="Times New Roman" w:hAnsi="Times New Roman" w:cs="Times New Roman"/>
          <w:sz w:val="24"/>
          <w:szCs w:val="24"/>
        </w:rPr>
        <w:t xml:space="preserve">  </w:t>
      </w:r>
    </w:p>
    <w:p w14:paraId="7F83F21B" w14:textId="77777777" w:rsidR="00440187" w:rsidRPr="00156E16" w:rsidRDefault="00027E73" w:rsidP="00A307DC">
      <w:pPr>
        <w:ind w:firstLine="720"/>
        <w:jc w:val="both"/>
        <w:rPr>
          <w:rFonts w:ascii="Times New Roman" w:hAnsi="Times New Roman" w:cs="Times New Roman"/>
          <w:sz w:val="24"/>
          <w:szCs w:val="24"/>
        </w:rPr>
      </w:pPr>
      <w:r w:rsidRPr="00156E16">
        <w:rPr>
          <w:rFonts w:ascii="Times New Roman" w:hAnsi="Times New Roman" w:cs="Times New Roman"/>
          <w:sz w:val="24"/>
          <w:szCs w:val="24"/>
        </w:rPr>
        <w:t xml:space="preserve">For example, </w:t>
      </w:r>
      <w:r w:rsidR="00F75C60" w:rsidRPr="00156E16">
        <w:rPr>
          <w:rFonts w:ascii="Times New Roman" w:hAnsi="Times New Roman" w:cs="Times New Roman"/>
          <w:sz w:val="24"/>
          <w:szCs w:val="24"/>
        </w:rPr>
        <w:t xml:space="preserve">in </w:t>
      </w:r>
      <w:r w:rsidR="004B41D3" w:rsidRPr="00156E16">
        <w:rPr>
          <w:rFonts w:ascii="Times New Roman" w:hAnsi="Times New Roman" w:cs="Times New Roman"/>
          <w:sz w:val="24"/>
          <w:szCs w:val="24"/>
        </w:rPr>
        <w:t xml:space="preserve">one of the patients, the total estimation time is approximately 3700 hours without the cluster.  Using the cluster and </w:t>
      </w:r>
      <w:r w:rsidR="00607A2A" w:rsidRPr="00156E16">
        <w:rPr>
          <w:rFonts w:ascii="Times New Roman" w:hAnsi="Times New Roman" w:cs="Times New Roman"/>
          <w:sz w:val="24"/>
          <w:szCs w:val="24"/>
        </w:rPr>
        <w:t xml:space="preserve">a </w:t>
      </w:r>
      <w:r w:rsidR="004B41D3" w:rsidRPr="00156E16">
        <w:rPr>
          <w:rFonts w:ascii="Times New Roman" w:hAnsi="Times New Roman" w:cs="Times New Roman"/>
          <w:sz w:val="24"/>
          <w:szCs w:val="24"/>
        </w:rPr>
        <w:t>specially developed parallelization scheme, we were able to reduce the estimation time to 29 hours</w:t>
      </w:r>
      <w:r w:rsidR="00156E16" w:rsidRPr="00156E16">
        <w:rPr>
          <w:rFonts w:ascii="Times New Roman" w:hAnsi="Times New Roman" w:cs="Times New Roman"/>
          <w:sz w:val="24"/>
          <w:szCs w:val="24"/>
        </w:rPr>
        <w:t xml:space="preserve"> (</w:t>
      </w:r>
      <w:r w:rsidR="00156E16" w:rsidRPr="00F75844">
        <w:rPr>
          <w:rFonts w:ascii="Times New Roman" w:hAnsi="Times New Roman" w:cs="Times New Roman"/>
          <w:b/>
          <w:sz w:val="24"/>
          <w:szCs w:val="24"/>
        </w:rPr>
        <w:t>Fig</w:t>
      </w:r>
      <w:r w:rsidR="00F75844" w:rsidRPr="00F75844">
        <w:rPr>
          <w:rFonts w:ascii="Times New Roman" w:hAnsi="Times New Roman" w:cs="Times New Roman"/>
          <w:b/>
          <w:sz w:val="24"/>
          <w:szCs w:val="24"/>
        </w:rPr>
        <w:t>. 2.1.3</w:t>
      </w:r>
      <w:r w:rsidR="00156E16" w:rsidRPr="00156E16">
        <w:rPr>
          <w:rFonts w:ascii="Times New Roman" w:hAnsi="Times New Roman" w:cs="Times New Roman"/>
          <w:sz w:val="24"/>
          <w:szCs w:val="24"/>
        </w:rPr>
        <w:t>)</w:t>
      </w:r>
      <w:r w:rsidR="004B41D3" w:rsidRPr="00156E1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4"/>
        <w:gridCol w:w="3076"/>
      </w:tblGrid>
      <w:tr w:rsidR="00E714D8" w14:paraId="55AF5057" w14:textId="77777777" w:rsidTr="00F2146A">
        <w:tc>
          <w:tcPr>
            <w:tcW w:w="4675" w:type="dxa"/>
          </w:tcPr>
          <w:p w14:paraId="03EBE023" w14:textId="77777777" w:rsidR="00E714D8" w:rsidRDefault="00325E32" w:rsidP="00110E39">
            <w:pPr>
              <w:jc w:val="both"/>
              <w:rPr>
                <w:rFonts w:ascii="Times New Roman" w:hAnsi="Times New Roman" w:cs="Times New Roman"/>
                <w:color w:val="0070C0"/>
                <w:sz w:val="24"/>
                <w:szCs w:val="24"/>
              </w:rPr>
            </w:pPr>
            <w:r>
              <w:rPr>
                <w:rFonts w:ascii="Times New Roman" w:hAnsi="Times New Roman" w:cs="Times New Roman"/>
                <w:noProof/>
                <w:color w:val="0070C0"/>
                <w:sz w:val="24"/>
                <w:szCs w:val="24"/>
              </w:rPr>
              <w:lastRenderedPageBreak/>
              <w:drawing>
                <wp:inline distT="0" distB="0" distL="0" distR="0" wp14:anchorId="21DD9F0A" wp14:editId="4E2B1846">
                  <wp:extent cx="3853289" cy="35679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MO Clust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3289" cy="3567996"/>
                          </a:xfrm>
                          <a:prstGeom prst="rect">
                            <a:avLst/>
                          </a:prstGeom>
                        </pic:spPr>
                      </pic:pic>
                    </a:graphicData>
                  </a:graphic>
                </wp:inline>
              </w:drawing>
            </w:r>
          </w:p>
        </w:tc>
        <w:tc>
          <w:tcPr>
            <w:tcW w:w="4675" w:type="dxa"/>
          </w:tcPr>
          <w:p w14:paraId="0B02489A" w14:textId="77777777" w:rsidR="00156E16" w:rsidRPr="00156E16" w:rsidRDefault="00156E16" w:rsidP="00325E32">
            <w:pPr>
              <w:rPr>
                <w:rFonts w:ascii="Times New Roman" w:hAnsi="Times New Roman" w:cs="Times New Roman"/>
                <w:szCs w:val="24"/>
              </w:rPr>
            </w:pPr>
          </w:p>
          <w:p w14:paraId="71A80406" w14:textId="77777777" w:rsidR="00E714D8" w:rsidRDefault="00325E32" w:rsidP="007802D4">
            <w:pPr>
              <w:rPr>
                <w:rFonts w:ascii="Times New Roman" w:hAnsi="Times New Roman" w:cs="Times New Roman"/>
                <w:color w:val="0070C0"/>
                <w:sz w:val="24"/>
                <w:szCs w:val="24"/>
              </w:rPr>
            </w:pPr>
            <w:r w:rsidRPr="00F75844">
              <w:rPr>
                <w:rFonts w:ascii="Times New Roman" w:hAnsi="Times New Roman" w:cs="Times New Roman"/>
                <w:b/>
                <w:sz w:val="20"/>
                <w:szCs w:val="24"/>
              </w:rPr>
              <w:t xml:space="preserve">Figure </w:t>
            </w:r>
            <w:r w:rsidR="00F75844" w:rsidRPr="00F75844">
              <w:rPr>
                <w:rFonts w:ascii="Times New Roman" w:hAnsi="Times New Roman" w:cs="Times New Roman"/>
                <w:b/>
                <w:sz w:val="20"/>
                <w:szCs w:val="24"/>
              </w:rPr>
              <w:t>2.1.3.</w:t>
            </w:r>
            <w:r w:rsidRPr="00F75844">
              <w:rPr>
                <w:rFonts w:ascii="Times New Roman" w:hAnsi="Times New Roman" w:cs="Times New Roman"/>
                <w:sz w:val="20"/>
                <w:szCs w:val="24"/>
              </w:rPr>
              <w:t xml:space="preserve"> Parallelization of </w:t>
            </w:r>
            <w:r w:rsidR="000C68FB">
              <w:rPr>
                <w:rFonts w:ascii="Times New Roman" w:hAnsi="Times New Roman" w:cs="Times New Roman"/>
                <w:sz w:val="20"/>
                <w:szCs w:val="24"/>
              </w:rPr>
              <w:t xml:space="preserve">sparse </w:t>
            </w:r>
            <w:r w:rsidRPr="00F75844">
              <w:rPr>
                <w:rFonts w:ascii="Times New Roman" w:hAnsi="Times New Roman" w:cs="Times New Roman"/>
                <w:sz w:val="20"/>
                <w:szCs w:val="24"/>
              </w:rPr>
              <w:t xml:space="preserve">MIMO model estimation for hippocampal memory prosthesis.  Estimation of </w:t>
            </w:r>
            <w:r w:rsidR="000C68FB">
              <w:rPr>
                <w:rFonts w:ascii="Times New Roman" w:hAnsi="Times New Roman" w:cs="Times New Roman"/>
                <w:sz w:val="20"/>
                <w:szCs w:val="24"/>
              </w:rPr>
              <w:t xml:space="preserve">sparse </w:t>
            </w:r>
            <w:r w:rsidRPr="00F75844">
              <w:rPr>
                <w:rFonts w:ascii="Times New Roman" w:hAnsi="Times New Roman" w:cs="Times New Roman"/>
                <w:sz w:val="20"/>
                <w:szCs w:val="24"/>
              </w:rPr>
              <w:t xml:space="preserve">MIMO model </w:t>
            </w:r>
            <w:r w:rsidR="000C68FB">
              <w:rPr>
                <w:rFonts w:ascii="Times New Roman" w:hAnsi="Times New Roman" w:cs="Times New Roman"/>
                <w:sz w:val="20"/>
                <w:szCs w:val="24"/>
              </w:rPr>
              <w:t>consists</w:t>
            </w:r>
            <w:r w:rsidRPr="00F75844">
              <w:rPr>
                <w:rFonts w:ascii="Times New Roman" w:hAnsi="Times New Roman" w:cs="Times New Roman"/>
                <w:sz w:val="20"/>
                <w:szCs w:val="24"/>
              </w:rPr>
              <w:t xml:space="preserve"> </w:t>
            </w:r>
            <w:r w:rsidR="000C68FB">
              <w:rPr>
                <w:rFonts w:ascii="Times New Roman" w:hAnsi="Times New Roman" w:cs="Times New Roman"/>
                <w:sz w:val="20"/>
                <w:szCs w:val="24"/>
              </w:rPr>
              <w:t>of three</w:t>
            </w:r>
            <w:r w:rsidRPr="00F75844">
              <w:rPr>
                <w:rFonts w:ascii="Times New Roman" w:hAnsi="Times New Roman" w:cs="Times New Roman"/>
                <w:sz w:val="20"/>
                <w:szCs w:val="24"/>
              </w:rPr>
              <w:t xml:space="preserve"> stages of computation</w:t>
            </w:r>
            <w:r w:rsidR="000C68FB">
              <w:rPr>
                <w:rFonts w:ascii="Times New Roman" w:hAnsi="Times New Roman" w:cs="Times New Roman"/>
                <w:sz w:val="20"/>
                <w:szCs w:val="24"/>
              </w:rPr>
              <w:t xml:space="preserve">.  Stage 3 involves cross-validations with respect to sparsity parameter λ and is computationally </w:t>
            </w:r>
            <w:r w:rsidR="007802D4">
              <w:rPr>
                <w:rFonts w:ascii="Times New Roman" w:hAnsi="Times New Roman" w:cs="Times New Roman"/>
                <w:sz w:val="20"/>
                <w:szCs w:val="24"/>
              </w:rPr>
              <w:t xml:space="preserve">the most </w:t>
            </w:r>
            <w:r w:rsidR="000C68FB">
              <w:rPr>
                <w:rFonts w:ascii="Times New Roman" w:hAnsi="Times New Roman" w:cs="Times New Roman"/>
                <w:sz w:val="20"/>
                <w:szCs w:val="24"/>
              </w:rPr>
              <w:t>extensive.</w:t>
            </w:r>
            <w:r w:rsidRPr="00F75844">
              <w:rPr>
                <w:rFonts w:ascii="Times New Roman" w:hAnsi="Times New Roman" w:cs="Times New Roman"/>
                <w:sz w:val="20"/>
                <w:szCs w:val="24"/>
              </w:rPr>
              <w:t xml:space="preserve">  Without parallelization, the total estimation time is 3700 hours.  With Parallelization Scheme A, the total computation time is 237 hours; with Parallelization Scheme B, the total computation time is reduced to 29 hours, which </w:t>
            </w:r>
            <w:r w:rsidR="00547739" w:rsidRPr="00F75844">
              <w:rPr>
                <w:rFonts w:ascii="Times New Roman" w:hAnsi="Times New Roman" w:cs="Times New Roman"/>
                <w:sz w:val="20"/>
                <w:szCs w:val="24"/>
              </w:rPr>
              <w:t>makes</w:t>
            </w:r>
            <w:r w:rsidRPr="00F75844">
              <w:rPr>
                <w:rFonts w:ascii="Times New Roman" w:hAnsi="Times New Roman" w:cs="Times New Roman"/>
                <w:sz w:val="20"/>
                <w:szCs w:val="24"/>
              </w:rPr>
              <w:t xml:space="preserve"> </w:t>
            </w:r>
            <w:r w:rsidR="000C68FB">
              <w:rPr>
                <w:rFonts w:ascii="Times New Roman" w:hAnsi="Times New Roman" w:cs="Times New Roman"/>
                <w:sz w:val="20"/>
                <w:szCs w:val="24"/>
              </w:rPr>
              <w:t xml:space="preserve">it possible to perform </w:t>
            </w:r>
            <w:r w:rsidRPr="00F75844">
              <w:rPr>
                <w:rFonts w:ascii="Times New Roman" w:hAnsi="Times New Roman" w:cs="Times New Roman"/>
                <w:sz w:val="20"/>
                <w:szCs w:val="24"/>
              </w:rPr>
              <w:t>the recording-estimation-stimulation paradigm of hippocampal prosthesis</w:t>
            </w:r>
            <w:r w:rsidR="00547739" w:rsidRPr="00F75844">
              <w:rPr>
                <w:rFonts w:ascii="Times New Roman" w:hAnsi="Times New Roman" w:cs="Times New Roman"/>
                <w:sz w:val="20"/>
                <w:szCs w:val="24"/>
              </w:rPr>
              <w:t xml:space="preserve"> within the 7-day time window</w:t>
            </w:r>
            <w:r w:rsidRPr="00F75844">
              <w:rPr>
                <w:rFonts w:ascii="Times New Roman" w:hAnsi="Times New Roman" w:cs="Times New Roman"/>
                <w:sz w:val="20"/>
                <w:szCs w:val="24"/>
              </w:rPr>
              <w:t xml:space="preserve">. </w:t>
            </w:r>
          </w:p>
        </w:tc>
      </w:tr>
    </w:tbl>
    <w:p w14:paraId="69277982" w14:textId="71744169" w:rsidR="009615D7" w:rsidRPr="006633ED" w:rsidRDefault="004912D2" w:rsidP="00110E39">
      <w:pPr>
        <w:jc w:val="both"/>
        <w:rPr>
          <w:rFonts w:ascii="Times New Roman" w:hAnsi="Times New Roman" w:cs="Times New Roman"/>
          <w:color w:val="0070C0"/>
          <w:sz w:val="24"/>
          <w:szCs w:val="24"/>
        </w:rPr>
      </w:pPr>
      <w:r>
        <w:rPr>
          <w:rFonts w:ascii="Times New Roman" w:hAnsi="Times New Roman" w:cs="Times New Roman"/>
          <w:color w:val="0070C0"/>
          <w:sz w:val="24"/>
          <w:szCs w:val="24"/>
        </w:rPr>
        <w:tab/>
      </w:r>
      <w:r w:rsidRPr="004912D2">
        <w:rPr>
          <w:rFonts w:ascii="Times New Roman" w:hAnsi="Times New Roman" w:cs="Times New Roman"/>
          <w:sz w:val="24"/>
          <w:szCs w:val="24"/>
        </w:rPr>
        <w:t xml:space="preserve">Another </w:t>
      </w:r>
      <w:r>
        <w:rPr>
          <w:rFonts w:ascii="Times New Roman" w:hAnsi="Times New Roman" w:cs="Times New Roman"/>
          <w:sz w:val="24"/>
          <w:szCs w:val="24"/>
        </w:rPr>
        <w:t xml:space="preserve">example is to apply parallelization scheme on our Memory Decoding (MD) model, which can be used to understand how memories are encoded in the brain. </w:t>
      </w:r>
      <w:r w:rsidR="00735CA3">
        <w:rPr>
          <w:rFonts w:ascii="Times New Roman" w:hAnsi="Times New Roman" w:cs="Times New Roman"/>
          <w:sz w:val="24"/>
          <w:szCs w:val="24"/>
        </w:rPr>
        <w:t xml:space="preserve">The MD model for one decoding categories (memory labels) typically need to run multiple times (20 times) to reduce the randomness result from the used machine learning algorithm. </w:t>
      </w:r>
      <w:r w:rsidR="00627324">
        <w:rPr>
          <w:rFonts w:ascii="Times New Roman" w:hAnsi="Times New Roman" w:cs="Times New Roman"/>
          <w:sz w:val="24"/>
          <w:szCs w:val="24"/>
        </w:rPr>
        <w:t xml:space="preserve">And we have 27 categories need to check for one single patient’s data within 7-days’ time window. </w:t>
      </w:r>
      <w:r w:rsidR="00941FCF">
        <w:rPr>
          <w:rFonts w:ascii="Times New Roman" w:hAnsi="Times New Roman" w:cs="Times New Roman"/>
          <w:sz w:val="24"/>
          <w:szCs w:val="24"/>
        </w:rPr>
        <w:t xml:space="preserve">Through using the HPC cluster, we can </w:t>
      </w:r>
      <w:r w:rsidR="004267F0">
        <w:rPr>
          <w:rFonts w:ascii="Times New Roman" w:hAnsi="Times New Roman" w:cs="Times New Roman"/>
          <w:sz w:val="24"/>
          <w:szCs w:val="24"/>
        </w:rPr>
        <w:t xml:space="preserve">enhance the speed of our model by 20 * 27 times. </w:t>
      </w:r>
    </w:p>
    <w:p w14:paraId="121711E8" w14:textId="77777777" w:rsidR="00B1271E" w:rsidRPr="00B1271E" w:rsidRDefault="00B1271E" w:rsidP="00B1271E">
      <w:pPr>
        <w:numPr>
          <w:ilvl w:val="0"/>
          <w:numId w:val="5"/>
        </w:numPr>
        <w:spacing w:after="120" w:line="240" w:lineRule="auto"/>
        <w:jc w:val="both"/>
        <w:rPr>
          <w:rFonts w:ascii="Times New Roman" w:hAnsi="Times New Roman" w:cs="Times New Roman"/>
          <w:sz w:val="24"/>
        </w:rPr>
      </w:pPr>
      <w:r w:rsidRPr="00B1271E">
        <w:rPr>
          <w:rFonts w:ascii="Times New Roman" w:hAnsi="Times New Roman" w:cs="Times New Roman"/>
          <w:sz w:val="24"/>
        </w:rPr>
        <w:t xml:space="preserve">Berger, T.W., Hampson, R.E., Song, D., </w:t>
      </w:r>
      <w:proofErr w:type="spellStart"/>
      <w:r w:rsidRPr="00B1271E">
        <w:rPr>
          <w:rFonts w:ascii="Times New Roman" w:hAnsi="Times New Roman" w:cs="Times New Roman"/>
          <w:sz w:val="24"/>
        </w:rPr>
        <w:t>Goonawardena</w:t>
      </w:r>
      <w:proofErr w:type="spellEnd"/>
      <w:r w:rsidRPr="00B1271E">
        <w:rPr>
          <w:rFonts w:ascii="Times New Roman" w:hAnsi="Times New Roman" w:cs="Times New Roman"/>
          <w:sz w:val="24"/>
        </w:rPr>
        <w:t xml:space="preserve">, A., </w:t>
      </w:r>
      <w:proofErr w:type="spellStart"/>
      <w:r w:rsidRPr="00B1271E">
        <w:rPr>
          <w:rFonts w:ascii="Times New Roman" w:hAnsi="Times New Roman" w:cs="Times New Roman"/>
          <w:sz w:val="24"/>
        </w:rPr>
        <w:t>Marmarelis</w:t>
      </w:r>
      <w:proofErr w:type="spellEnd"/>
      <w:r w:rsidRPr="00B1271E">
        <w:rPr>
          <w:rFonts w:ascii="Times New Roman" w:hAnsi="Times New Roman" w:cs="Times New Roman"/>
          <w:sz w:val="24"/>
        </w:rPr>
        <w:t xml:space="preserve">, V.Z., and </w:t>
      </w:r>
      <w:proofErr w:type="spellStart"/>
      <w:r w:rsidRPr="00B1271E">
        <w:rPr>
          <w:rFonts w:ascii="Times New Roman" w:hAnsi="Times New Roman" w:cs="Times New Roman"/>
          <w:sz w:val="24"/>
        </w:rPr>
        <w:t>Deadwyler</w:t>
      </w:r>
      <w:proofErr w:type="spellEnd"/>
      <w:r w:rsidRPr="00B1271E">
        <w:rPr>
          <w:rFonts w:ascii="Times New Roman" w:hAnsi="Times New Roman" w:cs="Times New Roman"/>
          <w:sz w:val="24"/>
        </w:rPr>
        <w:t xml:space="preserve">, S.A.  A cortical neural prosthesis for restoring and enhancing memory.  </w:t>
      </w:r>
      <w:r w:rsidRPr="00B1271E">
        <w:rPr>
          <w:rFonts w:ascii="Times New Roman" w:hAnsi="Times New Roman" w:cs="Times New Roman"/>
          <w:sz w:val="24"/>
          <w:u w:val="single"/>
        </w:rPr>
        <w:t>Journal of Neural Engineering</w:t>
      </w:r>
      <w:r w:rsidRPr="00B1271E">
        <w:rPr>
          <w:rFonts w:ascii="Times New Roman" w:hAnsi="Times New Roman" w:cs="Times New Roman"/>
          <w:sz w:val="24"/>
        </w:rPr>
        <w:t xml:space="preserve">, 2011, </w:t>
      </w:r>
      <w:r w:rsidRPr="00B1271E">
        <w:rPr>
          <w:rFonts w:ascii="Times New Roman" w:hAnsi="Times New Roman" w:cs="Times New Roman"/>
          <w:sz w:val="24"/>
          <w:u w:val="single"/>
        </w:rPr>
        <w:t>8</w:t>
      </w:r>
      <w:r w:rsidRPr="00B1271E">
        <w:rPr>
          <w:rFonts w:ascii="Times New Roman" w:hAnsi="Times New Roman" w:cs="Times New Roman"/>
          <w:sz w:val="24"/>
        </w:rPr>
        <w:t>, 046017.</w:t>
      </w:r>
    </w:p>
    <w:p w14:paraId="1A16B026" w14:textId="77777777" w:rsidR="00B1271E" w:rsidRPr="00B1271E" w:rsidRDefault="00B1271E" w:rsidP="00B1271E">
      <w:pPr>
        <w:pStyle w:val="ListParagraph"/>
        <w:numPr>
          <w:ilvl w:val="0"/>
          <w:numId w:val="5"/>
        </w:numPr>
        <w:spacing w:after="120" w:line="240" w:lineRule="auto"/>
        <w:contextualSpacing w:val="0"/>
        <w:jc w:val="both"/>
        <w:rPr>
          <w:rFonts w:ascii="Times New Roman" w:hAnsi="Times New Roman" w:cs="Times New Roman"/>
          <w:sz w:val="24"/>
        </w:rPr>
      </w:pPr>
      <w:r w:rsidRPr="00B1271E">
        <w:rPr>
          <w:rFonts w:ascii="Times New Roman" w:hAnsi="Times New Roman" w:cs="Times New Roman"/>
          <w:sz w:val="24"/>
        </w:rPr>
        <w:t xml:space="preserve">Song, D., Robinson, B.S., Hampson, R.E., </w:t>
      </w:r>
      <w:proofErr w:type="spellStart"/>
      <w:r w:rsidRPr="00B1271E">
        <w:rPr>
          <w:rFonts w:ascii="Times New Roman" w:hAnsi="Times New Roman" w:cs="Times New Roman"/>
          <w:sz w:val="24"/>
        </w:rPr>
        <w:t>Marmarelis</w:t>
      </w:r>
      <w:proofErr w:type="spellEnd"/>
      <w:r w:rsidRPr="00B1271E">
        <w:rPr>
          <w:rFonts w:ascii="Times New Roman" w:hAnsi="Times New Roman" w:cs="Times New Roman"/>
          <w:sz w:val="24"/>
        </w:rPr>
        <w:t xml:space="preserve">, V.Z., </w:t>
      </w:r>
      <w:proofErr w:type="spellStart"/>
      <w:r w:rsidRPr="00B1271E">
        <w:rPr>
          <w:rFonts w:ascii="Times New Roman" w:hAnsi="Times New Roman" w:cs="Times New Roman"/>
          <w:sz w:val="24"/>
        </w:rPr>
        <w:t>Deadwyler</w:t>
      </w:r>
      <w:proofErr w:type="spellEnd"/>
      <w:r w:rsidRPr="00B1271E">
        <w:rPr>
          <w:rFonts w:ascii="Times New Roman" w:hAnsi="Times New Roman" w:cs="Times New Roman"/>
          <w:sz w:val="24"/>
        </w:rPr>
        <w:t xml:space="preserve">, S.A., and Berger, T.W.  Sparse large-scale nonlinear dynamical modeling of human hippocampus for memory prostheses.  </w:t>
      </w:r>
      <w:r w:rsidRPr="00B1271E">
        <w:rPr>
          <w:rFonts w:ascii="Times New Roman" w:hAnsi="Times New Roman" w:cs="Times New Roman"/>
          <w:sz w:val="24"/>
          <w:u w:val="single"/>
        </w:rPr>
        <w:t>IEEE Transactions on Neural Systems and Rehabilitation Engineering</w:t>
      </w:r>
      <w:r w:rsidRPr="00B1271E">
        <w:rPr>
          <w:rFonts w:ascii="Times New Roman" w:hAnsi="Times New Roman" w:cs="Times New Roman"/>
          <w:sz w:val="24"/>
          <w:lang w:eastAsia="zh-CN"/>
        </w:rPr>
        <w:t xml:space="preserve">, 2018, 26(2), 272-280, DOI: </w:t>
      </w:r>
      <w:r w:rsidRPr="00B1271E">
        <w:rPr>
          <w:rFonts w:ascii="Times New Roman" w:hAnsi="Times New Roman" w:cs="Times New Roman"/>
          <w:color w:val="212121"/>
          <w:sz w:val="24"/>
        </w:rPr>
        <w:t>10.1109/TNSRE.2016.2604423</w:t>
      </w:r>
      <w:r w:rsidRPr="00B1271E">
        <w:rPr>
          <w:rFonts w:ascii="Times New Roman" w:hAnsi="Times New Roman" w:cs="Times New Roman"/>
          <w:sz w:val="24"/>
        </w:rPr>
        <w:t>.</w:t>
      </w:r>
    </w:p>
    <w:p w14:paraId="7370647D" w14:textId="77777777" w:rsidR="00B1271E" w:rsidRPr="00B1271E" w:rsidRDefault="00B1271E" w:rsidP="00B1271E">
      <w:pPr>
        <w:pStyle w:val="ListParagraph"/>
        <w:numPr>
          <w:ilvl w:val="0"/>
          <w:numId w:val="5"/>
        </w:numPr>
        <w:spacing w:after="120" w:line="240" w:lineRule="auto"/>
        <w:contextualSpacing w:val="0"/>
        <w:jc w:val="both"/>
        <w:rPr>
          <w:rFonts w:ascii="Times New Roman" w:hAnsi="Times New Roman" w:cs="Times New Roman"/>
          <w:sz w:val="24"/>
        </w:rPr>
      </w:pPr>
      <w:r w:rsidRPr="00B1271E">
        <w:rPr>
          <w:rFonts w:ascii="Times New Roman" w:hAnsi="Times New Roman" w:cs="Times New Roman"/>
          <w:sz w:val="24"/>
        </w:rPr>
        <w:t>Robinson, B.S., Berger, T.W., and Song, D.  Identification of stable spike-timing-dependent plasticity from spiking activity with generalized multilinear modeling</w:t>
      </w:r>
      <w:r w:rsidRPr="00B1271E">
        <w:rPr>
          <w:rFonts w:ascii="Times New Roman" w:hAnsi="Times New Roman" w:cs="Times New Roman"/>
          <w:sz w:val="24"/>
          <w:szCs w:val="32"/>
        </w:rPr>
        <w:t xml:space="preserve">.  </w:t>
      </w:r>
      <w:r w:rsidRPr="00B1271E">
        <w:rPr>
          <w:rFonts w:ascii="Times New Roman" w:hAnsi="Times New Roman" w:cs="Times New Roman"/>
          <w:sz w:val="24"/>
          <w:u w:val="single"/>
        </w:rPr>
        <w:t>Neural Computation</w:t>
      </w:r>
      <w:r w:rsidRPr="00B1271E">
        <w:rPr>
          <w:rFonts w:ascii="Times New Roman" w:hAnsi="Times New Roman" w:cs="Times New Roman"/>
          <w:sz w:val="24"/>
          <w:lang w:eastAsia="zh-CN"/>
        </w:rPr>
        <w:t>, 201</w:t>
      </w:r>
      <w:r w:rsidRPr="00B1271E">
        <w:rPr>
          <w:rFonts w:ascii="Times New Roman" w:hAnsi="Times New Roman" w:cs="Times New Roman"/>
          <w:sz w:val="24"/>
        </w:rPr>
        <w:t>6, 28:11, 2320-2351, DOI: 10.1162/NECO_a_00883.</w:t>
      </w:r>
    </w:p>
    <w:p w14:paraId="39CC0293" w14:textId="77777777" w:rsidR="00B1271E" w:rsidRPr="005F0511" w:rsidRDefault="00B1271E" w:rsidP="00B1271E">
      <w:pPr>
        <w:pStyle w:val="ListParagraph"/>
        <w:spacing w:after="120" w:line="240" w:lineRule="auto"/>
        <w:contextualSpacing w:val="0"/>
        <w:jc w:val="both"/>
        <w:rPr>
          <w:rFonts w:ascii="Arial" w:hAnsi="Arial" w:cs="Arial"/>
        </w:rPr>
      </w:pPr>
    </w:p>
    <w:p w14:paraId="628BA248" w14:textId="77777777" w:rsidR="001A1363" w:rsidRDefault="001A1363" w:rsidP="00325E32">
      <w:pPr>
        <w:jc w:val="both"/>
        <w:rPr>
          <w:rFonts w:ascii="Times New Roman" w:hAnsi="Times New Roman" w:cs="Times New Roman"/>
          <w:b/>
          <w:sz w:val="24"/>
          <w:szCs w:val="24"/>
        </w:rPr>
      </w:pPr>
    </w:p>
    <w:sectPr w:rsidR="001A136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D3C98" w14:textId="77777777" w:rsidR="00775728" w:rsidRDefault="00775728" w:rsidP="00C52115">
      <w:pPr>
        <w:spacing w:after="0" w:line="240" w:lineRule="auto"/>
      </w:pPr>
      <w:r>
        <w:separator/>
      </w:r>
    </w:p>
  </w:endnote>
  <w:endnote w:type="continuationSeparator" w:id="0">
    <w:p w14:paraId="287C63B7" w14:textId="77777777" w:rsidR="00775728" w:rsidRDefault="00775728" w:rsidP="00C52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2101322"/>
      <w:docPartObj>
        <w:docPartGallery w:val="Page Numbers (Bottom of Page)"/>
        <w:docPartUnique/>
      </w:docPartObj>
    </w:sdtPr>
    <w:sdtEndPr>
      <w:rPr>
        <w:noProof/>
      </w:rPr>
    </w:sdtEndPr>
    <w:sdtContent>
      <w:p w14:paraId="28DE80B5" w14:textId="77777777" w:rsidR="002C49ED" w:rsidRDefault="002C49ED">
        <w:pPr>
          <w:pStyle w:val="Footer"/>
          <w:jc w:val="right"/>
        </w:pPr>
        <w:r>
          <w:fldChar w:fldCharType="begin"/>
        </w:r>
        <w:r>
          <w:instrText xml:space="preserve"> PAGE   \* MERGEFORMAT </w:instrText>
        </w:r>
        <w:r>
          <w:fldChar w:fldCharType="separate"/>
        </w:r>
        <w:r w:rsidR="00306582">
          <w:rPr>
            <w:noProof/>
          </w:rPr>
          <w:t>3</w:t>
        </w:r>
        <w:r>
          <w:rPr>
            <w:noProof/>
          </w:rPr>
          <w:fldChar w:fldCharType="end"/>
        </w:r>
      </w:p>
    </w:sdtContent>
  </w:sdt>
  <w:p w14:paraId="7AFC7565" w14:textId="77777777" w:rsidR="002C49ED" w:rsidRDefault="002C4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C6EEB" w14:textId="77777777" w:rsidR="00775728" w:rsidRDefault="00775728" w:rsidP="00C52115">
      <w:pPr>
        <w:spacing w:after="0" w:line="240" w:lineRule="auto"/>
      </w:pPr>
      <w:r>
        <w:separator/>
      </w:r>
    </w:p>
  </w:footnote>
  <w:footnote w:type="continuationSeparator" w:id="0">
    <w:p w14:paraId="7FA481CB" w14:textId="77777777" w:rsidR="00775728" w:rsidRDefault="00775728" w:rsidP="00C521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14AE0"/>
    <w:multiLevelType w:val="hybridMultilevel"/>
    <w:tmpl w:val="81922FBC"/>
    <w:lvl w:ilvl="0" w:tplc="B7CCB480">
      <w:start w:val="1"/>
      <w:numFmt w:val="bullet"/>
      <w:lvlText w:val="•"/>
      <w:lvlJc w:val="left"/>
      <w:pPr>
        <w:tabs>
          <w:tab w:val="num" w:pos="720"/>
        </w:tabs>
        <w:ind w:left="720" w:hanging="360"/>
      </w:pPr>
      <w:rPr>
        <w:rFonts w:ascii="Arial" w:hAnsi="Arial" w:hint="default"/>
      </w:rPr>
    </w:lvl>
    <w:lvl w:ilvl="1" w:tplc="4B685888" w:tentative="1">
      <w:start w:val="1"/>
      <w:numFmt w:val="bullet"/>
      <w:lvlText w:val="•"/>
      <w:lvlJc w:val="left"/>
      <w:pPr>
        <w:tabs>
          <w:tab w:val="num" w:pos="1440"/>
        </w:tabs>
        <w:ind w:left="1440" w:hanging="360"/>
      </w:pPr>
      <w:rPr>
        <w:rFonts w:ascii="Arial" w:hAnsi="Arial" w:hint="default"/>
      </w:rPr>
    </w:lvl>
    <w:lvl w:ilvl="2" w:tplc="E7D6B5E6" w:tentative="1">
      <w:start w:val="1"/>
      <w:numFmt w:val="bullet"/>
      <w:lvlText w:val="•"/>
      <w:lvlJc w:val="left"/>
      <w:pPr>
        <w:tabs>
          <w:tab w:val="num" w:pos="2160"/>
        </w:tabs>
        <w:ind w:left="2160" w:hanging="360"/>
      </w:pPr>
      <w:rPr>
        <w:rFonts w:ascii="Arial" w:hAnsi="Arial" w:hint="default"/>
      </w:rPr>
    </w:lvl>
    <w:lvl w:ilvl="3" w:tplc="B6821650" w:tentative="1">
      <w:start w:val="1"/>
      <w:numFmt w:val="bullet"/>
      <w:lvlText w:val="•"/>
      <w:lvlJc w:val="left"/>
      <w:pPr>
        <w:tabs>
          <w:tab w:val="num" w:pos="2880"/>
        </w:tabs>
        <w:ind w:left="2880" w:hanging="360"/>
      </w:pPr>
      <w:rPr>
        <w:rFonts w:ascii="Arial" w:hAnsi="Arial" w:hint="default"/>
      </w:rPr>
    </w:lvl>
    <w:lvl w:ilvl="4" w:tplc="80B899DC" w:tentative="1">
      <w:start w:val="1"/>
      <w:numFmt w:val="bullet"/>
      <w:lvlText w:val="•"/>
      <w:lvlJc w:val="left"/>
      <w:pPr>
        <w:tabs>
          <w:tab w:val="num" w:pos="3600"/>
        </w:tabs>
        <w:ind w:left="3600" w:hanging="360"/>
      </w:pPr>
      <w:rPr>
        <w:rFonts w:ascii="Arial" w:hAnsi="Arial" w:hint="default"/>
      </w:rPr>
    </w:lvl>
    <w:lvl w:ilvl="5" w:tplc="FB325D4C" w:tentative="1">
      <w:start w:val="1"/>
      <w:numFmt w:val="bullet"/>
      <w:lvlText w:val="•"/>
      <w:lvlJc w:val="left"/>
      <w:pPr>
        <w:tabs>
          <w:tab w:val="num" w:pos="4320"/>
        </w:tabs>
        <w:ind w:left="4320" w:hanging="360"/>
      </w:pPr>
      <w:rPr>
        <w:rFonts w:ascii="Arial" w:hAnsi="Arial" w:hint="default"/>
      </w:rPr>
    </w:lvl>
    <w:lvl w:ilvl="6" w:tplc="861A0E3E" w:tentative="1">
      <w:start w:val="1"/>
      <w:numFmt w:val="bullet"/>
      <w:lvlText w:val="•"/>
      <w:lvlJc w:val="left"/>
      <w:pPr>
        <w:tabs>
          <w:tab w:val="num" w:pos="5040"/>
        </w:tabs>
        <w:ind w:left="5040" w:hanging="360"/>
      </w:pPr>
      <w:rPr>
        <w:rFonts w:ascii="Arial" w:hAnsi="Arial" w:hint="default"/>
      </w:rPr>
    </w:lvl>
    <w:lvl w:ilvl="7" w:tplc="AE4E6B52" w:tentative="1">
      <w:start w:val="1"/>
      <w:numFmt w:val="bullet"/>
      <w:lvlText w:val="•"/>
      <w:lvlJc w:val="left"/>
      <w:pPr>
        <w:tabs>
          <w:tab w:val="num" w:pos="5760"/>
        </w:tabs>
        <w:ind w:left="5760" w:hanging="360"/>
      </w:pPr>
      <w:rPr>
        <w:rFonts w:ascii="Arial" w:hAnsi="Arial" w:hint="default"/>
      </w:rPr>
    </w:lvl>
    <w:lvl w:ilvl="8" w:tplc="B302C1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C2E0189"/>
    <w:multiLevelType w:val="hybridMultilevel"/>
    <w:tmpl w:val="3CC0DFC0"/>
    <w:lvl w:ilvl="0" w:tplc="78D0440A">
      <w:start w:val="1"/>
      <w:numFmt w:val="bullet"/>
      <w:lvlText w:val="•"/>
      <w:lvlJc w:val="left"/>
      <w:pPr>
        <w:tabs>
          <w:tab w:val="num" w:pos="720"/>
        </w:tabs>
        <w:ind w:left="720" w:hanging="360"/>
      </w:pPr>
      <w:rPr>
        <w:rFonts w:ascii="Arial" w:hAnsi="Arial" w:hint="default"/>
      </w:rPr>
    </w:lvl>
    <w:lvl w:ilvl="1" w:tplc="A27CE72E">
      <w:numFmt w:val="bullet"/>
      <w:lvlText w:val="•"/>
      <w:lvlJc w:val="left"/>
      <w:pPr>
        <w:tabs>
          <w:tab w:val="num" w:pos="1440"/>
        </w:tabs>
        <w:ind w:left="1440" w:hanging="360"/>
      </w:pPr>
      <w:rPr>
        <w:rFonts w:ascii="Arial" w:hAnsi="Arial" w:hint="default"/>
      </w:rPr>
    </w:lvl>
    <w:lvl w:ilvl="2" w:tplc="5BEABADE" w:tentative="1">
      <w:start w:val="1"/>
      <w:numFmt w:val="bullet"/>
      <w:lvlText w:val="•"/>
      <w:lvlJc w:val="left"/>
      <w:pPr>
        <w:tabs>
          <w:tab w:val="num" w:pos="2160"/>
        </w:tabs>
        <w:ind w:left="2160" w:hanging="360"/>
      </w:pPr>
      <w:rPr>
        <w:rFonts w:ascii="Arial" w:hAnsi="Arial" w:hint="default"/>
      </w:rPr>
    </w:lvl>
    <w:lvl w:ilvl="3" w:tplc="81E00978" w:tentative="1">
      <w:start w:val="1"/>
      <w:numFmt w:val="bullet"/>
      <w:lvlText w:val="•"/>
      <w:lvlJc w:val="left"/>
      <w:pPr>
        <w:tabs>
          <w:tab w:val="num" w:pos="2880"/>
        </w:tabs>
        <w:ind w:left="2880" w:hanging="360"/>
      </w:pPr>
      <w:rPr>
        <w:rFonts w:ascii="Arial" w:hAnsi="Arial" w:hint="default"/>
      </w:rPr>
    </w:lvl>
    <w:lvl w:ilvl="4" w:tplc="9118E1A8" w:tentative="1">
      <w:start w:val="1"/>
      <w:numFmt w:val="bullet"/>
      <w:lvlText w:val="•"/>
      <w:lvlJc w:val="left"/>
      <w:pPr>
        <w:tabs>
          <w:tab w:val="num" w:pos="3600"/>
        </w:tabs>
        <w:ind w:left="3600" w:hanging="360"/>
      </w:pPr>
      <w:rPr>
        <w:rFonts w:ascii="Arial" w:hAnsi="Arial" w:hint="default"/>
      </w:rPr>
    </w:lvl>
    <w:lvl w:ilvl="5" w:tplc="715A2E06" w:tentative="1">
      <w:start w:val="1"/>
      <w:numFmt w:val="bullet"/>
      <w:lvlText w:val="•"/>
      <w:lvlJc w:val="left"/>
      <w:pPr>
        <w:tabs>
          <w:tab w:val="num" w:pos="4320"/>
        </w:tabs>
        <w:ind w:left="4320" w:hanging="360"/>
      </w:pPr>
      <w:rPr>
        <w:rFonts w:ascii="Arial" w:hAnsi="Arial" w:hint="default"/>
      </w:rPr>
    </w:lvl>
    <w:lvl w:ilvl="6" w:tplc="EA2C43BA" w:tentative="1">
      <w:start w:val="1"/>
      <w:numFmt w:val="bullet"/>
      <w:lvlText w:val="•"/>
      <w:lvlJc w:val="left"/>
      <w:pPr>
        <w:tabs>
          <w:tab w:val="num" w:pos="5040"/>
        </w:tabs>
        <w:ind w:left="5040" w:hanging="360"/>
      </w:pPr>
      <w:rPr>
        <w:rFonts w:ascii="Arial" w:hAnsi="Arial" w:hint="default"/>
      </w:rPr>
    </w:lvl>
    <w:lvl w:ilvl="7" w:tplc="BCAA3F72" w:tentative="1">
      <w:start w:val="1"/>
      <w:numFmt w:val="bullet"/>
      <w:lvlText w:val="•"/>
      <w:lvlJc w:val="left"/>
      <w:pPr>
        <w:tabs>
          <w:tab w:val="num" w:pos="5760"/>
        </w:tabs>
        <w:ind w:left="5760" w:hanging="360"/>
      </w:pPr>
      <w:rPr>
        <w:rFonts w:ascii="Arial" w:hAnsi="Arial" w:hint="default"/>
      </w:rPr>
    </w:lvl>
    <w:lvl w:ilvl="8" w:tplc="4B64AB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B44A38"/>
    <w:multiLevelType w:val="hybridMultilevel"/>
    <w:tmpl w:val="E6A26C16"/>
    <w:lvl w:ilvl="0" w:tplc="3F04EBA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B6D69D2"/>
    <w:multiLevelType w:val="hybridMultilevel"/>
    <w:tmpl w:val="ED603B5C"/>
    <w:lvl w:ilvl="0" w:tplc="F5EACAC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441"/>
    <w:rsid w:val="000216E9"/>
    <w:rsid w:val="00027E73"/>
    <w:rsid w:val="00035786"/>
    <w:rsid w:val="00051F93"/>
    <w:rsid w:val="00057237"/>
    <w:rsid w:val="00075811"/>
    <w:rsid w:val="000B3B35"/>
    <w:rsid w:val="000C68FB"/>
    <w:rsid w:val="000D5224"/>
    <w:rsid w:val="00110E39"/>
    <w:rsid w:val="00156E16"/>
    <w:rsid w:val="00156FC1"/>
    <w:rsid w:val="001A1363"/>
    <w:rsid w:val="001A6A7A"/>
    <w:rsid w:val="001B092F"/>
    <w:rsid w:val="001B2CBB"/>
    <w:rsid w:val="001C0B16"/>
    <w:rsid w:val="001D1639"/>
    <w:rsid w:val="001E029C"/>
    <w:rsid w:val="00212B7B"/>
    <w:rsid w:val="002263CC"/>
    <w:rsid w:val="00226FB1"/>
    <w:rsid w:val="00253613"/>
    <w:rsid w:val="002B20DA"/>
    <w:rsid w:val="002C177A"/>
    <w:rsid w:val="002C49ED"/>
    <w:rsid w:val="002E4AAB"/>
    <w:rsid w:val="00306582"/>
    <w:rsid w:val="003243A8"/>
    <w:rsid w:val="00325E32"/>
    <w:rsid w:val="00334B87"/>
    <w:rsid w:val="00360696"/>
    <w:rsid w:val="003824BF"/>
    <w:rsid w:val="0039446D"/>
    <w:rsid w:val="003954ED"/>
    <w:rsid w:val="003A372E"/>
    <w:rsid w:val="003C180B"/>
    <w:rsid w:val="003D22F1"/>
    <w:rsid w:val="003F403F"/>
    <w:rsid w:val="003F4AD0"/>
    <w:rsid w:val="00425CEE"/>
    <w:rsid w:val="004267F0"/>
    <w:rsid w:val="00440187"/>
    <w:rsid w:val="00462B42"/>
    <w:rsid w:val="00475156"/>
    <w:rsid w:val="004912D2"/>
    <w:rsid w:val="004A3E68"/>
    <w:rsid w:val="004B41D3"/>
    <w:rsid w:val="004D0163"/>
    <w:rsid w:val="004E0FD4"/>
    <w:rsid w:val="004F65CE"/>
    <w:rsid w:val="00502678"/>
    <w:rsid w:val="00534C95"/>
    <w:rsid w:val="00542D8D"/>
    <w:rsid w:val="00547739"/>
    <w:rsid w:val="005566F0"/>
    <w:rsid w:val="00557CAB"/>
    <w:rsid w:val="0057041D"/>
    <w:rsid w:val="00581C4D"/>
    <w:rsid w:val="00590F67"/>
    <w:rsid w:val="005B14DC"/>
    <w:rsid w:val="005C19C3"/>
    <w:rsid w:val="005C5010"/>
    <w:rsid w:val="00606F42"/>
    <w:rsid w:val="00607A2A"/>
    <w:rsid w:val="00617848"/>
    <w:rsid w:val="00625D71"/>
    <w:rsid w:val="00627324"/>
    <w:rsid w:val="0065606D"/>
    <w:rsid w:val="00662D41"/>
    <w:rsid w:val="006633ED"/>
    <w:rsid w:val="00695794"/>
    <w:rsid w:val="006D3A6D"/>
    <w:rsid w:val="007216D5"/>
    <w:rsid w:val="007242AE"/>
    <w:rsid w:val="00735BAD"/>
    <w:rsid w:val="00735CA3"/>
    <w:rsid w:val="00775728"/>
    <w:rsid w:val="007802D4"/>
    <w:rsid w:val="007901A0"/>
    <w:rsid w:val="007E51F9"/>
    <w:rsid w:val="0080577B"/>
    <w:rsid w:val="00824980"/>
    <w:rsid w:val="00832442"/>
    <w:rsid w:val="008334BD"/>
    <w:rsid w:val="008A7FFE"/>
    <w:rsid w:val="008C08CC"/>
    <w:rsid w:val="008E7493"/>
    <w:rsid w:val="0090050D"/>
    <w:rsid w:val="0090452B"/>
    <w:rsid w:val="00907BFF"/>
    <w:rsid w:val="00915ECE"/>
    <w:rsid w:val="00924F2D"/>
    <w:rsid w:val="00941FCF"/>
    <w:rsid w:val="009456B6"/>
    <w:rsid w:val="009615D7"/>
    <w:rsid w:val="00973180"/>
    <w:rsid w:val="00986CCD"/>
    <w:rsid w:val="009B0412"/>
    <w:rsid w:val="009B0CEB"/>
    <w:rsid w:val="009E0441"/>
    <w:rsid w:val="00A130BC"/>
    <w:rsid w:val="00A2344C"/>
    <w:rsid w:val="00A307DC"/>
    <w:rsid w:val="00A57C12"/>
    <w:rsid w:val="00A75A80"/>
    <w:rsid w:val="00AF414E"/>
    <w:rsid w:val="00B1271E"/>
    <w:rsid w:val="00B16A49"/>
    <w:rsid w:val="00B23636"/>
    <w:rsid w:val="00B51F17"/>
    <w:rsid w:val="00B7198C"/>
    <w:rsid w:val="00B800E8"/>
    <w:rsid w:val="00B9401D"/>
    <w:rsid w:val="00B94D75"/>
    <w:rsid w:val="00B96CA1"/>
    <w:rsid w:val="00BB554E"/>
    <w:rsid w:val="00BC511D"/>
    <w:rsid w:val="00C10AF0"/>
    <w:rsid w:val="00C36E03"/>
    <w:rsid w:val="00C40506"/>
    <w:rsid w:val="00C52115"/>
    <w:rsid w:val="00C608B2"/>
    <w:rsid w:val="00C623FF"/>
    <w:rsid w:val="00C72F72"/>
    <w:rsid w:val="00CB0CCE"/>
    <w:rsid w:val="00CD7CF6"/>
    <w:rsid w:val="00D03098"/>
    <w:rsid w:val="00D2175A"/>
    <w:rsid w:val="00D33A60"/>
    <w:rsid w:val="00D40BA0"/>
    <w:rsid w:val="00D43D6D"/>
    <w:rsid w:val="00DC009D"/>
    <w:rsid w:val="00E07B24"/>
    <w:rsid w:val="00E2163E"/>
    <w:rsid w:val="00E35319"/>
    <w:rsid w:val="00E425DB"/>
    <w:rsid w:val="00E5450A"/>
    <w:rsid w:val="00E635D8"/>
    <w:rsid w:val="00E714D8"/>
    <w:rsid w:val="00E815A8"/>
    <w:rsid w:val="00E87A6F"/>
    <w:rsid w:val="00EB0BB9"/>
    <w:rsid w:val="00ED03B9"/>
    <w:rsid w:val="00ED47B5"/>
    <w:rsid w:val="00EE3C3D"/>
    <w:rsid w:val="00EE5F19"/>
    <w:rsid w:val="00EF5742"/>
    <w:rsid w:val="00F11435"/>
    <w:rsid w:val="00F2146A"/>
    <w:rsid w:val="00F37249"/>
    <w:rsid w:val="00F66D5B"/>
    <w:rsid w:val="00F679AC"/>
    <w:rsid w:val="00F75844"/>
    <w:rsid w:val="00F75C60"/>
    <w:rsid w:val="00F76EC3"/>
    <w:rsid w:val="00F8418F"/>
    <w:rsid w:val="00F90900"/>
    <w:rsid w:val="00F911F0"/>
    <w:rsid w:val="00FA62F2"/>
    <w:rsid w:val="00FC071F"/>
    <w:rsid w:val="00FC3958"/>
    <w:rsid w:val="00FC4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D72E9"/>
  <w15:chartTrackingRefBased/>
  <w15:docId w15:val="{54F05B7A-C74C-444E-8499-0D6D4991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FFE"/>
    <w:pPr>
      <w:ind w:left="720"/>
      <w:contextualSpacing/>
    </w:pPr>
  </w:style>
  <w:style w:type="table" w:styleId="TableGrid">
    <w:name w:val="Table Grid"/>
    <w:basedOn w:val="TableNormal"/>
    <w:uiPriority w:val="39"/>
    <w:rsid w:val="00FC0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2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115"/>
  </w:style>
  <w:style w:type="paragraph" w:styleId="Footer">
    <w:name w:val="footer"/>
    <w:basedOn w:val="Normal"/>
    <w:link w:val="FooterChar"/>
    <w:uiPriority w:val="99"/>
    <w:unhideWhenUsed/>
    <w:rsid w:val="00C52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115"/>
  </w:style>
  <w:style w:type="paragraph" w:styleId="NormalWeb">
    <w:name w:val="Normal (Web)"/>
    <w:basedOn w:val="Normal"/>
    <w:uiPriority w:val="99"/>
    <w:semiHidden/>
    <w:unhideWhenUsed/>
    <w:rsid w:val="008C08CC"/>
    <w:pPr>
      <w:spacing w:after="0" w:line="240" w:lineRule="auto"/>
    </w:pPr>
    <w:rPr>
      <w:rFonts w:ascii="Calibri" w:hAnsi="Calibri" w:cs="Calibri"/>
    </w:rPr>
  </w:style>
  <w:style w:type="character" w:styleId="Strong">
    <w:name w:val="Strong"/>
    <w:basedOn w:val="DefaultParagraphFont"/>
    <w:uiPriority w:val="22"/>
    <w:qFormat/>
    <w:rsid w:val="008C0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09320">
      <w:bodyDiv w:val="1"/>
      <w:marLeft w:val="0"/>
      <w:marRight w:val="0"/>
      <w:marTop w:val="0"/>
      <w:marBottom w:val="0"/>
      <w:divBdr>
        <w:top w:val="none" w:sz="0" w:space="0" w:color="auto"/>
        <w:left w:val="none" w:sz="0" w:space="0" w:color="auto"/>
        <w:bottom w:val="none" w:sz="0" w:space="0" w:color="auto"/>
        <w:right w:val="none" w:sz="0" w:space="0" w:color="auto"/>
      </w:divBdr>
    </w:div>
    <w:div w:id="358898819">
      <w:bodyDiv w:val="1"/>
      <w:marLeft w:val="0"/>
      <w:marRight w:val="0"/>
      <w:marTop w:val="0"/>
      <w:marBottom w:val="0"/>
      <w:divBdr>
        <w:top w:val="none" w:sz="0" w:space="0" w:color="auto"/>
        <w:left w:val="none" w:sz="0" w:space="0" w:color="auto"/>
        <w:bottom w:val="none" w:sz="0" w:space="0" w:color="auto"/>
        <w:right w:val="none" w:sz="0" w:space="0" w:color="auto"/>
      </w:divBdr>
      <w:divsChild>
        <w:div w:id="2115778866">
          <w:marLeft w:val="360"/>
          <w:marRight w:val="0"/>
          <w:marTop w:val="200"/>
          <w:marBottom w:val="0"/>
          <w:divBdr>
            <w:top w:val="none" w:sz="0" w:space="0" w:color="auto"/>
            <w:left w:val="none" w:sz="0" w:space="0" w:color="auto"/>
            <w:bottom w:val="none" w:sz="0" w:space="0" w:color="auto"/>
            <w:right w:val="none" w:sz="0" w:space="0" w:color="auto"/>
          </w:divBdr>
        </w:div>
        <w:div w:id="2041740915">
          <w:marLeft w:val="360"/>
          <w:marRight w:val="0"/>
          <w:marTop w:val="200"/>
          <w:marBottom w:val="0"/>
          <w:divBdr>
            <w:top w:val="none" w:sz="0" w:space="0" w:color="auto"/>
            <w:left w:val="none" w:sz="0" w:space="0" w:color="auto"/>
            <w:bottom w:val="none" w:sz="0" w:space="0" w:color="auto"/>
            <w:right w:val="none" w:sz="0" w:space="0" w:color="auto"/>
          </w:divBdr>
        </w:div>
        <w:div w:id="946890368">
          <w:marLeft w:val="360"/>
          <w:marRight w:val="0"/>
          <w:marTop w:val="200"/>
          <w:marBottom w:val="0"/>
          <w:divBdr>
            <w:top w:val="none" w:sz="0" w:space="0" w:color="auto"/>
            <w:left w:val="none" w:sz="0" w:space="0" w:color="auto"/>
            <w:bottom w:val="none" w:sz="0" w:space="0" w:color="auto"/>
            <w:right w:val="none" w:sz="0" w:space="0" w:color="auto"/>
          </w:divBdr>
        </w:div>
        <w:div w:id="484592889">
          <w:marLeft w:val="1080"/>
          <w:marRight w:val="0"/>
          <w:marTop w:val="100"/>
          <w:marBottom w:val="0"/>
          <w:divBdr>
            <w:top w:val="none" w:sz="0" w:space="0" w:color="auto"/>
            <w:left w:val="none" w:sz="0" w:space="0" w:color="auto"/>
            <w:bottom w:val="none" w:sz="0" w:space="0" w:color="auto"/>
            <w:right w:val="none" w:sz="0" w:space="0" w:color="auto"/>
          </w:divBdr>
        </w:div>
      </w:divsChild>
    </w:div>
    <w:div w:id="623388769">
      <w:bodyDiv w:val="1"/>
      <w:marLeft w:val="0"/>
      <w:marRight w:val="0"/>
      <w:marTop w:val="0"/>
      <w:marBottom w:val="0"/>
      <w:divBdr>
        <w:top w:val="none" w:sz="0" w:space="0" w:color="auto"/>
        <w:left w:val="none" w:sz="0" w:space="0" w:color="auto"/>
        <w:bottom w:val="none" w:sz="0" w:space="0" w:color="auto"/>
        <w:right w:val="none" w:sz="0" w:space="0" w:color="auto"/>
      </w:divBdr>
      <w:divsChild>
        <w:div w:id="1934122091">
          <w:marLeft w:val="360"/>
          <w:marRight w:val="0"/>
          <w:marTop w:val="200"/>
          <w:marBottom w:val="0"/>
          <w:divBdr>
            <w:top w:val="none" w:sz="0" w:space="0" w:color="auto"/>
            <w:left w:val="none" w:sz="0" w:space="0" w:color="auto"/>
            <w:bottom w:val="none" w:sz="0" w:space="0" w:color="auto"/>
            <w:right w:val="none" w:sz="0" w:space="0" w:color="auto"/>
          </w:divBdr>
        </w:div>
        <w:div w:id="1307004326">
          <w:marLeft w:val="360"/>
          <w:marRight w:val="0"/>
          <w:marTop w:val="200"/>
          <w:marBottom w:val="0"/>
          <w:divBdr>
            <w:top w:val="none" w:sz="0" w:space="0" w:color="auto"/>
            <w:left w:val="none" w:sz="0" w:space="0" w:color="auto"/>
            <w:bottom w:val="none" w:sz="0" w:space="0" w:color="auto"/>
            <w:right w:val="none" w:sz="0" w:space="0" w:color="auto"/>
          </w:divBdr>
        </w:div>
        <w:div w:id="1856649127">
          <w:marLeft w:val="360"/>
          <w:marRight w:val="0"/>
          <w:marTop w:val="200"/>
          <w:marBottom w:val="0"/>
          <w:divBdr>
            <w:top w:val="none" w:sz="0" w:space="0" w:color="auto"/>
            <w:left w:val="none" w:sz="0" w:space="0" w:color="auto"/>
            <w:bottom w:val="none" w:sz="0" w:space="0" w:color="auto"/>
            <w:right w:val="none" w:sz="0" w:space="0" w:color="auto"/>
          </w:divBdr>
        </w:div>
        <w:div w:id="321616332">
          <w:marLeft w:val="360"/>
          <w:marRight w:val="0"/>
          <w:marTop w:val="200"/>
          <w:marBottom w:val="0"/>
          <w:divBdr>
            <w:top w:val="none" w:sz="0" w:space="0" w:color="auto"/>
            <w:left w:val="none" w:sz="0" w:space="0" w:color="auto"/>
            <w:bottom w:val="none" w:sz="0" w:space="0" w:color="auto"/>
            <w:right w:val="none" w:sz="0" w:space="0" w:color="auto"/>
          </w:divBdr>
        </w:div>
        <w:div w:id="1213006949">
          <w:marLeft w:val="360"/>
          <w:marRight w:val="0"/>
          <w:marTop w:val="200"/>
          <w:marBottom w:val="0"/>
          <w:divBdr>
            <w:top w:val="none" w:sz="0" w:space="0" w:color="auto"/>
            <w:left w:val="none" w:sz="0" w:space="0" w:color="auto"/>
            <w:bottom w:val="none" w:sz="0" w:space="0" w:color="auto"/>
            <w:right w:val="none" w:sz="0" w:space="0" w:color="auto"/>
          </w:divBdr>
        </w:div>
        <w:div w:id="478888402">
          <w:marLeft w:val="360"/>
          <w:marRight w:val="0"/>
          <w:marTop w:val="200"/>
          <w:marBottom w:val="0"/>
          <w:divBdr>
            <w:top w:val="none" w:sz="0" w:space="0" w:color="auto"/>
            <w:left w:val="none" w:sz="0" w:space="0" w:color="auto"/>
            <w:bottom w:val="none" w:sz="0" w:space="0" w:color="auto"/>
            <w:right w:val="none" w:sz="0" w:space="0" w:color="auto"/>
          </w:divBdr>
        </w:div>
        <w:div w:id="23598493">
          <w:marLeft w:val="360"/>
          <w:marRight w:val="0"/>
          <w:marTop w:val="200"/>
          <w:marBottom w:val="0"/>
          <w:divBdr>
            <w:top w:val="none" w:sz="0" w:space="0" w:color="auto"/>
            <w:left w:val="none" w:sz="0" w:space="0" w:color="auto"/>
            <w:bottom w:val="none" w:sz="0" w:space="0" w:color="auto"/>
            <w:right w:val="none" w:sz="0" w:space="0" w:color="auto"/>
          </w:divBdr>
        </w:div>
      </w:divsChild>
    </w:div>
    <w:div w:id="808283117">
      <w:bodyDiv w:val="1"/>
      <w:marLeft w:val="0"/>
      <w:marRight w:val="0"/>
      <w:marTop w:val="0"/>
      <w:marBottom w:val="0"/>
      <w:divBdr>
        <w:top w:val="none" w:sz="0" w:space="0" w:color="auto"/>
        <w:left w:val="none" w:sz="0" w:space="0" w:color="auto"/>
        <w:bottom w:val="none" w:sz="0" w:space="0" w:color="auto"/>
        <w:right w:val="none" w:sz="0" w:space="0" w:color="auto"/>
      </w:divBdr>
    </w:div>
    <w:div w:id="1014572376">
      <w:bodyDiv w:val="1"/>
      <w:marLeft w:val="0"/>
      <w:marRight w:val="0"/>
      <w:marTop w:val="0"/>
      <w:marBottom w:val="0"/>
      <w:divBdr>
        <w:top w:val="none" w:sz="0" w:space="0" w:color="auto"/>
        <w:left w:val="none" w:sz="0" w:space="0" w:color="auto"/>
        <w:bottom w:val="none" w:sz="0" w:space="0" w:color="auto"/>
        <w:right w:val="none" w:sz="0" w:space="0" w:color="auto"/>
      </w:divBdr>
    </w:div>
    <w:div w:id="1604074629">
      <w:bodyDiv w:val="1"/>
      <w:marLeft w:val="0"/>
      <w:marRight w:val="0"/>
      <w:marTop w:val="0"/>
      <w:marBottom w:val="0"/>
      <w:divBdr>
        <w:top w:val="none" w:sz="0" w:space="0" w:color="auto"/>
        <w:left w:val="none" w:sz="0" w:space="0" w:color="auto"/>
        <w:bottom w:val="none" w:sz="0" w:space="0" w:color="auto"/>
        <w:right w:val="none" w:sz="0" w:space="0" w:color="auto"/>
      </w:divBdr>
      <w:divsChild>
        <w:div w:id="1066950562">
          <w:marLeft w:val="360"/>
          <w:marRight w:val="0"/>
          <w:marTop w:val="200"/>
          <w:marBottom w:val="0"/>
          <w:divBdr>
            <w:top w:val="none" w:sz="0" w:space="0" w:color="auto"/>
            <w:left w:val="none" w:sz="0" w:space="0" w:color="auto"/>
            <w:bottom w:val="none" w:sz="0" w:space="0" w:color="auto"/>
            <w:right w:val="none" w:sz="0" w:space="0" w:color="auto"/>
          </w:divBdr>
        </w:div>
        <w:div w:id="712072855">
          <w:marLeft w:val="360"/>
          <w:marRight w:val="0"/>
          <w:marTop w:val="200"/>
          <w:marBottom w:val="0"/>
          <w:divBdr>
            <w:top w:val="none" w:sz="0" w:space="0" w:color="auto"/>
            <w:left w:val="none" w:sz="0" w:space="0" w:color="auto"/>
            <w:bottom w:val="none" w:sz="0" w:space="0" w:color="auto"/>
            <w:right w:val="none" w:sz="0" w:space="0" w:color="auto"/>
          </w:divBdr>
        </w:div>
        <w:div w:id="804155521">
          <w:marLeft w:val="360"/>
          <w:marRight w:val="0"/>
          <w:marTop w:val="200"/>
          <w:marBottom w:val="0"/>
          <w:divBdr>
            <w:top w:val="none" w:sz="0" w:space="0" w:color="auto"/>
            <w:left w:val="none" w:sz="0" w:space="0" w:color="auto"/>
            <w:bottom w:val="none" w:sz="0" w:space="0" w:color="auto"/>
            <w:right w:val="none" w:sz="0" w:space="0" w:color="auto"/>
          </w:divBdr>
        </w:div>
        <w:div w:id="1991671652">
          <w:marLeft w:val="360"/>
          <w:marRight w:val="0"/>
          <w:marTop w:val="200"/>
          <w:marBottom w:val="0"/>
          <w:divBdr>
            <w:top w:val="none" w:sz="0" w:space="0" w:color="auto"/>
            <w:left w:val="none" w:sz="0" w:space="0" w:color="auto"/>
            <w:bottom w:val="none" w:sz="0" w:space="0" w:color="auto"/>
            <w:right w:val="none" w:sz="0" w:space="0" w:color="auto"/>
          </w:divBdr>
        </w:div>
        <w:div w:id="471950222">
          <w:marLeft w:val="360"/>
          <w:marRight w:val="0"/>
          <w:marTop w:val="200"/>
          <w:marBottom w:val="0"/>
          <w:divBdr>
            <w:top w:val="none" w:sz="0" w:space="0" w:color="auto"/>
            <w:left w:val="none" w:sz="0" w:space="0" w:color="auto"/>
            <w:bottom w:val="none" w:sz="0" w:space="0" w:color="auto"/>
            <w:right w:val="none" w:sz="0" w:space="0" w:color="auto"/>
          </w:divBdr>
        </w:div>
      </w:divsChild>
    </w:div>
    <w:div w:id="190194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8EE53-B925-6443-BBBB-03A590E16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Jeanmarie Bouteiller</dc:creator>
  <cp:keywords/>
  <dc:description/>
  <cp:lastModifiedBy>Microsoft Office User</cp:lastModifiedBy>
  <cp:revision>13</cp:revision>
  <dcterms:created xsi:type="dcterms:W3CDTF">2018-10-15T00:58:00Z</dcterms:created>
  <dcterms:modified xsi:type="dcterms:W3CDTF">2018-11-26T09:58:00Z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9e0b27b0-839c-39ad-a414-8b6260e53535</vt:lpwstr>
  </property>
  <property fmtid="{D5CDD505-2E9C-101B-9397-08002B2CF9AE}" pid="24" name="Mendeley Citation Style_1">
    <vt:lpwstr>http://www.zotero.org/styles/apa</vt:lpwstr>
  </property>
</Properties>
</file>