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8C" w:rsidRPr="008F563F" w:rsidRDefault="008F563F" w:rsidP="008F563F">
      <w:pPr>
        <w:pStyle w:val="a3"/>
        <w:ind w:left="0"/>
        <w:rPr>
          <w:sz w:val="32"/>
        </w:rPr>
      </w:pPr>
      <w:r w:rsidRPr="008F563F">
        <w:rPr>
          <w:sz w:val="32"/>
        </w:rPr>
        <w:t>Закон и подзаконные акты</w:t>
      </w:r>
    </w:p>
    <w:p w:rsidR="008F563F" w:rsidRDefault="008F563F" w:rsidP="008F563F">
      <w:pPr>
        <w:pStyle w:val="a5"/>
        <w:numPr>
          <w:ilvl w:val="0"/>
          <w:numId w:val="1"/>
        </w:numPr>
      </w:pPr>
      <w:r>
        <w:t>Закон – понятие сущность, признаки</w:t>
      </w:r>
    </w:p>
    <w:p w:rsidR="008F563F" w:rsidRDefault="008F563F" w:rsidP="008F563F">
      <w:pPr>
        <w:pStyle w:val="a5"/>
        <w:numPr>
          <w:ilvl w:val="0"/>
          <w:numId w:val="1"/>
        </w:numPr>
      </w:pPr>
      <w:r>
        <w:t>Подзаконные акты – понятия, сущность, виды</w:t>
      </w:r>
    </w:p>
    <w:p w:rsidR="008F563F" w:rsidRDefault="008F563F" w:rsidP="008F563F">
      <w:pPr>
        <w:pStyle w:val="a5"/>
        <w:numPr>
          <w:ilvl w:val="0"/>
          <w:numId w:val="1"/>
        </w:numPr>
      </w:pPr>
      <w:r>
        <w:t>Система Российского права – понятия и структура</w:t>
      </w:r>
    </w:p>
    <w:p w:rsidR="008F563F" w:rsidRDefault="008F563F" w:rsidP="008F563F">
      <w:pPr>
        <w:pStyle w:val="a5"/>
        <w:numPr>
          <w:ilvl w:val="0"/>
          <w:numId w:val="1"/>
        </w:numPr>
      </w:pPr>
      <w:r>
        <w:t>Отрасли права</w:t>
      </w:r>
    </w:p>
    <w:p w:rsidR="008F563F" w:rsidRPr="008F563F" w:rsidRDefault="008F563F" w:rsidP="008F563F">
      <w:pPr>
        <w:rPr>
          <w:b/>
        </w:rPr>
      </w:pPr>
      <w:r w:rsidRPr="008F563F">
        <w:rPr>
          <w:b/>
        </w:rPr>
        <w:t>Литература:</w:t>
      </w:r>
    </w:p>
    <w:p w:rsidR="008F563F" w:rsidRDefault="008F563F" w:rsidP="008F563F">
      <w:pPr>
        <w:pStyle w:val="a5"/>
        <w:numPr>
          <w:ilvl w:val="0"/>
          <w:numId w:val="2"/>
        </w:numPr>
      </w:pPr>
      <w:r>
        <w:t xml:space="preserve">«Правоведение» </w:t>
      </w:r>
      <w:proofErr w:type="gramStart"/>
      <w:r>
        <w:t>Смоленский</w:t>
      </w:r>
      <w:proofErr w:type="gramEnd"/>
      <w:r>
        <w:t xml:space="preserve"> стр. 51-58</w:t>
      </w:r>
    </w:p>
    <w:p w:rsidR="008F563F" w:rsidRPr="008F563F" w:rsidRDefault="008F563F" w:rsidP="008F563F">
      <w:pPr>
        <w:pStyle w:val="a5"/>
        <w:numPr>
          <w:ilvl w:val="0"/>
          <w:numId w:val="2"/>
        </w:numPr>
        <w:rPr>
          <w:b/>
        </w:rPr>
      </w:pPr>
      <w:r w:rsidRPr="008F563F">
        <w:rPr>
          <w:b/>
        </w:rPr>
        <w:t xml:space="preserve">«Правоведение» </w:t>
      </w:r>
      <w:proofErr w:type="spellStart"/>
      <w:r w:rsidRPr="008F563F">
        <w:rPr>
          <w:b/>
        </w:rPr>
        <w:t>Кутафин</w:t>
      </w:r>
      <w:proofErr w:type="spellEnd"/>
      <w:r w:rsidRPr="008F563F">
        <w:rPr>
          <w:b/>
        </w:rPr>
        <w:t xml:space="preserve"> стр. 39-44 </w:t>
      </w:r>
    </w:p>
    <w:p w:rsidR="008F563F" w:rsidRDefault="008F563F" w:rsidP="008F563F">
      <w:pPr>
        <w:pStyle w:val="a5"/>
        <w:numPr>
          <w:ilvl w:val="0"/>
          <w:numId w:val="2"/>
        </w:numPr>
      </w:pPr>
      <w:proofErr w:type="spellStart"/>
      <w:r>
        <w:t>Шкатула</w:t>
      </w:r>
      <w:proofErr w:type="spellEnd"/>
      <w:r>
        <w:t xml:space="preserve"> </w:t>
      </w:r>
      <w:proofErr w:type="spellStart"/>
      <w:proofErr w:type="gramStart"/>
      <w:r>
        <w:t>стр</w:t>
      </w:r>
      <w:proofErr w:type="spellEnd"/>
      <w:proofErr w:type="gramEnd"/>
      <w:r>
        <w:t xml:space="preserve"> 13-17</w:t>
      </w:r>
    </w:p>
    <w:p w:rsidR="008F563F" w:rsidRPr="008F563F" w:rsidRDefault="008F563F" w:rsidP="008F563F">
      <w:pPr>
        <w:rPr>
          <w:rStyle w:val="a6"/>
        </w:rPr>
      </w:pPr>
      <w:r w:rsidRPr="008F563F">
        <w:rPr>
          <w:rStyle w:val="a6"/>
          <w:sz w:val="32"/>
        </w:rPr>
        <w:t>Закон – понятие сущность, признаки</w:t>
      </w:r>
    </w:p>
    <w:p w:rsidR="008F563F" w:rsidRDefault="008F563F" w:rsidP="008F563F">
      <w:r>
        <w:t>Нормативная база государства представляет собой разнообразные по форме и содержанию правовые акты. К нормативным правовым актам относят законы и подзаконные акты.</w:t>
      </w:r>
    </w:p>
    <w:p w:rsidR="008F563F" w:rsidRDefault="008F563F" w:rsidP="008F563F">
      <w:r w:rsidRPr="008F563F">
        <w:rPr>
          <w:b/>
        </w:rPr>
        <w:t>Закон</w:t>
      </w:r>
      <w:r>
        <w:t xml:space="preserve"> – есть нормативный правовой акт принятый высшим законодательным (представительным) органом государственной власти или на референдуме (плебисциты) обладающие высшей юридической силой регулирующей наиболее важные общественные отношение (гражданский кодекс, уголовно-процессуальной кодекс, федеральный закон о защите право потребителей).</w:t>
      </w:r>
    </w:p>
    <w:p w:rsidR="008F563F" w:rsidRDefault="008F563F" w:rsidP="008F563F">
      <w:r w:rsidRPr="008F563F">
        <w:rPr>
          <w:b/>
        </w:rPr>
        <w:t>Сущность закона</w:t>
      </w:r>
      <w:r>
        <w:t xml:space="preserve"> – регулирование наиболее важных общественных отношений (земельный кодекс, уголовный кодекс, федеральный закон о защите окружающей природной среды) предавая им правовую форму. Кодексы, как правовые акты, по юридической силе стоят выше, чем федеральные законы.</w:t>
      </w:r>
    </w:p>
    <w:p w:rsidR="008F563F" w:rsidRPr="008F563F" w:rsidRDefault="008F563F" w:rsidP="008F563F">
      <w:pPr>
        <w:rPr>
          <w:b/>
        </w:rPr>
      </w:pPr>
      <w:r w:rsidRPr="008F563F">
        <w:rPr>
          <w:b/>
        </w:rPr>
        <w:t>Признаками закона выступает</w:t>
      </w:r>
    </w:p>
    <w:p w:rsidR="008F563F" w:rsidRDefault="008F563F" w:rsidP="008F563F">
      <w:pPr>
        <w:pStyle w:val="a5"/>
        <w:numPr>
          <w:ilvl w:val="0"/>
          <w:numId w:val="3"/>
        </w:numPr>
      </w:pPr>
      <w:r>
        <w:t>Высшая юридическая сила нормативного акта – ни один правовой акт не может противоречить закону</w:t>
      </w:r>
    </w:p>
    <w:p w:rsidR="008F563F" w:rsidRDefault="008F563F" w:rsidP="008F563F">
      <w:pPr>
        <w:pStyle w:val="a5"/>
        <w:numPr>
          <w:ilvl w:val="0"/>
          <w:numId w:val="3"/>
        </w:numPr>
      </w:pPr>
      <w:r>
        <w:t>Принятие закона в особом порядке и компетентным на то органом государственной власти (парламентом, съездом, собранием)</w:t>
      </w:r>
    </w:p>
    <w:p w:rsidR="008F563F" w:rsidRDefault="008F563F" w:rsidP="008F563F">
      <w:pPr>
        <w:pStyle w:val="a5"/>
        <w:numPr>
          <w:ilvl w:val="0"/>
          <w:numId w:val="3"/>
        </w:numPr>
      </w:pPr>
      <w:r>
        <w:t>Закон является юридическим документом, содержащим определенные нормы права</w:t>
      </w:r>
    </w:p>
    <w:p w:rsidR="008F563F" w:rsidRDefault="008F563F" w:rsidP="008F563F">
      <w:pPr>
        <w:pStyle w:val="a5"/>
        <w:numPr>
          <w:ilvl w:val="0"/>
          <w:numId w:val="3"/>
        </w:numPr>
      </w:pPr>
      <w:r>
        <w:t>Законы являются базовым (основным) юридическим документом, определяющим и регулирующим нормативную деятельность государственных органов (Федеральный Конституционный Закон о правительстве РФ)</w:t>
      </w:r>
    </w:p>
    <w:p w:rsidR="008F563F" w:rsidRDefault="008F563F" w:rsidP="008F563F">
      <w:r>
        <w:t>Наличие всех признаков позволяет закону создавать устойчивую и предсказуемую правовую базу в обществе и стабилизировать общественные связи (федеральный закон об образовании – 2012 год).</w:t>
      </w:r>
    </w:p>
    <w:p w:rsidR="008F563F" w:rsidRDefault="008F563F" w:rsidP="008F563F">
      <w:r>
        <w:t>Законы подразделяются</w:t>
      </w:r>
    </w:p>
    <w:p w:rsidR="008F563F" w:rsidRDefault="008F563F" w:rsidP="008F563F">
      <w:pPr>
        <w:pStyle w:val="a5"/>
        <w:numPr>
          <w:ilvl w:val="0"/>
          <w:numId w:val="4"/>
        </w:numPr>
      </w:pPr>
      <w:r>
        <w:t>Основные (конституция, Великобритания-законодательство, начиная с короля Артура) – определяют принципы и регулируют вопросы жизни общества, государства и личности в целом (конституции и уставы субъектов РФ) - устав СПб</w:t>
      </w:r>
    </w:p>
    <w:p w:rsidR="008F563F" w:rsidRDefault="008F563F" w:rsidP="008F563F">
      <w:pPr>
        <w:pStyle w:val="a5"/>
        <w:numPr>
          <w:ilvl w:val="0"/>
          <w:numId w:val="4"/>
        </w:numPr>
      </w:pPr>
      <w:r>
        <w:lastRenderedPageBreak/>
        <w:t>Конституционные (Федеральный закон о судебной системе РФ) – регулируют вопрос общественной жизни, относящийся к ведению конституции РФ, к ним относятся ФКЗ (Федеральный Конституционный Закон)</w:t>
      </w:r>
    </w:p>
    <w:p w:rsidR="008F563F" w:rsidRDefault="008F563F" w:rsidP="008F563F">
      <w:pPr>
        <w:pStyle w:val="a5"/>
        <w:numPr>
          <w:ilvl w:val="0"/>
          <w:numId w:val="4"/>
        </w:numPr>
      </w:pPr>
      <w:r>
        <w:t>Текущие (Федеральный закон о государственной службе в РФ) – обычные законы регулируют сложившиеся или формирующие общественные отношения текущей жизни, к ним относятся федеральные законы и законы субъекта РФ</w:t>
      </w:r>
    </w:p>
    <w:p w:rsidR="008F563F" w:rsidRDefault="008F563F" w:rsidP="008F563F">
      <w:r w:rsidRPr="008F563F">
        <w:rPr>
          <w:b/>
        </w:rPr>
        <w:t>Сдать</w:t>
      </w:r>
      <w:r>
        <w:t xml:space="preserve"> - Пределы действия закона во времени, пространстве хорошо изложены в учебниках.</w:t>
      </w:r>
    </w:p>
    <w:p w:rsidR="008F563F" w:rsidRDefault="008F563F" w:rsidP="008F563F">
      <w:pPr>
        <w:rPr>
          <w:b/>
          <w:sz w:val="32"/>
        </w:rPr>
      </w:pPr>
      <w:r w:rsidRPr="008F563F">
        <w:rPr>
          <w:b/>
          <w:sz w:val="32"/>
        </w:rPr>
        <w:t>Подзаконные акты</w:t>
      </w:r>
    </w:p>
    <w:p w:rsidR="008F563F" w:rsidRDefault="008F563F" w:rsidP="008F563F">
      <w:r w:rsidRPr="008F563F">
        <w:t>Принимается на основание и во исполнение законов</w:t>
      </w:r>
      <w:r>
        <w:t xml:space="preserve">, не должны противоречить конституции РФ, являются эффективным юридическим средством, одним из источников права в коммерческих отношениях и имущественном обороте. </w:t>
      </w:r>
    </w:p>
    <w:p w:rsidR="008F563F" w:rsidRDefault="008F563F" w:rsidP="008F563F">
      <w:r>
        <w:t>К числу подзаконных нормативных актов относится</w:t>
      </w:r>
    </w:p>
    <w:p w:rsidR="008F563F" w:rsidRDefault="008F563F" w:rsidP="008F563F">
      <w:pPr>
        <w:pStyle w:val="a5"/>
        <w:numPr>
          <w:ilvl w:val="0"/>
          <w:numId w:val="5"/>
        </w:numPr>
      </w:pPr>
      <w:r>
        <w:t>Указы президента</w:t>
      </w:r>
    </w:p>
    <w:p w:rsidR="008F563F" w:rsidRDefault="008F563F" w:rsidP="008F563F">
      <w:pPr>
        <w:pStyle w:val="a5"/>
        <w:numPr>
          <w:ilvl w:val="0"/>
          <w:numId w:val="5"/>
        </w:numPr>
      </w:pPr>
      <w:r>
        <w:t>Постановления правительства РФ</w:t>
      </w:r>
    </w:p>
    <w:p w:rsidR="008F563F" w:rsidRDefault="008F563F" w:rsidP="008F563F">
      <w:pPr>
        <w:pStyle w:val="a5"/>
        <w:numPr>
          <w:ilvl w:val="0"/>
          <w:numId w:val="5"/>
        </w:numPr>
      </w:pPr>
      <w:r>
        <w:t>Нормативно-правовые акты министерств, федеральных служб, федеральных агентств (инструкции, правила, методики)</w:t>
      </w:r>
    </w:p>
    <w:p w:rsidR="008F563F" w:rsidRDefault="008F563F" w:rsidP="008F563F">
      <w:pPr>
        <w:pStyle w:val="a5"/>
        <w:numPr>
          <w:ilvl w:val="0"/>
          <w:numId w:val="5"/>
        </w:numPr>
      </w:pPr>
      <w:r>
        <w:t>Постановление глав областных и районных администраций (не городов)</w:t>
      </w:r>
    </w:p>
    <w:p w:rsidR="008F563F" w:rsidRDefault="008F563F" w:rsidP="008F563F">
      <w:pPr>
        <w:pStyle w:val="a5"/>
        <w:numPr>
          <w:ilvl w:val="0"/>
          <w:numId w:val="5"/>
        </w:numPr>
      </w:pPr>
      <w:r>
        <w:t>Нормативные договоры, как документы, определяющие права и обязанности сторон (мой договор с университетом)</w:t>
      </w:r>
    </w:p>
    <w:p w:rsidR="008F563F" w:rsidRDefault="008F563F" w:rsidP="008F563F">
      <w:pPr>
        <w:pStyle w:val="a5"/>
        <w:numPr>
          <w:ilvl w:val="0"/>
          <w:numId w:val="5"/>
        </w:numPr>
      </w:pPr>
      <w:r>
        <w:t>Сущность подзаконных правовых актов состоит в том, что они нацелено на конкретное исполнение закона, в них раскрывается механизм реализации самих законов</w:t>
      </w:r>
    </w:p>
    <w:p w:rsidR="008F563F" w:rsidRDefault="008F563F" w:rsidP="008F563F">
      <w:pPr>
        <w:pStyle w:val="a5"/>
        <w:numPr>
          <w:ilvl w:val="0"/>
          <w:numId w:val="5"/>
        </w:numPr>
      </w:pPr>
      <w:r>
        <w:t>Законы и подзаконные правовые акты подлежат обязательной регистрации в министерстве и последующему обязательному опубликования в течение 7 дней после подписания их президентом</w:t>
      </w:r>
    </w:p>
    <w:p w:rsidR="008F563F" w:rsidRDefault="008F563F" w:rsidP="008F563F">
      <w:pPr>
        <w:pStyle w:val="a5"/>
        <w:numPr>
          <w:ilvl w:val="0"/>
          <w:numId w:val="5"/>
        </w:numPr>
      </w:pPr>
      <w:r>
        <w:t>Законные и подзаконные правовые акты вступают в законную силу</w:t>
      </w:r>
    </w:p>
    <w:p w:rsidR="008F563F" w:rsidRDefault="008F563F" w:rsidP="008F563F">
      <w:pPr>
        <w:pStyle w:val="a5"/>
        <w:numPr>
          <w:ilvl w:val="1"/>
          <w:numId w:val="5"/>
        </w:numPr>
      </w:pPr>
      <w:r>
        <w:t>С момента принятия (конституция РФ)</w:t>
      </w:r>
    </w:p>
    <w:p w:rsidR="008F563F" w:rsidRDefault="008F563F" w:rsidP="008F563F">
      <w:pPr>
        <w:pStyle w:val="a5"/>
        <w:numPr>
          <w:ilvl w:val="1"/>
          <w:numId w:val="5"/>
        </w:numPr>
      </w:pPr>
      <w:r>
        <w:t>Со времени указанного в самом нормативном акте (трудовой кодекс 1.02.2002)</w:t>
      </w:r>
    </w:p>
    <w:p w:rsidR="008F563F" w:rsidRDefault="008F563F" w:rsidP="008F563F">
      <w:pPr>
        <w:pStyle w:val="a5"/>
        <w:numPr>
          <w:ilvl w:val="1"/>
          <w:numId w:val="5"/>
        </w:numPr>
      </w:pPr>
      <w:r>
        <w:t>С момента опубликования указа президента и постановления</w:t>
      </w:r>
    </w:p>
    <w:p w:rsidR="008F563F" w:rsidRDefault="008F563F" w:rsidP="008F563F">
      <w:pPr>
        <w:pStyle w:val="a5"/>
        <w:numPr>
          <w:ilvl w:val="1"/>
          <w:numId w:val="5"/>
        </w:numPr>
      </w:pPr>
      <w:r>
        <w:t>По истечению законадельно установленного срока со дня их опубликования (через 10 дней)</w:t>
      </w:r>
    </w:p>
    <w:p w:rsidR="008F563F" w:rsidRDefault="008F563F" w:rsidP="008F563F">
      <w:pPr>
        <w:pStyle w:val="a5"/>
        <w:numPr>
          <w:ilvl w:val="1"/>
          <w:numId w:val="5"/>
        </w:numPr>
      </w:pPr>
      <w:r>
        <w:t>И в других случаях</w:t>
      </w:r>
    </w:p>
    <w:p w:rsidR="008F563F" w:rsidRPr="008F563F" w:rsidRDefault="008F563F" w:rsidP="008F563F">
      <w:pPr>
        <w:rPr>
          <w:b/>
          <w:sz w:val="32"/>
        </w:rPr>
      </w:pPr>
      <w:r w:rsidRPr="008F563F">
        <w:rPr>
          <w:b/>
          <w:sz w:val="32"/>
        </w:rPr>
        <w:t>Система Российского права</w:t>
      </w:r>
    </w:p>
    <w:p w:rsidR="008F563F" w:rsidRDefault="008F563F" w:rsidP="008F563F">
      <w:r>
        <w:t>Под системой права следует понимать внутреннюю структуру составляющих её элементов, которая объективно отражает реально существующие и развивающиеся общественные отношения</w:t>
      </w:r>
    </w:p>
    <w:p w:rsidR="008F563F" w:rsidRPr="008F563F" w:rsidRDefault="008F563F" w:rsidP="008F563F">
      <w:pPr>
        <w:rPr>
          <w:b/>
        </w:rPr>
      </w:pPr>
      <w:r w:rsidRPr="008F563F">
        <w:rPr>
          <w:b/>
        </w:rPr>
        <w:t>Признаки системы права</w:t>
      </w:r>
    </w:p>
    <w:p w:rsidR="008F563F" w:rsidRDefault="008F563F" w:rsidP="008F563F">
      <w:pPr>
        <w:pStyle w:val="a5"/>
        <w:numPr>
          <w:ilvl w:val="0"/>
          <w:numId w:val="6"/>
        </w:numPr>
      </w:pPr>
      <w:r>
        <w:t>Внутренние единства</w:t>
      </w:r>
    </w:p>
    <w:p w:rsidR="008F563F" w:rsidRDefault="008F563F" w:rsidP="008F563F">
      <w:pPr>
        <w:pStyle w:val="a5"/>
        <w:numPr>
          <w:ilvl w:val="0"/>
          <w:numId w:val="6"/>
        </w:numPr>
      </w:pPr>
      <w:r>
        <w:t>Взаимная согласованность и обусловленность</w:t>
      </w:r>
    </w:p>
    <w:p w:rsidR="008F563F" w:rsidRDefault="008F563F" w:rsidP="008F563F">
      <w:pPr>
        <w:pStyle w:val="a5"/>
        <w:numPr>
          <w:ilvl w:val="0"/>
          <w:numId w:val="6"/>
        </w:numPr>
      </w:pPr>
      <w:r>
        <w:t>Дифференциация (различия)</w:t>
      </w:r>
    </w:p>
    <w:p w:rsidR="008F563F" w:rsidRDefault="008F563F" w:rsidP="008F563F">
      <w:pPr>
        <w:pStyle w:val="a5"/>
        <w:numPr>
          <w:ilvl w:val="0"/>
          <w:numId w:val="6"/>
        </w:numPr>
      </w:pPr>
      <w:r>
        <w:t>Объективность</w:t>
      </w:r>
    </w:p>
    <w:p w:rsidR="008F563F" w:rsidRDefault="008F563F" w:rsidP="008F563F">
      <w:pPr>
        <w:pStyle w:val="a5"/>
        <w:numPr>
          <w:ilvl w:val="0"/>
          <w:numId w:val="6"/>
        </w:numPr>
      </w:pPr>
      <w:r>
        <w:lastRenderedPageBreak/>
        <w:t>Единство базы (нормы права)</w:t>
      </w:r>
    </w:p>
    <w:p w:rsidR="008F563F" w:rsidRDefault="008F563F" w:rsidP="008F563F">
      <w:r>
        <w:t>Структура системы права включает</w:t>
      </w:r>
    </w:p>
    <w:p w:rsidR="008F563F" w:rsidRDefault="008F563F" w:rsidP="008F563F">
      <w:pPr>
        <w:pStyle w:val="a5"/>
        <w:numPr>
          <w:ilvl w:val="0"/>
          <w:numId w:val="7"/>
        </w:numPr>
      </w:pPr>
      <w:r>
        <w:t>Норму права</w:t>
      </w:r>
    </w:p>
    <w:p w:rsidR="008F563F" w:rsidRDefault="008F563F" w:rsidP="008F563F">
      <w:pPr>
        <w:pStyle w:val="a5"/>
        <w:numPr>
          <w:ilvl w:val="0"/>
          <w:numId w:val="7"/>
        </w:numPr>
      </w:pPr>
      <w:r>
        <w:t xml:space="preserve">Правовой институт - </w:t>
      </w:r>
    </w:p>
    <w:p w:rsidR="008F563F" w:rsidRDefault="008F563F" w:rsidP="008F563F">
      <w:pPr>
        <w:pStyle w:val="a5"/>
        <w:numPr>
          <w:ilvl w:val="0"/>
          <w:numId w:val="7"/>
        </w:numPr>
      </w:pPr>
      <w:proofErr w:type="spellStart"/>
      <w:r>
        <w:t>Субинститут</w:t>
      </w:r>
      <w:proofErr w:type="spellEnd"/>
      <w:r>
        <w:t xml:space="preserve"> (</w:t>
      </w:r>
      <w:proofErr w:type="spellStart"/>
      <w:r>
        <w:t>подинститут</w:t>
      </w:r>
      <w:proofErr w:type="spellEnd"/>
      <w:r>
        <w:t xml:space="preserve"> права) -</w:t>
      </w:r>
    </w:p>
    <w:p w:rsidR="008F563F" w:rsidRDefault="008F563F" w:rsidP="008F563F">
      <w:pPr>
        <w:pStyle w:val="a5"/>
        <w:numPr>
          <w:ilvl w:val="0"/>
          <w:numId w:val="7"/>
        </w:numPr>
      </w:pPr>
      <w:r>
        <w:t xml:space="preserve">Отрасль права – основной элемент системы права, представляет собой совокупность правовых институтов и отдельных правовых норм, объеденных определенным для них методом правового регулирования общественных отношений, например в гражданском праве метод диспозитивный, в уголовном, семейном метод императивный  </w:t>
      </w:r>
    </w:p>
    <w:p w:rsidR="008F563F" w:rsidRDefault="008F563F" w:rsidP="008F563F">
      <w:pPr>
        <w:pStyle w:val="a5"/>
        <w:numPr>
          <w:ilvl w:val="0"/>
          <w:numId w:val="7"/>
        </w:numPr>
      </w:pPr>
      <w:proofErr w:type="spellStart"/>
      <w:r>
        <w:t>Подотрасль</w:t>
      </w:r>
      <w:proofErr w:type="spellEnd"/>
      <w:r>
        <w:t xml:space="preserve"> права – составная часть крупной и сложной отрасли права, представляет собой цельное по составу и цельное образование по предмету регулирования образования, которое регламентирует определенную сферу отношений в пределах более широкого комплекса отношений, например в гражданском праве, как отрасль права следует выделить авторское право, наследственное право, </w:t>
      </w:r>
      <w:proofErr w:type="spellStart"/>
      <w:r>
        <w:t>обязательское</w:t>
      </w:r>
      <w:proofErr w:type="spellEnd"/>
      <w:r>
        <w:t xml:space="preserve"> право</w:t>
      </w:r>
    </w:p>
    <w:p w:rsidR="008F563F" w:rsidRDefault="008F563F" w:rsidP="008F563F">
      <w:r>
        <w:t>Норма права – базовая ячейка системы права</w:t>
      </w:r>
    </w:p>
    <w:p w:rsidR="008F563F" w:rsidRDefault="008F563F" w:rsidP="008F563F">
      <w:r>
        <w:t xml:space="preserve">Правовой институт представляет собой  совокупность определенных норм права, регулирующих сходные (однородные) общественные отношения взаимосвязанные между собой, как </w:t>
      </w:r>
      <w:proofErr w:type="gramStart"/>
      <w:r>
        <w:t>правило</w:t>
      </w:r>
      <w:proofErr w:type="gramEnd"/>
      <w:r>
        <w:t xml:space="preserve"> это качественная единая группа правовых норм внутри отрасли права (институт </w:t>
      </w:r>
      <w:proofErr w:type="spellStart"/>
      <w:r>
        <w:t>исца</w:t>
      </w:r>
      <w:proofErr w:type="spellEnd"/>
      <w:r>
        <w:t xml:space="preserve">,  право собственности), каждый правовой институт выполняет только ему присущую функцию. Правовые институты бывают отраслевые и межотраслевые, состоящие из норм различных отраслей права (субинституты). Институт право собственности включает нормы (субинституты </w:t>
      </w:r>
      <w:proofErr w:type="gramStart"/>
      <w:r>
        <w:t>конституционного</w:t>
      </w:r>
      <w:proofErr w:type="gramEnd"/>
      <w:r>
        <w:t xml:space="preserve">, гражданского, семейного, </w:t>
      </w:r>
      <w:proofErr w:type="spellStart"/>
      <w:r>
        <w:t>админстративного</w:t>
      </w:r>
      <w:proofErr w:type="spellEnd"/>
      <w:r>
        <w:t xml:space="preserve"> и др.). Например, правовой институт (право </w:t>
      </w:r>
      <w:proofErr w:type="spellStart"/>
      <w:r>
        <w:t>интелектуальной</w:t>
      </w:r>
      <w:proofErr w:type="spellEnd"/>
      <w:r>
        <w:t xml:space="preserve"> собственности).</w:t>
      </w:r>
    </w:p>
    <w:p w:rsidR="008F563F" w:rsidRDefault="008F563F" w:rsidP="008F563F">
      <w:r>
        <w:t>----------------------------------</w:t>
      </w:r>
    </w:p>
    <w:p w:rsidR="008F563F" w:rsidRDefault="008F563F" w:rsidP="008F563F">
      <w:r>
        <w:t xml:space="preserve">В Российском праве основными отраслями права являются </w:t>
      </w:r>
    </w:p>
    <w:p w:rsidR="008F563F" w:rsidRDefault="008F563F" w:rsidP="008F563F">
      <w:pPr>
        <w:pStyle w:val="a5"/>
        <w:numPr>
          <w:ilvl w:val="0"/>
          <w:numId w:val="8"/>
        </w:numPr>
      </w:pPr>
      <w:r>
        <w:t>Конституционное</w:t>
      </w:r>
    </w:p>
    <w:p w:rsidR="008F563F" w:rsidRDefault="008F563F" w:rsidP="008F563F">
      <w:pPr>
        <w:pStyle w:val="a5"/>
        <w:numPr>
          <w:ilvl w:val="0"/>
          <w:numId w:val="8"/>
        </w:numPr>
      </w:pPr>
      <w:r>
        <w:t>Административное</w:t>
      </w:r>
    </w:p>
    <w:p w:rsidR="008F563F" w:rsidRDefault="008F563F" w:rsidP="008F563F">
      <w:pPr>
        <w:pStyle w:val="a5"/>
        <w:numPr>
          <w:ilvl w:val="0"/>
          <w:numId w:val="8"/>
        </w:numPr>
      </w:pPr>
      <w:r>
        <w:t>Финансовое</w:t>
      </w:r>
    </w:p>
    <w:p w:rsidR="008F563F" w:rsidRDefault="008F563F" w:rsidP="008F563F">
      <w:pPr>
        <w:pStyle w:val="a5"/>
        <w:numPr>
          <w:ilvl w:val="0"/>
          <w:numId w:val="8"/>
        </w:numPr>
      </w:pPr>
      <w:r>
        <w:t>Гражданское</w:t>
      </w:r>
    </w:p>
    <w:p w:rsidR="008F563F" w:rsidRDefault="008F563F" w:rsidP="008F563F">
      <w:pPr>
        <w:pStyle w:val="a5"/>
        <w:numPr>
          <w:ilvl w:val="0"/>
          <w:numId w:val="8"/>
        </w:numPr>
      </w:pPr>
      <w:r>
        <w:t>Трудовое</w:t>
      </w:r>
    </w:p>
    <w:p w:rsidR="008F563F" w:rsidRDefault="008F563F" w:rsidP="008F563F">
      <w:pPr>
        <w:pStyle w:val="a5"/>
        <w:numPr>
          <w:ilvl w:val="0"/>
          <w:numId w:val="8"/>
        </w:numPr>
      </w:pPr>
      <w:r>
        <w:t>Уголовное</w:t>
      </w:r>
    </w:p>
    <w:p w:rsidR="008F563F" w:rsidRDefault="008F563F" w:rsidP="008F563F">
      <w:pPr>
        <w:pStyle w:val="a5"/>
        <w:numPr>
          <w:ilvl w:val="0"/>
          <w:numId w:val="8"/>
        </w:numPr>
      </w:pPr>
      <w:r>
        <w:t>Международное</w:t>
      </w:r>
    </w:p>
    <w:p w:rsidR="008F563F" w:rsidRDefault="008F563F" w:rsidP="008F563F">
      <w:pPr>
        <w:pStyle w:val="a5"/>
        <w:numPr>
          <w:ilvl w:val="0"/>
          <w:numId w:val="8"/>
        </w:numPr>
      </w:pPr>
      <w:r>
        <w:t>Гражданско-процессуальное, уголовно-процессуальное</w:t>
      </w:r>
    </w:p>
    <w:p w:rsidR="008F563F" w:rsidRPr="008F563F" w:rsidRDefault="008F563F" w:rsidP="008F563F">
      <w:pPr>
        <w:pStyle w:val="a3"/>
        <w:ind w:left="0"/>
        <w:rPr>
          <w:sz w:val="32"/>
        </w:rPr>
      </w:pPr>
      <w:r>
        <w:rPr>
          <w:sz w:val="32"/>
        </w:rPr>
        <w:t>Правовое отношение</w:t>
      </w:r>
    </w:p>
    <w:p w:rsidR="008F563F" w:rsidRPr="008F563F" w:rsidRDefault="008F563F" w:rsidP="008F563F">
      <w:pPr>
        <w:rPr>
          <w:b/>
        </w:rPr>
      </w:pPr>
      <w:r w:rsidRPr="008F563F">
        <w:rPr>
          <w:b/>
        </w:rPr>
        <w:t>Учебные вопросы:</w:t>
      </w:r>
    </w:p>
    <w:p w:rsidR="008F563F" w:rsidRDefault="008F563F" w:rsidP="008F563F">
      <w:pPr>
        <w:pStyle w:val="a5"/>
        <w:numPr>
          <w:ilvl w:val="0"/>
          <w:numId w:val="9"/>
        </w:numPr>
      </w:pPr>
      <w:r>
        <w:t>Правовые отношения как понятия</w:t>
      </w:r>
    </w:p>
    <w:p w:rsidR="008F563F" w:rsidRDefault="008F563F" w:rsidP="008F563F">
      <w:pPr>
        <w:pStyle w:val="a5"/>
        <w:numPr>
          <w:ilvl w:val="0"/>
          <w:numId w:val="9"/>
        </w:numPr>
      </w:pPr>
      <w:r>
        <w:t>Правомерное поведение</w:t>
      </w:r>
    </w:p>
    <w:p w:rsidR="008F563F" w:rsidRDefault="008F563F" w:rsidP="008F563F">
      <w:pPr>
        <w:pStyle w:val="a5"/>
        <w:numPr>
          <w:ilvl w:val="0"/>
          <w:numId w:val="9"/>
        </w:numPr>
      </w:pPr>
      <w:r>
        <w:t>Правонарушения</w:t>
      </w:r>
    </w:p>
    <w:p w:rsidR="008F563F" w:rsidRDefault="008F563F" w:rsidP="008F563F">
      <w:pPr>
        <w:pStyle w:val="a5"/>
        <w:numPr>
          <w:ilvl w:val="0"/>
          <w:numId w:val="9"/>
        </w:numPr>
      </w:pPr>
      <w:r>
        <w:t xml:space="preserve">Юридическая </w:t>
      </w:r>
      <w:proofErr w:type="spellStart"/>
      <w:r>
        <w:t>ответсвенность</w:t>
      </w:r>
      <w:proofErr w:type="spellEnd"/>
    </w:p>
    <w:p w:rsidR="008F563F" w:rsidRDefault="008F563F" w:rsidP="008F563F">
      <w:pPr>
        <w:rPr>
          <w:b/>
        </w:rPr>
      </w:pPr>
      <w:r w:rsidRPr="008F563F">
        <w:rPr>
          <w:b/>
        </w:rPr>
        <w:lastRenderedPageBreak/>
        <w:t>Литература:</w:t>
      </w:r>
    </w:p>
    <w:p w:rsidR="008F563F" w:rsidRDefault="008F563F" w:rsidP="008F563F">
      <w:pPr>
        <w:pStyle w:val="a5"/>
        <w:numPr>
          <w:ilvl w:val="0"/>
          <w:numId w:val="11"/>
        </w:numPr>
      </w:pPr>
      <w:r w:rsidRPr="008F563F">
        <w:t>Смоленский</w:t>
      </w:r>
      <w:r>
        <w:t xml:space="preserve"> стр. 56-72</w:t>
      </w:r>
    </w:p>
    <w:p w:rsidR="008F563F" w:rsidRDefault="008F563F" w:rsidP="008F563F">
      <w:pPr>
        <w:pStyle w:val="a5"/>
        <w:numPr>
          <w:ilvl w:val="0"/>
          <w:numId w:val="11"/>
        </w:numPr>
      </w:pPr>
      <w:r>
        <w:t>Марченко-Дерябина стр. 53-71, 84-92</w:t>
      </w:r>
    </w:p>
    <w:p w:rsidR="008F563F" w:rsidRPr="008F563F" w:rsidRDefault="008F563F" w:rsidP="008F563F">
      <w:pPr>
        <w:pStyle w:val="a5"/>
        <w:numPr>
          <w:ilvl w:val="0"/>
          <w:numId w:val="11"/>
        </w:numPr>
      </w:pPr>
      <w:proofErr w:type="spellStart"/>
      <w:r>
        <w:t>Кутафин</w:t>
      </w:r>
      <w:proofErr w:type="spellEnd"/>
      <w:r>
        <w:t xml:space="preserve"> стр. 45-48, 56-72</w:t>
      </w:r>
    </w:p>
    <w:p w:rsidR="008F563F" w:rsidRPr="008F563F" w:rsidRDefault="008F563F" w:rsidP="008F563F">
      <w:pPr>
        <w:rPr>
          <w:b/>
        </w:rPr>
      </w:pPr>
      <w:r w:rsidRPr="008F563F">
        <w:rPr>
          <w:b/>
          <w:sz w:val="32"/>
        </w:rPr>
        <w:t>Правовые отношения как понятия</w:t>
      </w:r>
    </w:p>
    <w:p w:rsidR="008F563F" w:rsidRDefault="008F563F" w:rsidP="008F563F">
      <w:r w:rsidRPr="008F563F">
        <w:t>Регулирование отношений в обществе является необходимой предпосылкой создания нормального климата в государстве</w:t>
      </w:r>
      <w:r>
        <w:t>. Одной из целей создания правовых норм является регулирование правовых отношений между субъектами права, уже сложившихся в обществе.</w:t>
      </w:r>
    </w:p>
    <w:p w:rsidR="008F563F" w:rsidRDefault="008F563F" w:rsidP="008F563F">
      <w:r w:rsidRPr="008F563F">
        <w:rPr>
          <w:b/>
        </w:rPr>
        <w:t>Правовое отношение</w:t>
      </w:r>
      <w:r>
        <w:t xml:space="preserve"> – возникшие на основе юридических норм общественные связи, участники которых имеют субъективные права и </w:t>
      </w:r>
      <w:proofErr w:type="gramStart"/>
      <w:r>
        <w:t>несут юридические обязанности</w:t>
      </w:r>
      <w:proofErr w:type="gramEnd"/>
      <w:r>
        <w:t>.</w:t>
      </w:r>
    </w:p>
    <w:p w:rsidR="008F563F" w:rsidRDefault="008F563F" w:rsidP="008F563F">
      <w:r>
        <w:t xml:space="preserve">Правовые отношения есть общественные отношения урегулирования права. Содержание правовых отношений носит двойственный </w:t>
      </w:r>
      <w:proofErr w:type="gramStart"/>
      <w:r>
        <w:t>характер</w:t>
      </w:r>
      <w:proofErr w:type="gramEnd"/>
      <w:r>
        <w:t xml:space="preserve"> и включают субъективные права и юридические обязанности, а субъективные права выступают в форме правомочия субъекта (право поведения, право пользования, право требования, право притязания). </w:t>
      </w:r>
    </w:p>
    <w:p w:rsidR="008F563F" w:rsidRDefault="008F563F" w:rsidP="008F563F">
      <w:r>
        <w:t xml:space="preserve">Юридические обязанности определяют меру должного (обязательного) поведения субъекта в интересах </w:t>
      </w:r>
      <w:proofErr w:type="spellStart"/>
      <w:r>
        <w:t>управомоченного</w:t>
      </w:r>
      <w:proofErr w:type="spellEnd"/>
      <w:r>
        <w:t xml:space="preserve"> лица.</w:t>
      </w:r>
    </w:p>
    <w:p w:rsidR="008F563F" w:rsidRDefault="008F563F" w:rsidP="008F563F">
      <w:r>
        <w:t>Структуру правового отношения составляют</w:t>
      </w:r>
    </w:p>
    <w:p w:rsidR="008F563F" w:rsidRDefault="008F563F" w:rsidP="008F563F">
      <w:pPr>
        <w:pStyle w:val="a5"/>
        <w:numPr>
          <w:ilvl w:val="0"/>
          <w:numId w:val="12"/>
        </w:numPr>
      </w:pPr>
      <w:r>
        <w:t>Субъекты права (</w:t>
      </w:r>
      <w:r>
        <w:t>Субъектами права являются юридические и физические лица, в том числе индивиды, г</w:t>
      </w:r>
      <w:r>
        <w:t>осударства, социальные общества)</w:t>
      </w:r>
    </w:p>
    <w:p w:rsidR="008F563F" w:rsidRDefault="008F563F" w:rsidP="008F563F">
      <w:pPr>
        <w:pStyle w:val="a5"/>
        <w:numPr>
          <w:ilvl w:val="0"/>
          <w:numId w:val="12"/>
        </w:numPr>
      </w:pPr>
      <w:proofErr w:type="gramStart"/>
      <w:r>
        <w:t>Объекты юридических прав (</w:t>
      </w:r>
      <w:r>
        <w:t xml:space="preserve">выступают услуги, товары, деньги, личные неимущественные блага </w:t>
      </w:r>
      <w:r>
        <w:t>- ч</w:t>
      </w:r>
      <w:r>
        <w:t>есть, достоинство, деловая репутация, здоровье)</w:t>
      </w:r>
      <w:proofErr w:type="gramEnd"/>
    </w:p>
    <w:p w:rsidR="008F563F" w:rsidRDefault="008F563F" w:rsidP="008F563F">
      <w:pPr>
        <w:pStyle w:val="a5"/>
        <w:numPr>
          <w:ilvl w:val="0"/>
          <w:numId w:val="12"/>
        </w:numPr>
      </w:pPr>
      <w:r>
        <w:t>Содержание правоотношений</w:t>
      </w:r>
    </w:p>
    <w:p w:rsidR="008F563F" w:rsidRDefault="008F563F" w:rsidP="008F563F">
      <w:r>
        <w:t xml:space="preserve">Правовые отношения в своей совокупности и в </w:t>
      </w:r>
      <w:proofErr w:type="gramStart"/>
      <w:r>
        <w:t>реальном</w:t>
      </w:r>
      <w:proofErr w:type="gramEnd"/>
      <w:r>
        <w:t xml:space="preserve"> воплощение составляют правовой порядок общества.</w:t>
      </w:r>
    </w:p>
    <w:p w:rsidR="008F563F" w:rsidRPr="008F563F" w:rsidRDefault="008F563F" w:rsidP="008F563F">
      <w:pPr>
        <w:rPr>
          <w:b/>
          <w:sz w:val="32"/>
        </w:rPr>
      </w:pPr>
      <w:r w:rsidRPr="008F563F">
        <w:rPr>
          <w:b/>
          <w:sz w:val="32"/>
        </w:rPr>
        <w:t>Правомерное поведение</w:t>
      </w:r>
    </w:p>
    <w:p w:rsidR="008F563F" w:rsidRDefault="008F563F" w:rsidP="008F563F">
      <w:r>
        <w:t>Форма действия лица, которая соответствует предписанию правовых норм.</w:t>
      </w:r>
    </w:p>
    <w:p w:rsidR="008F563F" w:rsidRDefault="008F563F" w:rsidP="008F563F">
      <w:r>
        <w:t>Кроме правомерного поведения существует противоправное поведение и юридически безразличное (государство отдает это на суждение самих субъектов).</w:t>
      </w:r>
    </w:p>
    <w:p w:rsidR="008F563F" w:rsidRDefault="008F563F" w:rsidP="008F563F">
      <w:r>
        <w:t>Виды правомерного поведения</w:t>
      </w:r>
    </w:p>
    <w:p w:rsidR="008F563F" w:rsidRDefault="008F563F" w:rsidP="008F563F">
      <w:pPr>
        <w:pStyle w:val="a5"/>
        <w:numPr>
          <w:ilvl w:val="0"/>
          <w:numId w:val="13"/>
        </w:numPr>
      </w:pPr>
      <w:r>
        <w:t xml:space="preserve">Социально </w:t>
      </w:r>
      <w:proofErr w:type="gramStart"/>
      <w:r>
        <w:t>активное</w:t>
      </w:r>
      <w:proofErr w:type="gramEnd"/>
      <w:r>
        <w:t xml:space="preserve">, в основе которого лежит воля и мотив поведения </w:t>
      </w:r>
    </w:p>
    <w:p w:rsidR="008F563F" w:rsidRDefault="008F563F" w:rsidP="008F563F">
      <w:pPr>
        <w:pStyle w:val="a5"/>
        <w:numPr>
          <w:ilvl w:val="0"/>
          <w:numId w:val="13"/>
        </w:numPr>
      </w:pPr>
      <w:proofErr w:type="gramStart"/>
      <w:r>
        <w:t>Привычное</w:t>
      </w:r>
      <w:proofErr w:type="gramEnd"/>
      <w:r>
        <w:t>, в основе которого лежит метод проб и ошибок</w:t>
      </w:r>
    </w:p>
    <w:p w:rsidR="008F563F" w:rsidRDefault="008F563F" w:rsidP="008F563F">
      <w:pPr>
        <w:pStyle w:val="a5"/>
        <w:numPr>
          <w:ilvl w:val="0"/>
          <w:numId w:val="13"/>
        </w:numPr>
      </w:pPr>
      <w:proofErr w:type="spellStart"/>
      <w:r>
        <w:t>Комформирское</w:t>
      </w:r>
      <w:proofErr w:type="spellEnd"/>
      <w:r>
        <w:t xml:space="preserve"> – приспособление кого-то к чему-то</w:t>
      </w:r>
    </w:p>
    <w:p w:rsidR="008F563F" w:rsidRDefault="008F563F" w:rsidP="008F563F">
      <w:pPr>
        <w:pStyle w:val="a5"/>
        <w:numPr>
          <w:ilvl w:val="0"/>
          <w:numId w:val="13"/>
        </w:numPr>
      </w:pPr>
      <w:r>
        <w:t>Маргинальное – поведение на грани правонарушение</w:t>
      </w:r>
    </w:p>
    <w:p w:rsidR="008F563F" w:rsidRDefault="008F563F" w:rsidP="008F563F">
      <w:pPr>
        <w:pStyle w:val="a5"/>
        <w:numPr>
          <w:ilvl w:val="0"/>
          <w:numId w:val="13"/>
        </w:numPr>
      </w:pPr>
      <w:r>
        <w:t xml:space="preserve">Законопослушное предполагает не нарушение прав и обязанностей других лиц </w:t>
      </w:r>
    </w:p>
    <w:p w:rsidR="008F563F" w:rsidRDefault="008F563F" w:rsidP="008F563F">
      <w:pPr>
        <w:pStyle w:val="a5"/>
        <w:numPr>
          <w:ilvl w:val="0"/>
          <w:numId w:val="13"/>
        </w:numPr>
      </w:pPr>
      <w:r>
        <w:t xml:space="preserve">Поведение как все – в основе поведения субъектов лежат мотивы, как внутренние или …  мотивы </w:t>
      </w:r>
      <w:proofErr w:type="gramStart"/>
      <w:r>
        <w:t>что либо сделать</w:t>
      </w:r>
      <w:proofErr w:type="gramEnd"/>
    </w:p>
    <w:p w:rsidR="008F563F" w:rsidRDefault="008F563F" w:rsidP="008F563F"/>
    <w:p w:rsidR="008F563F" w:rsidRDefault="008F563F" w:rsidP="008F563F">
      <w:r>
        <w:t xml:space="preserve">Существует несколько концепций мотиваций действий субъектов, среди них: </w:t>
      </w:r>
    </w:p>
    <w:p w:rsidR="008F563F" w:rsidRDefault="008F563F" w:rsidP="008F563F">
      <w:pPr>
        <w:pStyle w:val="a5"/>
        <w:numPr>
          <w:ilvl w:val="0"/>
          <w:numId w:val="14"/>
        </w:numPr>
      </w:pPr>
      <w:r>
        <w:t xml:space="preserve">Мотивация и действие субъектов </w:t>
      </w:r>
      <w:proofErr w:type="gramStart"/>
      <w:r>
        <w:t>в</w:t>
      </w:r>
      <w:proofErr w:type="gramEnd"/>
      <w:r>
        <w:t xml:space="preserve"> социально экономических интересов </w:t>
      </w:r>
    </w:p>
    <w:p w:rsidR="008F563F" w:rsidRDefault="008F563F" w:rsidP="008F563F">
      <w:pPr>
        <w:pStyle w:val="a5"/>
        <w:numPr>
          <w:ilvl w:val="0"/>
          <w:numId w:val="14"/>
        </w:numPr>
      </w:pPr>
      <w:r>
        <w:t>Мотивация в сфере психологических действий человека (злость, зависть)</w:t>
      </w:r>
    </w:p>
    <w:p w:rsidR="008F563F" w:rsidRDefault="008F563F" w:rsidP="008F563F">
      <w:pPr>
        <w:pStyle w:val="a5"/>
        <w:numPr>
          <w:ilvl w:val="0"/>
          <w:numId w:val="14"/>
        </w:numPr>
      </w:pPr>
      <w:r>
        <w:t xml:space="preserve">Биологическая теория мотивация действий субъектов </w:t>
      </w:r>
      <w:proofErr w:type="spellStart"/>
      <w:r>
        <w:t>Чурзарио</w:t>
      </w:r>
      <w:proofErr w:type="spellEnd"/>
      <w:r>
        <w:t xml:space="preserve"> </w:t>
      </w:r>
      <w:proofErr w:type="spellStart"/>
      <w:r>
        <w:t>Ломброзо</w:t>
      </w:r>
      <w:proofErr w:type="spellEnd"/>
      <w:r>
        <w:t xml:space="preserve"> «Гениальность и помешательство»</w:t>
      </w:r>
    </w:p>
    <w:p w:rsidR="008F563F" w:rsidRDefault="008F563F" w:rsidP="008F563F">
      <w:r>
        <w:t>Правовое поведение имеет выраженные признаки</w:t>
      </w:r>
    </w:p>
    <w:p w:rsidR="008F563F" w:rsidRDefault="008F563F" w:rsidP="008F563F">
      <w:pPr>
        <w:pStyle w:val="a5"/>
        <w:numPr>
          <w:ilvl w:val="0"/>
          <w:numId w:val="15"/>
        </w:numPr>
      </w:pPr>
      <w:r>
        <w:t>Сознательность и убежденность в действие субъектов</w:t>
      </w:r>
    </w:p>
    <w:p w:rsidR="008F563F" w:rsidRDefault="008F563F" w:rsidP="008F563F">
      <w:pPr>
        <w:pStyle w:val="a5"/>
        <w:numPr>
          <w:ilvl w:val="0"/>
          <w:numId w:val="15"/>
        </w:numPr>
      </w:pPr>
      <w:proofErr w:type="spellStart"/>
      <w:r>
        <w:t>Мотивированность</w:t>
      </w:r>
      <w:proofErr w:type="spellEnd"/>
      <w:r>
        <w:t xml:space="preserve"> поступков со стороны субъектов</w:t>
      </w:r>
    </w:p>
    <w:p w:rsidR="008F563F" w:rsidRDefault="008F563F" w:rsidP="008F563F">
      <w:pPr>
        <w:pStyle w:val="a5"/>
        <w:numPr>
          <w:ilvl w:val="0"/>
          <w:numId w:val="15"/>
        </w:numPr>
      </w:pPr>
      <w:r>
        <w:t>Поведение основано на соблюдение правовых норм</w:t>
      </w:r>
    </w:p>
    <w:p w:rsidR="008F563F" w:rsidRDefault="008F563F" w:rsidP="008F563F">
      <w:pPr>
        <w:pStyle w:val="a5"/>
        <w:numPr>
          <w:ilvl w:val="0"/>
          <w:numId w:val="15"/>
        </w:numPr>
      </w:pPr>
      <w:proofErr w:type="gramStart"/>
      <w:r>
        <w:t>Поведение</w:t>
      </w:r>
      <w:proofErr w:type="gramEnd"/>
      <w:r>
        <w:t xml:space="preserve"> отличающее критерию цивилизованного развития общества</w:t>
      </w:r>
    </w:p>
    <w:p w:rsidR="008F563F" w:rsidRPr="008F563F" w:rsidRDefault="008F563F" w:rsidP="008F563F">
      <w:r>
        <w:rPr>
          <w:b/>
        </w:rPr>
        <w:t>Правонарушение</w:t>
      </w:r>
    </w:p>
    <w:p w:rsidR="008F563F" w:rsidRDefault="008F563F" w:rsidP="008F563F">
      <w:r w:rsidRPr="008F563F">
        <w:t>Антипод правомерного поведения и представляет собой виновное противоправное деяние</w:t>
      </w:r>
      <w:r>
        <w:t xml:space="preserve"> лица, обладающего право дееспособностью, которое противоречит предписанию правовых норм и приносит вред окружающим.</w:t>
      </w:r>
    </w:p>
    <w:p w:rsidR="008F563F" w:rsidRDefault="008F563F" w:rsidP="008F563F">
      <w:r>
        <w:t>Признаки правонарушения</w:t>
      </w:r>
    </w:p>
    <w:p w:rsidR="008F563F" w:rsidRDefault="008F563F" w:rsidP="008F563F">
      <w:pPr>
        <w:pStyle w:val="a5"/>
        <w:numPr>
          <w:ilvl w:val="0"/>
          <w:numId w:val="16"/>
        </w:numPr>
      </w:pPr>
      <w:r>
        <w:t>Вред обществу</w:t>
      </w:r>
    </w:p>
    <w:p w:rsidR="008F563F" w:rsidRDefault="008F563F" w:rsidP="008F563F">
      <w:pPr>
        <w:pStyle w:val="a5"/>
        <w:numPr>
          <w:ilvl w:val="0"/>
          <w:numId w:val="16"/>
        </w:numPr>
      </w:pPr>
      <w:r>
        <w:t>Противоправность</w:t>
      </w:r>
    </w:p>
    <w:p w:rsidR="008F563F" w:rsidRDefault="008F563F" w:rsidP="008F563F">
      <w:pPr>
        <w:pStyle w:val="a5"/>
        <w:numPr>
          <w:ilvl w:val="0"/>
          <w:numId w:val="16"/>
        </w:numPr>
      </w:pPr>
      <w:r>
        <w:t>Виновность</w:t>
      </w:r>
    </w:p>
    <w:p w:rsidR="008F563F" w:rsidRDefault="008F563F" w:rsidP="008F563F">
      <w:pPr>
        <w:pStyle w:val="a5"/>
        <w:numPr>
          <w:ilvl w:val="0"/>
          <w:numId w:val="16"/>
        </w:numPr>
      </w:pPr>
      <w:r>
        <w:t>Подразумевает юридическую ответственность</w:t>
      </w:r>
    </w:p>
    <w:p w:rsidR="008F563F" w:rsidRDefault="008F563F" w:rsidP="008F563F">
      <w:r>
        <w:t>Состав правонарушения</w:t>
      </w:r>
    </w:p>
    <w:p w:rsidR="008F563F" w:rsidRDefault="008F563F" w:rsidP="008F563F">
      <w:pPr>
        <w:pStyle w:val="a5"/>
        <w:numPr>
          <w:ilvl w:val="0"/>
          <w:numId w:val="17"/>
        </w:numPr>
      </w:pPr>
      <w:r>
        <w:t>Субъект – субъективная сторона</w:t>
      </w:r>
    </w:p>
    <w:p w:rsidR="008F563F" w:rsidRDefault="008F563F" w:rsidP="008F563F">
      <w:pPr>
        <w:pStyle w:val="a5"/>
        <w:numPr>
          <w:ilvl w:val="0"/>
          <w:numId w:val="17"/>
        </w:numPr>
      </w:pPr>
      <w:r>
        <w:t>Объект – объективная сторона – против кого было совершено</w:t>
      </w:r>
    </w:p>
    <w:p w:rsidR="008F563F" w:rsidRDefault="008F563F" w:rsidP="008F563F">
      <w:r>
        <w:t>Виды правонарушений (с точки зрения тяжести и общественного вреда)</w:t>
      </w:r>
    </w:p>
    <w:p w:rsidR="008F563F" w:rsidRDefault="008F563F" w:rsidP="008F563F">
      <w:pPr>
        <w:pStyle w:val="a5"/>
        <w:numPr>
          <w:ilvl w:val="0"/>
          <w:numId w:val="18"/>
        </w:numPr>
      </w:pPr>
      <w:r>
        <w:t>Преступления – общественно опасное деяние, предполагает юридическую ответственность</w:t>
      </w:r>
    </w:p>
    <w:p w:rsidR="008F563F" w:rsidRDefault="008F563F" w:rsidP="008F563F">
      <w:pPr>
        <w:pStyle w:val="a5"/>
        <w:numPr>
          <w:ilvl w:val="0"/>
          <w:numId w:val="18"/>
        </w:numPr>
      </w:pPr>
      <w:r>
        <w:t>Проступки – не опасные для общества и предполагают административную или материальную форму ответственности</w:t>
      </w:r>
    </w:p>
    <w:p w:rsidR="008F563F" w:rsidRDefault="008F563F" w:rsidP="008F563F">
      <w:pPr>
        <w:pStyle w:val="a5"/>
        <w:numPr>
          <w:ilvl w:val="0"/>
          <w:numId w:val="18"/>
        </w:numPr>
      </w:pPr>
      <w:r>
        <w:t>Особый вид правонарушений – объективное противоправное деяние, которое не предполагает юридической ответственности</w:t>
      </w:r>
    </w:p>
    <w:p w:rsidR="008F563F" w:rsidRPr="008F563F" w:rsidRDefault="008F563F" w:rsidP="008F563F">
      <w:bookmarkStart w:id="0" w:name="_GoBack"/>
      <w:bookmarkEnd w:id="0"/>
    </w:p>
    <w:sectPr w:rsidR="008F563F" w:rsidRPr="008F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D2BDC"/>
    <w:multiLevelType w:val="hybridMultilevel"/>
    <w:tmpl w:val="8AFA2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42A89"/>
    <w:multiLevelType w:val="hybridMultilevel"/>
    <w:tmpl w:val="0376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45BB8"/>
    <w:multiLevelType w:val="hybridMultilevel"/>
    <w:tmpl w:val="E1588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94EA4"/>
    <w:multiLevelType w:val="hybridMultilevel"/>
    <w:tmpl w:val="66BA5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52CA5"/>
    <w:multiLevelType w:val="hybridMultilevel"/>
    <w:tmpl w:val="BF221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3B78"/>
    <w:multiLevelType w:val="hybridMultilevel"/>
    <w:tmpl w:val="5A60A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5578C"/>
    <w:multiLevelType w:val="hybridMultilevel"/>
    <w:tmpl w:val="D4ECE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227E0"/>
    <w:multiLevelType w:val="hybridMultilevel"/>
    <w:tmpl w:val="E178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CD15AC"/>
    <w:multiLevelType w:val="hybridMultilevel"/>
    <w:tmpl w:val="4520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57425D"/>
    <w:multiLevelType w:val="hybridMultilevel"/>
    <w:tmpl w:val="5244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8230B"/>
    <w:multiLevelType w:val="hybridMultilevel"/>
    <w:tmpl w:val="1848F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143EC4"/>
    <w:multiLevelType w:val="hybridMultilevel"/>
    <w:tmpl w:val="5AAE4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36304"/>
    <w:multiLevelType w:val="hybridMultilevel"/>
    <w:tmpl w:val="CF70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8157F"/>
    <w:multiLevelType w:val="hybridMultilevel"/>
    <w:tmpl w:val="D91CA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ED17FD"/>
    <w:multiLevelType w:val="hybridMultilevel"/>
    <w:tmpl w:val="E00CF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FB1CFF"/>
    <w:multiLevelType w:val="hybridMultilevel"/>
    <w:tmpl w:val="3D2AC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0531A"/>
    <w:multiLevelType w:val="hybridMultilevel"/>
    <w:tmpl w:val="B840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070A1"/>
    <w:multiLevelType w:val="hybridMultilevel"/>
    <w:tmpl w:val="2EEC7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6"/>
  </w:num>
  <w:num w:numId="5">
    <w:abstractNumId w:val="11"/>
  </w:num>
  <w:num w:numId="6">
    <w:abstractNumId w:val="8"/>
  </w:num>
  <w:num w:numId="7">
    <w:abstractNumId w:val="0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  <w:num w:numId="12">
    <w:abstractNumId w:val="15"/>
  </w:num>
  <w:num w:numId="13">
    <w:abstractNumId w:val="12"/>
  </w:num>
  <w:num w:numId="14">
    <w:abstractNumId w:val="10"/>
  </w:num>
  <w:num w:numId="15">
    <w:abstractNumId w:val="17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72"/>
    <w:rsid w:val="002D5B72"/>
    <w:rsid w:val="005F208C"/>
    <w:rsid w:val="008F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8F56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F563F"/>
    <w:rPr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8F563F"/>
    <w:pPr>
      <w:ind w:left="720"/>
      <w:contextualSpacing/>
    </w:pPr>
  </w:style>
  <w:style w:type="character" w:styleId="a6">
    <w:name w:val="Strong"/>
    <w:basedOn w:val="a0"/>
    <w:uiPriority w:val="22"/>
    <w:qFormat/>
    <w:rsid w:val="008F56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8F56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F563F"/>
    <w:rPr>
      <w:b/>
      <w:bCs/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8F563F"/>
    <w:pPr>
      <w:ind w:left="720"/>
      <w:contextualSpacing/>
    </w:pPr>
  </w:style>
  <w:style w:type="character" w:styleId="a6">
    <w:name w:val="Strong"/>
    <w:basedOn w:val="a0"/>
    <w:uiPriority w:val="22"/>
    <w:qFormat/>
    <w:rsid w:val="008F5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1107</Words>
  <Characters>8316</Characters>
  <Application>Microsoft Office Word</Application>
  <DocSecurity>0</DocSecurity>
  <Lines>176</Lines>
  <Paragraphs>119</Paragraphs>
  <ScaleCrop>false</ScaleCrop>
  <Company>WareZ Provider</Company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2012-09-18T14:49:00Z</dcterms:created>
  <dcterms:modified xsi:type="dcterms:W3CDTF">2012-09-18T17:01:00Z</dcterms:modified>
</cp:coreProperties>
</file>