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5B8" w:rsidRPr="004B55B8" w:rsidRDefault="004B55B8" w:rsidP="004B55B8">
      <w:pPr>
        <w:widowControl/>
        <w:adjustRightInd w:val="0"/>
        <w:snapToGrid w:val="0"/>
        <w:jc w:val="left"/>
        <w:outlineLvl w:val="3"/>
        <w:rPr>
          <w:rFonts w:ascii="&amp;quot" w:eastAsia="宋体" w:hAnsi="&amp;quot" w:cs="宋体"/>
          <w:b/>
          <w:bCs/>
          <w:color w:val="8C1B13"/>
          <w:kern w:val="0"/>
          <w:sz w:val="27"/>
          <w:szCs w:val="27"/>
        </w:rPr>
      </w:pPr>
      <w:r w:rsidRPr="004B55B8">
        <w:rPr>
          <w:rFonts w:ascii="&amp;quot" w:eastAsia="宋体" w:hAnsi="&amp;quot" w:cs="宋体" w:hint="eastAsia"/>
          <w:b/>
          <w:bCs/>
          <w:color w:val="8C1B13"/>
          <w:kern w:val="0"/>
          <w:sz w:val="27"/>
          <w:szCs w:val="27"/>
        </w:rPr>
        <w:fldChar w:fldCharType="begin"/>
      </w:r>
      <w:r w:rsidRPr="004B55B8">
        <w:rPr>
          <w:rFonts w:ascii="&amp;quot" w:eastAsia="宋体" w:hAnsi="&amp;quot" w:cs="宋体" w:hint="eastAsia"/>
          <w:b/>
          <w:bCs/>
          <w:color w:val="8C1B13"/>
          <w:kern w:val="0"/>
          <w:sz w:val="27"/>
          <w:szCs w:val="27"/>
        </w:rPr>
        <w:instrText xml:space="preserve"> HYPERLINK "https://openreview.net/forum?id=r1xRW3A9YX" </w:instrText>
      </w:r>
      <w:r w:rsidRPr="004B55B8">
        <w:rPr>
          <w:rFonts w:ascii="&amp;quot" w:eastAsia="宋体" w:hAnsi="&amp;quot" w:cs="宋体" w:hint="eastAsia"/>
          <w:b/>
          <w:bCs/>
          <w:color w:val="8C1B13"/>
          <w:kern w:val="0"/>
          <w:sz w:val="27"/>
          <w:szCs w:val="27"/>
        </w:rPr>
        <w:fldChar w:fldCharType="separate"/>
      </w:r>
      <w:r w:rsidRPr="004B55B8">
        <w:rPr>
          <w:rFonts w:ascii="&amp;quot" w:eastAsia="宋体" w:hAnsi="&amp;quot" w:cs="宋体"/>
          <w:b/>
          <w:bCs/>
          <w:color w:val="4D8093"/>
          <w:kern w:val="0"/>
          <w:sz w:val="27"/>
          <w:szCs w:val="27"/>
          <w:u w:val="single"/>
          <w:bdr w:val="none" w:sz="0" w:space="0" w:color="auto" w:frame="1"/>
        </w:rPr>
        <w:t xml:space="preserve">Riemannian TransE: Multi-relational Graph Embedding in Non-Euclidean Space </w:t>
      </w:r>
      <w:r w:rsidRPr="004B55B8">
        <w:rPr>
          <w:rFonts w:ascii="&amp;quot" w:eastAsia="宋体" w:hAnsi="&amp;quot" w:cs="宋体" w:hint="eastAsia"/>
          <w:b/>
          <w:bCs/>
          <w:color w:val="8C1B13"/>
          <w:kern w:val="0"/>
          <w:sz w:val="27"/>
          <w:szCs w:val="27"/>
        </w:rPr>
        <w:fldChar w:fldCharType="end"/>
      </w:r>
      <w:r w:rsidRPr="004B55B8">
        <w:rPr>
          <w:rFonts w:ascii="&amp;quot" w:eastAsia="宋体" w:hAnsi="&amp;quot" w:cs="宋体" w:hint="eastAsia"/>
          <w:b/>
          <w:bCs/>
          <w:noProof/>
          <w:color w:val="4D8093"/>
          <w:kern w:val="0"/>
          <w:sz w:val="18"/>
          <w:szCs w:val="18"/>
          <w:bdr w:val="none" w:sz="0" w:space="0" w:color="auto" w:frame="1"/>
        </w:rPr>
        <mc:AlternateContent>
          <mc:Choice Requires="wps">
            <w:drawing>
              <wp:inline distT="0" distB="0" distL="0" distR="0">
                <wp:extent cx="307340" cy="307340"/>
                <wp:effectExtent l="0" t="0" r="0" b="0"/>
                <wp:docPr id="1" name="矩形 1" descr="https://openreview.net/static/images/pdf_icon_blue.svg">
                  <a:hlinkClick xmlns:a="http://schemas.openxmlformats.org/drawingml/2006/main" r:id="rId5" tgtFrame="&quot;_blank&quot;" tooltip="&quot;Download PD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F2981" id="矩形 1" o:spid="_x0000_s1026" alt="https://openreview.net/static/images/pdf_icon_blue.svg" href="https://openreview.net/pdf?id=r1xRW3A9YX" target="&quot;_blank&quot;" title="&quot;Download PDF&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" o:button="t" filled="f" stroked="f">
                <v:fill o:detectmouseclick="t"/>
                <o:lock v:ext="edit" aspectratio="t"/>
                <w10:anchorlock/>
              </v:rect>
            </w:pict>
          </mc:Fallback>
        </mc:AlternateContent>
      </w:r>
    </w:p>
    <w:p w:rsidR="004B55B8" w:rsidRPr="004B55B8" w:rsidRDefault="004B55B8" w:rsidP="004B55B8">
      <w:pPr>
        <w:widowControl/>
        <w:adjustRightInd w:val="0"/>
        <w:snapToGrid w:val="0"/>
        <w:jc w:val="left"/>
        <w:rPr>
          <w:rFonts w:ascii="&amp;quot" w:eastAsia="宋体" w:hAnsi="&amp;quot" w:cs="宋体"/>
          <w:color w:val="2C3A4A"/>
          <w:kern w:val="0"/>
          <w:szCs w:val="21"/>
        </w:rPr>
      </w:pPr>
      <w:hyperlink r:id="rId6" w:tooltip="atsushi-suzuki@g.ecc.u-tokyo.ac.jp" w:history="1">
        <w:r w:rsidRPr="004B55B8">
          <w:rPr>
            <w:rFonts w:ascii="&amp;quot" w:eastAsia="宋体" w:hAnsi="&amp;quot" w:cs="宋体"/>
            <w:color w:val="2C3A4A"/>
            <w:kern w:val="0"/>
            <w:szCs w:val="21"/>
            <w:u w:val="single"/>
            <w:bdr w:val="none" w:sz="0" w:space="0" w:color="auto" w:frame="1"/>
          </w:rPr>
          <w:t>Atsushi Suzuki</w:t>
        </w:r>
      </w:hyperlink>
      <w:r w:rsidRPr="004B55B8">
        <w:rPr>
          <w:rFonts w:ascii="&amp;quot" w:eastAsia="宋体" w:hAnsi="&amp;quot" w:cs="宋体"/>
          <w:color w:val="2C3A4A"/>
          <w:kern w:val="0"/>
          <w:szCs w:val="21"/>
        </w:rPr>
        <w:t xml:space="preserve">, </w:t>
      </w:r>
      <w:hyperlink r:id="rId7" w:tooltip="xenolay@g.ecc.u-tokyo.ac.jp" w:history="1">
        <w:r w:rsidRPr="004B55B8">
          <w:rPr>
            <w:rFonts w:ascii="&amp;quot" w:eastAsia="宋体" w:hAnsi="&amp;quot" w:cs="宋体"/>
            <w:color w:val="2C3A4A"/>
            <w:kern w:val="0"/>
            <w:szCs w:val="21"/>
            <w:u w:val="single"/>
            <w:bdr w:val="none" w:sz="0" w:space="0" w:color="auto" w:frame="1"/>
          </w:rPr>
          <w:t>Yosuke Enokida</w:t>
        </w:r>
      </w:hyperlink>
      <w:r w:rsidRPr="004B55B8">
        <w:rPr>
          <w:rFonts w:ascii="&amp;quot" w:eastAsia="宋体" w:hAnsi="&amp;quot" w:cs="宋体"/>
          <w:color w:val="2C3A4A"/>
          <w:kern w:val="0"/>
          <w:szCs w:val="21"/>
        </w:rPr>
        <w:t xml:space="preserve">, </w:t>
      </w:r>
      <w:hyperlink r:id="rId8" w:tooltip="yamanishi@mist.i.u-tokyo.ac.jp" w:history="1">
        <w:r w:rsidRPr="004B55B8">
          <w:rPr>
            <w:rFonts w:ascii="&amp;quot" w:eastAsia="宋体" w:hAnsi="&amp;quot" w:cs="宋体"/>
            <w:color w:val="2C3A4A"/>
            <w:kern w:val="0"/>
            <w:szCs w:val="21"/>
            <w:u w:val="single"/>
            <w:bdr w:val="none" w:sz="0" w:space="0" w:color="auto" w:frame="1"/>
          </w:rPr>
          <w:t>Kenji Yamanishi</w:t>
        </w:r>
      </w:hyperlink>
      <w:r w:rsidRPr="004B55B8">
        <w:rPr>
          <w:rFonts w:ascii="&amp;quot" w:eastAsia="宋体" w:hAnsi="&amp;quot" w:cs="宋体"/>
          <w:color w:val="2C3A4A"/>
          <w:kern w:val="0"/>
          <w:szCs w:val="21"/>
        </w:rPr>
        <w:t xml:space="preserve"> </w:t>
      </w:r>
    </w:p>
    <w:p w:rsidR="004B55B8" w:rsidRPr="004B55B8" w:rsidRDefault="004B55B8" w:rsidP="004B55B8">
      <w:pPr>
        <w:widowControl/>
        <w:adjustRightInd w:val="0"/>
        <w:snapToGrid w:val="0"/>
        <w:jc w:val="left"/>
        <w:rPr>
          <w:rFonts w:ascii="&amp;quot" w:eastAsia="宋体" w:hAnsi="&amp;quot" w:cs="宋体"/>
          <w:color w:val="777777"/>
          <w:kern w:val="0"/>
          <w:sz w:val="18"/>
          <w:szCs w:val="18"/>
        </w:rPr>
      </w:pPr>
      <w:r w:rsidRPr="004B55B8">
        <w:rPr>
          <w:rFonts w:ascii="&amp;quot" w:eastAsia="宋体" w:hAnsi="&amp;quot" w:cs="宋体"/>
          <w:color w:val="777777"/>
          <w:kern w:val="0"/>
          <w:sz w:val="18"/>
          <w:szCs w:val="18"/>
        </w:rPr>
        <w:t xml:space="preserve">‎28‎ ‎Sep‎ ‎2018 (modified: ‎21‎ ‎Dec‎ ‎2018) ICLR 2019 Conference Blind Submission Readers: Everyone 11 Replies </w:t>
      </w:r>
    </w:p>
    <w:p w:rsidR="004B55B8" w:rsidRPr="004B55B8" w:rsidRDefault="004B55B8" w:rsidP="004B55B8">
      <w:pPr>
        <w:widowControl/>
        <w:adjustRightInd w:val="0"/>
        <w:snapToGrid w:val="0"/>
        <w:jc w:val="left"/>
        <w:rPr>
          <w:rFonts w:ascii="宋体" w:eastAsia="宋体" w:hAnsi="宋体" w:cs="宋体"/>
          <w:kern w:val="0"/>
          <w:sz w:val="24"/>
          <w:szCs w:val="24"/>
        </w:rPr>
      </w:pPr>
      <w:hyperlink r:id="rId9" w:anchor="r1xRW3A9YX-details-577" w:history="1">
        <w:r w:rsidRPr="004B55B8">
          <w:rPr>
            <w:rFonts w:ascii="&amp;quot" w:eastAsia="宋体" w:hAnsi="&amp;quot" w:cs="宋体"/>
            <w:color w:val="4D8093"/>
            <w:kern w:val="0"/>
            <w:sz w:val="18"/>
            <w:szCs w:val="18"/>
            <w:u w:val="single"/>
            <w:bdr w:val="none" w:sz="0" w:space="0" w:color="auto" w:frame="1"/>
          </w:rPr>
          <w:t>Hide details</w:t>
        </w:r>
      </w:hyperlink>
    </w:p>
    <w:p w:rsidR="004B55B8" w:rsidRPr="004B55B8" w:rsidRDefault="004B55B8" w:rsidP="004B55B8">
      <w:pPr>
        <w:widowControl/>
        <w:numPr>
          <w:ilvl w:val="0"/>
          <w:numId w:val="1"/>
        </w:numPr>
        <w:pBdr>
          <w:left w:val="single" w:sz="12" w:space="0" w:color="DDDDDD"/>
        </w:pBdr>
        <w:adjustRightInd w:val="0"/>
        <w:snapToGrid w:val="0"/>
        <w:jc w:val="left"/>
        <w:rPr>
          <w:rFonts w:ascii="&amp;quot" w:eastAsia="宋体" w:hAnsi="&amp;quot" w:cs="宋体"/>
          <w:color w:val="333333"/>
          <w:kern w:val="0"/>
          <w:sz w:val="18"/>
          <w:szCs w:val="18"/>
        </w:rPr>
      </w:pPr>
      <w:r w:rsidRPr="004B55B8">
        <w:rPr>
          <w:rFonts w:ascii="&amp;quot" w:eastAsia="宋体" w:hAnsi="&amp;quot" w:cs="宋体"/>
          <w:b/>
          <w:bCs/>
          <w:color w:val="8C1B13"/>
          <w:kern w:val="0"/>
          <w:sz w:val="18"/>
          <w:szCs w:val="18"/>
        </w:rPr>
        <w:t>Abstract:</w:t>
      </w:r>
      <w:r w:rsidRPr="004B55B8">
        <w:rPr>
          <w:rFonts w:ascii="&amp;quot" w:eastAsia="宋体" w:hAnsi="&amp;quot" w:cs="宋体"/>
          <w:color w:val="333333"/>
          <w:kern w:val="0"/>
          <w:sz w:val="18"/>
          <w:szCs w:val="18"/>
        </w:rPr>
        <w:t xml:space="preserve"> Multi-relational graph embedding which aims at achieving effective representations with reduced low-dimensional parameters, has been widely used in knowledge base completion. Although knowledge base data usually contains tree-like or cyclic structure, none of existing approaches can embed these data into a compatible space that in line with the structure. To overcome this problem, a novel framework, called Riemannian </w:t>
      </w:r>
      <w:proofErr w:type="spellStart"/>
      <w:r w:rsidRPr="004B55B8">
        <w:rPr>
          <w:rFonts w:ascii="&amp;quot" w:eastAsia="宋体" w:hAnsi="&amp;quot" w:cs="宋体"/>
          <w:color w:val="333333"/>
          <w:kern w:val="0"/>
          <w:sz w:val="18"/>
          <w:szCs w:val="18"/>
        </w:rPr>
        <w:t>TransE</w:t>
      </w:r>
      <w:proofErr w:type="spellEnd"/>
      <w:r w:rsidRPr="004B55B8">
        <w:rPr>
          <w:rFonts w:ascii="&amp;quot" w:eastAsia="宋体" w:hAnsi="&amp;quot" w:cs="宋体"/>
          <w:color w:val="333333"/>
          <w:kern w:val="0"/>
          <w:sz w:val="18"/>
          <w:szCs w:val="18"/>
        </w:rPr>
        <w:t xml:space="preserve">, is proposed in this paper to embed the entities in a Riemannian manifold. Riemannian </w:t>
      </w:r>
      <w:proofErr w:type="spellStart"/>
      <w:r w:rsidRPr="004B55B8">
        <w:rPr>
          <w:rFonts w:ascii="&amp;quot" w:eastAsia="宋体" w:hAnsi="&amp;quot" w:cs="宋体"/>
          <w:color w:val="333333"/>
          <w:kern w:val="0"/>
          <w:sz w:val="18"/>
          <w:szCs w:val="18"/>
        </w:rPr>
        <w:t>TransE</w:t>
      </w:r>
      <w:proofErr w:type="spellEnd"/>
      <w:r w:rsidRPr="004B55B8">
        <w:rPr>
          <w:rFonts w:ascii="&amp;quot" w:eastAsia="宋体" w:hAnsi="&amp;quot" w:cs="宋体"/>
          <w:color w:val="333333"/>
          <w:kern w:val="0"/>
          <w:sz w:val="18"/>
          <w:szCs w:val="18"/>
        </w:rPr>
        <w:t xml:space="preserve"> models each relation as a move to a point and defines specific novel distance dissimilarity for each relation, so that all the relations are naturally embedded in correspondence to the structure of data. Experiments on several knowledge base completion tasks have shown that, based on an appropriate choice of manifold, Riemannian </w:t>
      </w:r>
      <w:proofErr w:type="spellStart"/>
      <w:r w:rsidRPr="004B55B8">
        <w:rPr>
          <w:rFonts w:ascii="&amp;quot" w:eastAsia="宋体" w:hAnsi="&amp;quot" w:cs="宋体"/>
          <w:color w:val="333333"/>
          <w:kern w:val="0"/>
          <w:sz w:val="18"/>
          <w:szCs w:val="18"/>
        </w:rPr>
        <w:t>TransE</w:t>
      </w:r>
      <w:proofErr w:type="spellEnd"/>
      <w:r w:rsidRPr="004B55B8">
        <w:rPr>
          <w:rFonts w:ascii="&amp;quot" w:eastAsia="宋体" w:hAnsi="&amp;quot" w:cs="宋体"/>
          <w:color w:val="333333"/>
          <w:kern w:val="0"/>
          <w:sz w:val="18"/>
          <w:szCs w:val="18"/>
        </w:rPr>
        <w:t xml:space="preserve"> achieves good performance even with a significantly reduced parameters. </w:t>
      </w:r>
    </w:p>
    <w:p w:rsidR="004B55B8" w:rsidRPr="004B55B8" w:rsidRDefault="004B55B8" w:rsidP="004B55B8">
      <w:pPr>
        <w:widowControl/>
        <w:numPr>
          <w:ilvl w:val="0"/>
          <w:numId w:val="1"/>
        </w:numPr>
        <w:pBdr>
          <w:left w:val="single" w:sz="12" w:space="0" w:color="DDDDDD"/>
        </w:pBdr>
        <w:adjustRightInd w:val="0"/>
        <w:snapToGrid w:val="0"/>
        <w:jc w:val="left"/>
        <w:rPr>
          <w:rFonts w:ascii="&amp;quot" w:eastAsia="宋体" w:hAnsi="&amp;quot" w:cs="宋体"/>
          <w:color w:val="333333"/>
          <w:kern w:val="0"/>
          <w:sz w:val="18"/>
          <w:szCs w:val="18"/>
        </w:rPr>
      </w:pPr>
      <w:r w:rsidRPr="004B55B8">
        <w:rPr>
          <w:rFonts w:ascii="&amp;quot" w:eastAsia="宋体" w:hAnsi="&amp;quot" w:cs="宋体"/>
          <w:b/>
          <w:bCs/>
          <w:color w:val="8C1B13"/>
          <w:kern w:val="0"/>
          <w:sz w:val="18"/>
          <w:szCs w:val="18"/>
        </w:rPr>
        <w:t>Keywords:</w:t>
      </w:r>
      <w:r w:rsidRPr="004B55B8">
        <w:rPr>
          <w:rFonts w:ascii="&amp;quot" w:eastAsia="宋体" w:hAnsi="&amp;quot" w:cs="宋体"/>
          <w:color w:val="333333"/>
          <w:kern w:val="0"/>
          <w:sz w:val="18"/>
          <w:szCs w:val="18"/>
        </w:rPr>
        <w:t xml:space="preserve"> Riemannian </w:t>
      </w:r>
      <w:proofErr w:type="spellStart"/>
      <w:r w:rsidRPr="004B55B8">
        <w:rPr>
          <w:rFonts w:ascii="&amp;quot" w:eastAsia="宋体" w:hAnsi="&amp;quot" w:cs="宋体"/>
          <w:color w:val="333333"/>
          <w:kern w:val="0"/>
          <w:sz w:val="18"/>
          <w:szCs w:val="18"/>
        </w:rPr>
        <w:t>TransE</w:t>
      </w:r>
      <w:proofErr w:type="spellEnd"/>
      <w:r w:rsidRPr="004B55B8">
        <w:rPr>
          <w:rFonts w:ascii="&amp;quot" w:eastAsia="宋体" w:hAnsi="&amp;quot" w:cs="宋体"/>
          <w:color w:val="333333"/>
          <w:kern w:val="0"/>
          <w:sz w:val="18"/>
          <w:szCs w:val="18"/>
        </w:rPr>
        <w:t xml:space="preserve">, graph embedding, multi-relational graph, Riemannian manifold, </w:t>
      </w:r>
      <w:proofErr w:type="spellStart"/>
      <w:r w:rsidRPr="004B55B8">
        <w:rPr>
          <w:rFonts w:ascii="&amp;quot" w:eastAsia="宋体" w:hAnsi="&amp;quot" w:cs="宋体"/>
          <w:color w:val="333333"/>
          <w:kern w:val="0"/>
          <w:sz w:val="18"/>
          <w:szCs w:val="18"/>
        </w:rPr>
        <w:t>TransE</w:t>
      </w:r>
      <w:proofErr w:type="spellEnd"/>
      <w:r w:rsidRPr="004B55B8">
        <w:rPr>
          <w:rFonts w:ascii="&amp;quot" w:eastAsia="宋体" w:hAnsi="&amp;quot" w:cs="宋体"/>
          <w:color w:val="333333"/>
          <w:kern w:val="0"/>
          <w:sz w:val="18"/>
          <w:szCs w:val="18"/>
        </w:rPr>
        <w:t xml:space="preserve">, hyperbolic space, sphere, knowledge base </w:t>
      </w:r>
    </w:p>
    <w:p w:rsidR="004B55B8" w:rsidRPr="004B55B8" w:rsidRDefault="004B55B8" w:rsidP="004B55B8">
      <w:pPr>
        <w:widowControl/>
        <w:numPr>
          <w:ilvl w:val="0"/>
          <w:numId w:val="1"/>
        </w:numPr>
        <w:pBdr>
          <w:left w:val="single" w:sz="12" w:space="0" w:color="DDDDDD"/>
        </w:pBdr>
        <w:adjustRightInd w:val="0"/>
        <w:snapToGrid w:val="0"/>
        <w:jc w:val="left"/>
        <w:rPr>
          <w:rFonts w:ascii="&amp;quot" w:eastAsia="宋体" w:hAnsi="&amp;quot" w:cs="宋体"/>
          <w:color w:val="333333"/>
          <w:kern w:val="0"/>
          <w:sz w:val="18"/>
          <w:szCs w:val="18"/>
        </w:rPr>
      </w:pPr>
      <w:r w:rsidRPr="004B55B8">
        <w:rPr>
          <w:rFonts w:ascii="&amp;quot" w:eastAsia="宋体" w:hAnsi="&amp;quot" w:cs="宋体"/>
          <w:b/>
          <w:bCs/>
          <w:color w:val="8C1B13"/>
          <w:kern w:val="0"/>
          <w:sz w:val="18"/>
          <w:szCs w:val="18"/>
        </w:rPr>
        <w:t>TL</w:t>
      </w:r>
      <w:proofErr w:type="gramStart"/>
      <w:r w:rsidRPr="004B55B8">
        <w:rPr>
          <w:rFonts w:ascii="&amp;quot" w:eastAsia="宋体" w:hAnsi="&amp;quot" w:cs="宋体"/>
          <w:b/>
          <w:bCs/>
          <w:color w:val="8C1B13"/>
          <w:kern w:val="0"/>
          <w:sz w:val="18"/>
          <w:szCs w:val="18"/>
        </w:rPr>
        <w:t>;DR</w:t>
      </w:r>
      <w:proofErr w:type="gramEnd"/>
      <w:r w:rsidRPr="004B55B8">
        <w:rPr>
          <w:rFonts w:ascii="&amp;quot" w:eastAsia="宋体" w:hAnsi="&amp;quot" w:cs="宋体"/>
          <w:b/>
          <w:bCs/>
          <w:color w:val="8C1B13"/>
          <w:kern w:val="0"/>
          <w:sz w:val="18"/>
          <w:szCs w:val="18"/>
        </w:rPr>
        <w:t>:</w:t>
      </w:r>
      <w:r w:rsidRPr="004B55B8">
        <w:rPr>
          <w:rFonts w:ascii="&amp;quot" w:eastAsia="宋体" w:hAnsi="&amp;quot" w:cs="宋体"/>
          <w:color w:val="333333"/>
          <w:kern w:val="0"/>
          <w:sz w:val="18"/>
          <w:szCs w:val="18"/>
        </w:rPr>
        <w:t xml:space="preserve"> Multi-relational graph embedding with Riemannian manifolds and </w:t>
      </w:r>
      <w:proofErr w:type="spellStart"/>
      <w:r w:rsidRPr="004B55B8">
        <w:rPr>
          <w:rFonts w:ascii="&amp;quot" w:eastAsia="宋体" w:hAnsi="&amp;quot" w:cs="宋体"/>
          <w:color w:val="333333"/>
          <w:kern w:val="0"/>
          <w:sz w:val="18"/>
          <w:szCs w:val="18"/>
        </w:rPr>
        <w:t>TransE</w:t>
      </w:r>
      <w:proofErr w:type="spellEnd"/>
      <w:r w:rsidRPr="004B55B8">
        <w:rPr>
          <w:rFonts w:ascii="&amp;quot" w:eastAsia="宋体" w:hAnsi="&amp;quot" w:cs="宋体"/>
          <w:color w:val="333333"/>
          <w:kern w:val="0"/>
          <w:sz w:val="18"/>
          <w:szCs w:val="18"/>
        </w:rPr>
        <w:t xml:space="preserve">-like loss function. </w:t>
      </w:r>
    </w:p>
    <w:p w:rsidR="004B55B8" w:rsidRDefault="004B55B8" w:rsidP="004B55B8">
      <w:pPr>
        <w:adjustRightInd w:val="0"/>
        <w:snapToGrid w:val="0"/>
      </w:pPr>
    </w:p>
    <w:p w:rsidR="004B55B8" w:rsidRDefault="004B55B8" w:rsidP="004B55B8">
      <w:pPr>
        <w:adjustRightInd w:val="0"/>
        <w:snapToGrid w:val="0"/>
      </w:pPr>
    </w:p>
    <w:p w:rsidR="004B55B8" w:rsidRDefault="004B55B8" w:rsidP="004B55B8">
      <w:pPr>
        <w:adjustRightInd w:val="0"/>
        <w:snapToGrid w:val="0"/>
        <w:ind w:firstLine="360"/>
      </w:pPr>
      <w:r w:rsidRPr="004B55B8">
        <w:rPr>
          <w:color w:val="FF0000"/>
        </w:rPr>
        <w:t>Multi-relational graph embedding</w:t>
      </w:r>
      <w:r w:rsidRPr="004B55B8">
        <w:t xml:space="preserve"> which aims at achieving effective representations with reduced low-dimensional parameters, has been widely used in knowledge base completion. Although knowledge base data usually contains</w:t>
      </w:r>
      <w:r w:rsidRPr="004B55B8">
        <w:rPr>
          <w:color w:val="FF0000"/>
        </w:rPr>
        <w:t xml:space="preserve"> tree-like </w:t>
      </w:r>
      <w:r w:rsidRPr="004B55B8">
        <w:t xml:space="preserve">or </w:t>
      </w:r>
      <w:r w:rsidRPr="004B55B8">
        <w:rPr>
          <w:color w:val="FF0000"/>
        </w:rPr>
        <w:t>cyclic</w:t>
      </w:r>
      <w:r w:rsidRPr="004B55B8">
        <w:t xml:space="preserve"> structure, none of existing approaches can embed these data into a compatible space that in line with the structure. To overcome this problem, a novel framework, called </w:t>
      </w:r>
    </w:p>
    <w:p w:rsidR="004B55B8" w:rsidRDefault="00A901C0" w:rsidP="00F9333F">
      <w:pPr>
        <w:adjustRightInd w:val="0"/>
        <w:snapToGrid w:val="0"/>
        <w:ind w:firstLine="360"/>
        <w:jc w:val="center"/>
      </w:pPr>
      <w:r>
        <w:rPr>
          <w:rFonts w:hint="eastAsia"/>
        </w:rPr>
        <w:t xml:space="preserve">问题描述 </w:t>
      </w:r>
      <w:r w:rsidR="00F9333F">
        <w:rPr>
          <w:noProof/>
        </w:rPr>
        <w:drawing>
          <wp:inline distT="0" distB="0" distL="0" distR="0">
            <wp:extent cx="2311603" cy="1382901"/>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5036" cy="1390937"/>
                    </a:xfrm>
                    <a:prstGeom prst="rect">
                      <a:avLst/>
                    </a:prstGeom>
                    <a:noFill/>
                    <a:ln>
                      <a:noFill/>
                    </a:ln>
                  </pic:spPr>
                </pic:pic>
              </a:graphicData>
            </a:graphic>
          </wp:inline>
        </w:drawing>
      </w:r>
      <w:r>
        <w:rPr>
          <w:rFonts w:hint="eastAsia"/>
        </w:rPr>
        <w:t xml:space="preserve"> </w:t>
      </w:r>
    </w:p>
    <w:p w:rsidR="00A901C0" w:rsidRDefault="00A901C0" w:rsidP="004B55B8">
      <w:pPr>
        <w:adjustRightInd w:val="0"/>
        <w:snapToGrid w:val="0"/>
        <w:ind w:firstLine="360"/>
      </w:pPr>
    </w:p>
    <w:p w:rsidR="004B55B8" w:rsidRDefault="004B55B8" w:rsidP="004B55B8">
      <w:pPr>
        <w:adjustRightInd w:val="0"/>
        <w:snapToGrid w:val="0"/>
        <w:ind w:firstLine="360"/>
      </w:pPr>
      <w:r w:rsidRPr="004B55B8">
        <w:t xml:space="preserve">Riemannian </w:t>
      </w:r>
      <w:proofErr w:type="spellStart"/>
      <w:r w:rsidRPr="004B55B8">
        <w:t>TransE</w:t>
      </w:r>
      <w:proofErr w:type="spellEnd"/>
      <w:proofErr w:type="gramStart"/>
      <w:r w:rsidRPr="004B55B8">
        <w:t xml:space="preserve">, </w:t>
      </w:r>
      <w:r>
        <w:t>,</w:t>
      </w:r>
      <w:proofErr w:type="gramEnd"/>
      <w:r>
        <w:t xml:space="preserve"> </w:t>
      </w:r>
      <w:r w:rsidRPr="004B55B8">
        <w:t>embed the entities in a Riemannian manifold</w:t>
      </w:r>
    </w:p>
    <w:p w:rsidR="004B55B8" w:rsidRDefault="004B55B8" w:rsidP="00A901C0">
      <w:pPr>
        <w:pStyle w:val="a5"/>
        <w:numPr>
          <w:ilvl w:val="0"/>
          <w:numId w:val="2"/>
        </w:numPr>
        <w:adjustRightInd w:val="0"/>
        <w:snapToGrid w:val="0"/>
        <w:ind w:firstLineChars="0"/>
      </w:pPr>
      <w:r w:rsidRPr="004B55B8">
        <w:t xml:space="preserve">each </w:t>
      </w:r>
      <w:r w:rsidRPr="00A901C0">
        <w:rPr>
          <w:color w:val="FF0000"/>
        </w:rPr>
        <w:t>relation as a move</w:t>
      </w:r>
      <w:r w:rsidRPr="004B55B8">
        <w:t xml:space="preserve"> to a point and defines specific </w:t>
      </w:r>
    </w:p>
    <w:p w:rsidR="00F9333F" w:rsidRDefault="00F9333F" w:rsidP="00F9333F">
      <w:pPr>
        <w:adjustRightInd w:val="0"/>
        <w:snapToGrid w:val="0"/>
        <w:ind w:left="420" w:firstLine="420"/>
      </w:pPr>
      <w:r>
        <w:rPr>
          <w:rFonts w:hint="eastAsia"/>
        </w:rPr>
        <w:t>基本模型</w:t>
      </w:r>
    </w:p>
    <w:p w:rsidR="00F9333F" w:rsidRDefault="00F9333F" w:rsidP="00F9333F">
      <w:pPr>
        <w:adjustRightInd w:val="0"/>
        <w:snapToGrid w:val="0"/>
        <w:ind w:left="851" w:firstLine="420"/>
      </w:pPr>
      <w:r>
        <w:rPr>
          <w:rFonts w:hint="eastAsia"/>
          <w:noProof/>
        </w:rPr>
        <w:drawing>
          <wp:inline distT="0" distB="0" distL="0" distR="0">
            <wp:extent cx="3884371" cy="647239"/>
            <wp:effectExtent l="0" t="0" r="190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0105" cy="649861"/>
                    </a:xfrm>
                    <a:prstGeom prst="rect">
                      <a:avLst/>
                    </a:prstGeom>
                    <a:noFill/>
                    <a:ln>
                      <a:noFill/>
                    </a:ln>
                  </pic:spPr>
                </pic:pic>
              </a:graphicData>
            </a:graphic>
          </wp:inline>
        </w:drawing>
      </w:r>
    </w:p>
    <w:p w:rsidR="004C75C0" w:rsidRDefault="004C75C0" w:rsidP="004C75C0">
      <w:pPr>
        <w:adjustRightInd w:val="0"/>
        <w:snapToGrid w:val="0"/>
        <w:ind w:left="360" w:firstLine="420"/>
      </w:pPr>
    </w:p>
    <w:p w:rsidR="004C75C0" w:rsidRDefault="004C75C0" w:rsidP="004C75C0">
      <w:pPr>
        <w:adjustRightInd w:val="0"/>
        <w:snapToGrid w:val="0"/>
        <w:ind w:left="360" w:firstLine="420"/>
      </w:pPr>
      <w:r>
        <w:t>2</w:t>
      </w:r>
      <w:r>
        <w:rPr>
          <w:rFonts w:hint="eastAsia"/>
        </w:rPr>
        <w:t>）</w:t>
      </w:r>
      <w:r w:rsidRPr="004B55B8">
        <w:t xml:space="preserve">novel distance </w:t>
      </w:r>
      <w:r w:rsidRPr="004B55B8">
        <w:rPr>
          <w:color w:val="FF0000"/>
        </w:rPr>
        <w:t>dissimilarity</w:t>
      </w:r>
      <w:r>
        <w:t xml:space="preserve"> for each relation</w:t>
      </w:r>
    </w:p>
    <w:p w:rsidR="00F9333F" w:rsidRDefault="00A901C0" w:rsidP="00F9333F">
      <w:pPr>
        <w:adjustRightInd w:val="0"/>
        <w:snapToGrid w:val="0"/>
        <w:ind w:left="851" w:firstLine="420"/>
      </w:pPr>
      <w:r>
        <w:rPr>
          <w:rFonts w:hint="eastAsia"/>
        </w:rPr>
        <w:t>优化目标</w:t>
      </w:r>
      <w:r w:rsidR="004C75C0">
        <w:rPr>
          <w:rFonts w:hint="eastAsia"/>
        </w:rPr>
        <w:t>：从</w:t>
      </w:r>
      <w:r>
        <w:rPr>
          <w:rFonts w:hint="eastAsia"/>
        </w:rPr>
        <w:t xml:space="preserve"> f</w:t>
      </w:r>
      <w:r>
        <w:t xml:space="preserve"> </w:t>
      </w:r>
      <w:r>
        <w:rPr>
          <w:rFonts w:hint="eastAsia"/>
        </w:rPr>
        <w:t>到 扩展 f</w:t>
      </w:r>
      <w:r w:rsidR="004C75C0">
        <w:rPr>
          <w:rFonts w:hint="eastAsia"/>
        </w:rPr>
        <w:t>，其中 D</w:t>
      </w:r>
      <w:r w:rsidR="004C75C0">
        <w:t xml:space="preserve"> </w:t>
      </w:r>
      <w:r w:rsidR="004C75C0">
        <w:rPr>
          <w:rFonts w:hint="eastAsia"/>
        </w:rPr>
        <w:t xml:space="preserve">为 </w:t>
      </w:r>
      <w:r w:rsidR="004C75C0" w:rsidRPr="004B55B8">
        <w:rPr>
          <w:color w:val="FF0000"/>
        </w:rPr>
        <w:t>dissimilarity</w:t>
      </w:r>
    </w:p>
    <w:p w:rsidR="00A901C0" w:rsidRDefault="00A901C0" w:rsidP="00F9333F">
      <w:pPr>
        <w:adjustRightInd w:val="0"/>
        <w:snapToGrid w:val="0"/>
        <w:ind w:left="851" w:firstLine="420"/>
      </w:pPr>
      <w:r>
        <w:rPr>
          <w:rFonts w:hint="eastAsia"/>
          <w:noProof/>
        </w:rPr>
        <w:drawing>
          <wp:inline distT="0" distB="0" distL="0" distR="0">
            <wp:extent cx="3989530" cy="13021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006" cy="1305198"/>
                    </a:xfrm>
                    <a:prstGeom prst="rect">
                      <a:avLst/>
                    </a:prstGeom>
                    <a:noFill/>
                    <a:ln>
                      <a:noFill/>
                    </a:ln>
                  </pic:spPr>
                </pic:pic>
              </a:graphicData>
            </a:graphic>
          </wp:inline>
        </w:drawing>
      </w:r>
    </w:p>
    <w:p w:rsidR="00A901C0" w:rsidRDefault="00A901C0" w:rsidP="00F9333F">
      <w:pPr>
        <w:adjustRightInd w:val="0"/>
        <w:snapToGrid w:val="0"/>
        <w:ind w:left="851" w:firstLine="420"/>
        <w:rPr>
          <w:rFonts w:hint="eastAsia"/>
        </w:rPr>
      </w:pPr>
    </w:p>
    <w:p w:rsidR="004B55B8" w:rsidRDefault="004C75C0" w:rsidP="004B55B8">
      <w:pPr>
        <w:adjustRightInd w:val="0"/>
        <w:snapToGrid w:val="0"/>
        <w:ind w:left="360" w:firstLine="420"/>
      </w:pPr>
      <w:r>
        <w:lastRenderedPageBreak/>
        <w:t>3</w:t>
      </w:r>
      <w:r w:rsidR="00A901C0">
        <w:rPr>
          <w:rFonts w:hint="eastAsia"/>
        </w:rPr>
        <w:t>）</w:t>
      </w:r>
      <w:r>
        <w:rPr>
          <w:rFonts w:hint="eastAsia"/>
        </w:rPr>
        <w:t>扩展</w:t>
      </w:r>
      <w:r>
        <w:rPr>
          <w:rFonts w:hint="eastAsia"/>
          <w:color w:val="000000" w:themeColor="text1"/>
        </w:rPr>
        <w:t xml:space="preserve"> </w:t>
      </w:r>
      <w:proofErr w:type="spellStart"/>
      <w:r>
        <w:rPr>
          <w:rFonts w:hint="eastAsia"/>
          <w:color w:val="000000" w:themeColor="text1"/>
        </w:rPr>
        <w:t>Tra</w:t>
      </w:r>
      <w:r>
        <w:rPr>
          <w:color w:val="000000" w:themeColor="text1"/>
        </w:rPr>
        <w:t>nse</w:t>
      </w:r>
      <w:proofErr w:type="spellEnd"/>
      <w:r>
        <w:rPr>
          <w:color w:val="000000" w:themeColor="text1"/>
        </w:rPr>
        <w:t xml:space="preserve"> </w:t>
      </w:r>
      <w:r>
        <w:rPr>
          <w:rFonts w:hint="eastAsia"/>
          <w:color w:val="000000" w:themeColor="text1"/>
        </w:rPr>
        <w:t>到 Riemannian</w:t>
      </w:r>
      <w:r>
        <w:rPr>
          <w:color w:val="000000" w:themeColor="text1"/>
        </w:rPr>
        <w:t xml:space="preserve"> </w:t>
      </w:r>
      <w:r>
        <w:rPr>
          <w:rFonts w:hint="eastAsia"/>
          <w:color w:val="000000" w:themeColor="text1"/>
        </w:rPr>
        <w:t>空间</w:t>
      </w:r>
    </w:p>
    <w:p w:rsidR="004C75C0" w:rsidRPr="004C75C0" w:rsidRDefault="004C75C0" w:rsidP="004B55B8">
      <w:pPr>
        <w:adjustRightInd w:val="0"/>
        <w:snapToGrid w:val="0"/>
        <w:ind w:left="840" w:firstLine="420"/>
        <w:rPr>
          <w:rFonts w:hint="eastAsia"/>
          <w:color w:val="000000" w:themeColor="text1"/>
        </w:rPr>
      </w:pPr>
      <w:r w:rsidRPr="004C75C0">
        <w:rPr>
          <w:rFonts w:hint="eastAsia"/>
          <w:color w:val="000000" w:themeColor="text1"/>
        </w:rPr>
        <w:t>学习模型</w:t>
      </w:r>
    </w:p>
    <w:p w:rsidR="00A901C0" w:rsidRDefault="00A901C0" w:rsidP="004C75C0">
      <w:pPr>
        <w:adjustRightInd w:val="0"/>
        <w:snapToGrid w:val="0"/>
        <w:ind w:left="1418" w:firstLine="420"/>
        <w:rPr>
          <w:color w:val="BFBFBF" w:themeColor="background1" w:themeShade="BF"/>
        </w:rPr>
      </w:pPr>
      <w:r>
        <w:rPr>
          <w:noProof/>
          <w:color w:val="BFBFBF" w:themeColor="background1" w:themeShade="BF"/>
        </w:rPr>
        <w:drawing>
          <wp:inline distT="0" distB="0" distL="0" distR="0">
            <wp:extent cx="3723437" cy="1285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9779" cy="1287865"/>
                    </a:xfrm>
                    <a:prstGeom prst="rect">
                      <a:avLst/>
                    </a:prstGeom>
                    <a:noFill/>
                    <a:ln>
                      <a:noFill/>
                    </a:ln>
                  </pic:spPr>
                </pic:pic>
              </a:graphicData>
            </a:graphic>
          </wp:inline>
        </w:drawing>
      </w:r>
    </w:p>
    <w:p w:rsidR="00A901C0" w:rsidRDefault="004C75C0" w:rsidP="004B55B8">
      <w:pPr>
        <w:adjustRightInd w:val="0"/>
        <w:snapToGrid w:val="0"/>
        <w:ind w:left="840" w:firstLine="420"/>
        <w:rPr>
          <w:color w:val="000000" w:themeColor="text1"/>
        </w:rPr>
      </w:pPr>
      <w:r>
        <w:rPr>
          <w:rFonts w:hint="eastAsia"/>
          <w:color w:val="000000" w:themeColor="text1"/>
        </w:rPr>
        <w:t>通过增强</w:t>
      </w:r>
      <w:proofErr w:type="spellStart"/>
      <w:r w:rsidR="00A901C0">
        <w:rPr>
          <w:color w:val="000000" w:themeColor="text1"/>
        </w:rPr>
        <w:t>wr</w:t>
      </w:r>
      <w:proofErr w:type="spellEnd"/>
      <w:r w:rsidR="00A901C0">
        <w:rPr>
          <w:color w:val="000000" w:themeColor="text1"/>
        </w:rPr>
        <w:t xml:space="preserve"> </w:t>
      </w:r>
      <w:r w:rsidR="00A901C0">
        <w:rPr>
          <w:rFonts w:hint="eastAsia"/>
          <w:color w:val="000000" w:themeColor="text1"/>
        </w:rPr>
        <w:t xml:space="preserve">和 </w:t>
      </w:r>
      <w:proofErr w:type="spellStart"/>
      <w:r w:rsidR="00A901C0">
        <w:rPr>
          <w:rFonts w:hint="eastAsia"/>
          <w:color w:val="000000" w:themeColor="text1"/>
        </w:rPr>
        <w:t>lr</w:t>
      </w:r>
      <w:proofErr w:type="spellEnd"/>
      <w:r w:rsidR="00A901C0">
        <w:rPr>
          <w:color w:val="000000" w:themeColor="text1"/>
        </w:rPr>
        <w:t xml:space="preserve"> </w:t>
      </w:r>
      <w:r w:rsidR="00A901C0">
        <w:rPr>
          <w:rFonts w:hint="eastAsia"/>
          <w:color w:val="000000" w:themeColor="text1"/>
        </w:rPr>
        <w:t>（高亮</w:t>
      </w:r>
      <w:r>
        <w:rPr>
          <w:rFonts w:hint="eastAsia"/>
          <w:color w:val="000000" w:themeColor="text1"/>
        </w:rPr>
        <w:t>部分</w:t>
      </w:r>
      <w:r w:rsidR="00A901C0">
        <w:rPr>
          <w:rFonts w:hint="eastAsia"/>
          <w:color w:val="000000" w:themeColor="text1"/>
        </w:rPr>
        <w:t>）</w:t>
      </w:r>
      <w:r>
        <w:rPr>
          <w:rFonts w:hint="eastAsia"/>
          <w:color w:val="000000" w:themeColor="text1"/>
        </w:rPr>
        <w:t>实现</w:t>
      </w:r>
      <w:r>
        <w:rPr>
          <w:rFonts w:hint="eastAsia"/>
          <w:color w:val="000000" w:themeColor="text1"/>
        </w:rPr>
        <w:t>扩展</w:t>
      </w:r>
    </w:p>
    <w:p w:rsidR="00A901C0" w:rsidRPr="00A901C0" w:rsidRDefault="00A901C0" w:rsidP="00A901C0">
      <w:pPr>
        <w:adjustRightInd w:val="0"/>
        <w:snapToGrid w:val="0"/>
        <w:ind w:left="1276" w:firstLine="420"/>
        <w:rPr>
          <w:rFonts w:hint="eastAsia"/>
          <w:color w:val="000000" w:themeColor="text1"/>
        </w:rPr>
      </w:pPr>
      <w:r>
        <w:rPr>
          <w:rFonts w:hint="eastAsia"/>
          <w:noProof/>
          <w:color w:val="000000" w:themeColor="text1"/>
        </w:rPr>
        <w:drawing>
          <wp:inline distT="0" distB="0" distL="0" distR="0">
            <wp:extent cx="3818608" cy="107533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5129" cy="1077170"/>
                    </a:xfrm>
                    <a:prstGeom prst="rect">
                      <a:avLst/>
                    </a:prstGeom>
                    <a:noFill/>
                    <a:ln>
                      <a:noFill/>
                    </a:ln>
                  </pic:spPr>
                </pic:pic>
              </a:graphicData>
            </a:graphic>
          </wp:inline>
        </w:drawing>
      </w:r>
    </w:p>
    <w:p w:rsidR="00A901C0" w:rsidRDefault="004C75C0" w:rsidP="004B55B8">
      <w:pPr>
        <w:adjustRightInd w:val="0"/>
        <w:snapToGrid w:val="0"/>
        <w:ind w:left="840" w:firstLine="420"/>
        <w:rPr>
          <w:color w:val="000000" w:themeColor="text1"/>
        </w:rPr>
      </w:pPr>
      <w:r>
        <w:rPr>
          <w:rFonts w:hint="eastAsia"/>
          <w:color w:val="000000" w:themeColor="text1"/>
        </w:rPr>
        <w:t>示例</w:t>
      </w:r>
    </w:p>
    <w:p w:rsidR="004C75C0" w:rsidRDefault="004C75C0" w:rsidP="004B55B8">
      <w:pPr>
        <w:adjustRightInd w:val="0"/>
        <w:snapToGrid w:val="0"/>
        <w:ind w:left="840" w:firstLine="420"/>
        <w:rPr>
          <w:color w:val="000000" w:themeColor="text1"/>
        </w:rPr>
      </w:pPr>
      <w:r>
        <w:rPr>
          <w:rFonts w:hint="eastAsia"/>
          <w:noProof/>
          <w:color w:val="000000" w:themeColor="text1"/>
        </w:rPr>
        <w:drawing>
          <wp:inline distT="0" distB="0" distL="0" distR="0">
            <wp:extent cx="4312871" cy="32406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122" cy="3246833"/>
                    </a:xfrm>
                    <a:prstGeom prst="rect">
                      <a:avLst/>
                    </a:prstGeom>
                    <a:noFill/>
                    <a:ln>
                      <a:noFill/>
                    </a:ln>
                  </pic:spPr>
                </pic:pic>
              </a:graphicData>
            </a:graphic>
          </wp:inline>
        </w:drawing>
      </w:r>
    </w:p>
    <w:p w:rsidR="004C75C0" w:rsidRDefault="004C75C0" w:rsidP="004C75C0">
      <w:pPr>
        <w:adjustRightInd w:val="0"/>
        <w:snapToGrid w:val="0"/>
        <w:ind w:left="840" w:firstLine="420"/>
        <w:rPr>
          <w:color w:val="000000" w:themeColor="text1"/>
        </w:rPr>
      </w:pPr>
      <w:r w:rsidRPr="004C75C0">
        <w:rPr>
          <w:color w:val="000000" w:themeColor="text1"/>
        </w:rPr>
        <w:t xml:space="preserve">Figure 5: Difference between </w:t>
      </w:r>
      <w:proofErr w:type="spellStart"/>
      <w:r w:rsidRPr="004C75C0">
        <w:rPr>
          <w:color w:val="000000" w:themeColor="text1"/>
        </w:rPr>
        <w:t>TransE</w:t>
      </w:r>
      <w:proofErr w:type="spellEnd"/>
      <w:r w:rsidRPr="004C75C0">
        <w:rPr>
          <w:color w:val="000000" w:themeColor="text1"/>
        </w:rPr>
        <w:t xml:space="preserve"> and Riemannian </w:t>
      </w:r>
      <w:proofErr w:type="spellStart"/>
      <w:r w:rsidRPr="004C75C0">
        <w:rPr>
          <w:color w:val="000000" w:themeColor="text1"/>
        </w:rPr>
        <w:t>TransE</w:t>
      </w:r>
      <w:proofErr w:type="spellEnd"/>
      <w:r w:rsidRPr="004C75C0">
        <w:rPr>
          <w:color w:val="000000" w:themeColor="text1"/>
        </w:rPr>
        <w:t xml:space="preserve">. </w:t>
      </w:r>
    </w:p>
    <w:p w:rsidR="004C75C0" w:rsidRPr="004C75C0" w:rsidRDefault="004C75C0" w:rsidP="004C75C0">
      <w:pPr>
        <w:adjustRightInd w:val="0"/>
        <w:snapToGrid w:val="0"/>
        <w:ind w:left="1560" w:rightChars="377" w:right="792" w:firstLine="420"/>
        <w:rPr>
          <w:rFonts w:hint="eastAsia"/>
          <w:color w:val="000000" w:themeColor="text1"/>
          <w:sz w:val="18"/>
        </w:rPr>
      </w:pPr>
      <w:r w:rsidRPr="004C75C0">
        <w:rPr>
          <w:color w:val="000000" w:themeColor="text1"/>
          <w:sz w:val="18"/>
        </w:rPr>
        <w:t xml:space="preserve">In these examples, the number </w:t>
      </w:r>
      <w:proofErr w:type="spellStart"/>
      <w:r w:rsidRPr="004C75C0">
        <w:rPr>
          <w:color w:val="000000" w:themeColor="text1"/>
          <w:sz w:val="18"/>
        </w:rPr>
        <w:t>jVj</w:t>
      </w:r>
      <w:proofErr w:type="spellEnd"/>
      <w:r w:rsidRPr="004C75C0">
        <w:rPr>
          <w:color w:val="000000" w:themeColor="text1"/>
          <w:sz w:val="18"/>
        </w:rPr>
        <w:t xml:space="preserve"> </w:t>
      </w:r>
      <w:r w:rsidRPr="004C75C0">
        <w:rPr>
          <w:color w:val="000000" w:themeColor="text1"/>
          <w:sz w:val="18"/>
        </w:rPr>
        <w:t xml:space="preserve">of entities is three (1, 2, 3) and the number </w:t>
      </w:r>
      <w:proofErr w:type="spellStart"/>
      <w:r w:rsidRPr="004C75C0">
        <w:rPr>
          <w:color w:val="000000" w:themeColor="text1"/>
          <w:sz w:val="18"/>
        </w:rPr>
        <w:t>jRj</w:t>
      </w:r>
      <w:proofErr w:type="spellEnd"/>
      <w:r w:rsidRPr="004C75C0">
        <w:rPr>
          <w:color w:val="000000" w:themeColor="text1"/>
          <w:sz w:val="18"/>
        </w:rPr>
        <w:t xml:space="preserve"> of relations is two (red and orange), with triples (1,</w:t>
      </w:r>
      <w:r w:rsidRPr="004C75C0">
        <w:rPr>
          <w:color w:val="000000" w:themeColor="text1"/>
          <w:sz w:val="18"/>
        </w:rPr>
        <w:t xml:space="preserve"> </w:t>
      </w:r>
      <w:r w:rsidRPr="004C75C0">
        <w:rPr>
          <w:color w:val="000000" w:themeColor="text1"/>
          <w:sz w:val="18"/>
        </w:rPr>
        <w:t>orange, 2) and (1, red, 3). Hence, these models learn that the orange head satellite of Entity 1 is</w:t>
      </w:r>
      <w:r w:rsidRPr="004C75C0">
        <w:rPr>
          <w:color w:val="000000" w:themeColor="text1"/>
          <w:sz w:val="18"/>
        </w:rPr>
        <w:t xml:space="preserve"> </w:t>
      </w:r>
      <w:r w:rsidRPr="004C75C0">
        <w:rPr>
          <w:color w:val="000000" w:themeColor="text1"/>
          <w:sz w:val="18"/>
        </w:rPr>
        <w:t>close to the orange tail satellite of Entity 2 and the red head satellite of Entity 1 is close to the red</w:t>
      </w:r>
      <w:r w:rsidRPr="004C75C0">
        <w:rPr>
          <w:color w:val="000000" w:themeColor="text1"/>
          <w:sz w:val="18"/>
        </w:rPr>
        <w:t xml:space="preserve"> </w:t>
      </w:r>
      <w:r w:rsidRPr="004C75C0">
        <w:rPr>
          <w:color w:val="000000" w:themeColor="text1"/>
          <w:sz w:val="18"/>
        </w:rPr>
        <w:t>tail satellite of Entity 3. In addition, the distance of the other pair of satellites should be long in</w:t>
      </w:r>
      <w:r w:rsidRPr="004C75C0">
        <w:rPr>
          <w:color w:val="000000" w:themeColor="text1"/>
          <w:sz w:val="18"/>
        </w:rPr>
        <w:t xml:space="preserve"> </w:t>
      </w:r>
      <w:r w:rsidRPr="004C75C0">
        <w:rPr>
          <w:color w:val="000000" w:themeColor="text1"/>
          <w:sz w:val="18"/>
        </w:rPr>
        <w:t>the representation learned by each method. The figure on the left shows the original formulation of</w:t>
      </w:r>
      <w:r w:rsidRPr="004C75C0">
        <w:rPr>
          <w:color w:val="000000" w:themeColor="text1"/>
          <w:sz w:val="18"/>
        </w:rPr>
        <w:t xml:space="preserve"> </w:t>
      </w:r>
      <w:proofErr w:type="spellStart"/>
      <w:r w:rsidRPr="004C75C0">
        <w:rPr>
          <w:color w:val="000000" w:themeColor="text1"/>
          <w:sz w:val="18"/>
        </w:rPr>
        <w:t>TransE</w:t>
      </w:r>
      <w:proofErr w:type="spellEnd"/>
      <w:r w:rsidRPr="004C75C0">
        <w:rPr>
          <w:color w:val="000000" w:themeColor="text1"/>
          <w:sz w:val="18"/>
        </w:rPr>
        <w:t>, where the satellites are given by vector addition. In other words, the satellites are given by a</w:t>
      </w:r>
      <w:r w:rsidRPr="004C75C0">
        <w:rPr>
          <w:color w:val="000000" w:themeColor="text1"/>
          <w:sz w:val="18"/>
        </w:rPr>
        <w:t xml:space="preserve"> </w:t>
      </w:r>
      <w:r w:rsidRPr="004C75C0">
        <w:rPr>
          <w:color w:val="000000" w:themeColor="text1"/>
          <w:sz w:val="18"/>
        </w:rPr>
        <w:t>move towards a point at infinity from the planet. The center figure shows an alternative formulation</w:t>
      </w:r>
      <w:r w:rsidRPr="004C75C0">
        <w:rPr>
          <w:color w:val="000000" w:themeColor="text1"/>
          <w:sz w:val="18"/>
        </w:rPr>
        <w:t xml:space="preserve"> </w:t>
      </w:r>
      <w:r w:rsidRPr="004C75C0">
        <w:rPr>
          <w:color w:val="000000" w:themeColor="text1"/>
          <w:sz w:val="18"/>
        </w:rPr>
        <w:t xml:space="preserve">of </w:t>
      </w:r>
      <w:proofErr w:type="spellStart"/>
      <w:r w:rsidRPr="004C75C0">
        <w:rPr>
          <w:color w:val="000000" w:themeColor="text1"/>
          <w:sz w:val="18"/>
        </w:rPr>
        <w:t>TransE</w:t>
      </w:r>
      <w:proofErr w:type="spellEnd"/>
      <w:r w:rsidRPr="004C75C0">
        <w:rPr>
          <w:color w:val="000000" w:themeColor="text1"/>
          <w:sz w:val="18"/>
        </w:rPr>
        <w:t xml:space="preserve">, which is equivalent to the original </w:t>
      </w:r>
      <w:proofErr w:type="spellStart"/>
      <w:r w:rsidRPr="004C75C0">
        <w:rPr>
          <w:color w:val="000000" w:themeColor="text1"/>
          <w:sz w:val="18"/>
        </w:rPr>
        <w:t>TransE</w:t>
      </w:r>
      <w:proofErr w:type="spellEnd"/>
      <w:r w:rsidRPr="004C75C0">
        <w:rPr>
          <w:color w:val="000000" w:themeColor="text1"/>
          <w:sz w:val="18"/>
        </w:rPr>
        <w:t>. Here, the tail satellites are launched and the</w:t>
      </w:r>
      <w:r w:rsidRPr="004C75C0">
        <w:rPr>
          <w:color w:val="000000" w:themeColor="text1"/>
          <w:sz w:val="18"/>
        </w:rPr>
        <w:t xml:space="preserve"> </w:t>
      </w:r>
      <w:r w:rsidRPr="004C75C0">
        <w:rPr>
          <w:color w:val="000000" w:themeColor="text1"/>
          <w:sz w:val="18"/>
        </w:rPr>
        <w:t xml:space="preserve">head satellites are fixed in the red relation. In Riemannian </w:t>
      </w:r>
      <w:proofErr w:type="spellStart"/>
      <w:r w:rsidRPr="004C75C0">
        <w:rPr>
          <w:color w:val="000000" w:themeColor="text1"/>
          <w:sz w:val="18"/>
        </w:rPr>
        <w:t>TransE</w:t>
      </w:r>
      <w:proofErr w:type="spellEnd"/>
      <w:r w:rsidRPr="004C75C0">
        <w:rPr>
          <w:color w:val="000000" w:themeColor="text1"/>
          <w:sz w:val="18"/>
        </w:rPr>
        <w:t xml:space="preserve"> in the figure on the right, the</w:t>
      </w:r>
      <w:r w:rsidRPr="004C75C0">
        <w:rPr>
          <w:color w:val="000000" w:themeColor="text1"/>
          <w:sz w:val="18"/>
        </w:rPr>
        <w:t xml:space="preserve"> </w:t>
      </w:r>
      <w:r w:rsidRPr="004C75C0">
        <w:rPr>
          <w:color w:val="000000" w:themeColor="text1"/>
          <w:sz w:val="18"/>
        </w:rPr>
        <w:t xml:space="preserve">vector </w:t>
      </w:r>
      <w:bookmarkStart w:id="0" w:name="_GoBack"/>
      <w:bookmarkEnd w:id="0"/>
      <w:r w:rsidRPr="004C75C0">
        <w:rPr>
          <w:color w:val="000000" w:themeColor="text1"/>
          <w:sz w:val="18"/>
        </w:rPr>
        <w:t>additions are replaced by a move towards a (finite) point.</w:t>
      </w:r>
    </w:p>
    <w:p w:rsidR="004B55B8" w:rsidRPr="004B55B8" w:rsidRDefault="004B55B8" w:rsidP="004B55B8">
      <w:pPr>
        <w:adjustRightInd w:val="0"/>
        <w:snapToGrid w:val="0"/>
        <w:ind w:left="840" w:firstLine="420"/>
        <w:rPr>
          <w:color w:val="BFBFBF" w:themeColor="background1" w:themeShade="BF"/>
        </w:rPr>
      </w:pPr>
      <w:proofErr w:type="gramStart"/>
      <w:r w:rsidRPr="004B55B8">
        <w:rPr>
          <w:color w:val="BFBFBF" w:themeColor="background1" w:themeShade="BF"/>
        </w:rPr>
        <w:t>all</w:t>
      </w:r>
      <w:proofErr w:type="gramEnd"/>
      <w:r w:rsidRPr="004B55B8">
        <w:rPr>
          <w:color w:val="BFBFBF" w:themeColor="background1" w:themeShade="BF"/>
        </w:rPr>
        <w:t xml:space="preserve"> the relations are naturally embedded in correspondence to the structure of </w:t>
      </w:r>
      <w:r w:rsidRPr="004B55B8">
        <w:rPr>
          <w:color w:val="BFBFBF" w:themeColor="background1" w:themeShade="BF"/>
        </w:rPr>
        <w:lastRenderedPageBreak/>
        <w:t xml:space="preserve">data. </w:t>
      </w:r>
    </w:p>
    <w:p w:rsidR="004B55B8" w:rsidRDefault="004B55B8" w:rsidP="004B55B8">
      <w:pPr>
        <w:adjustRightInd w:val="0"/>
        <w:snapToGrid w:val="0"/>
      </w:pPr>
    </w:p>
    <w:p w:rsidR="0099783C" w:rsidRPr="004B55B8" w:rsidRDefault="004B55B8" w:rsidP="004B55B8">
      <w:pPr>
        <w:adjustRightInd w:val="0"/>
        <w:snapToGrid w:val="0"/>
        <w:ind w:firstLine="420"/>
      </w:pPr>
      <w:r w:rsidRPr="004B55B8">
        <w:t xml:space="preserve">Experiments on several knowledge base completion tasks have shown that, based on an appropriate choice of manifold, Riemannian </w:t>
      </w:r>
      <w:proofErr w:type="spellStart"/>
      <w:r w:rsidRPr="004B55B8">
        <w:t>TransE</w:t>
      </w:r>
      <w:proofErr w:type="spellEnd"/>
      <w:r w:rsidRPr="004B55B8">
        <w:t xml:space="preserve"> achieves good performance even with a significantly reduced parameters.</w:t>
      </w:r>
    </w:p>
    <w:sectPr w:rsidR="0099783C" w:rsidRPr="004B55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631D"/>
    <w:multiLevelType w:val="hybridMultilevel"/>
    <w:tmpl w:val="8598C03C"/>
    <w:lvl w:ilvl="0" w:tplc="823A75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3B141F20"/>
    <w:multiLevelType w:val="multilevel"/>
    <w:tmpl w:val="961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D3"/>
    <w:rsid w:val="00101BD3"/>
    <w:rsid w:val="002865D8"/>
    <w:rsid w:val="00386B81"/>
    <w:rsid w:val="003A562D"/>
    <w:rsid w:val="00490E5F"/>
    <w:rsid w:val="004B55B8"/>
    <w:rsid w:val="004C75C0"/>
    <w:rsid w:val="007E5ED1"/>
    <w:rsid w:val="00882DE4"/>
    <w:rsid w:val="009B6B66"/>
    <w:rsid w:val="00A901C0"/>
    <w:rsid w:val="00AF61A7"/>
    <w:rsid w:val="00CD5B88"/>
    <w:rsid w:val="00F9333F"/>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F3A5"/>
  <w15:chartTrackingRefBased/>
  <w15:docId w15:val="{5544B760-46DE-487A-8E30-A651F97B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4B55B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4B55B8"/>
    <w:rPr>
      <w:rFonts w:ascii="宋体" w:eastAsia="宋体" w:hAnsi="宋体" w:cs="宋体"/>
      <w:b/>
      <w:bCs/>
      <w:kern w:val="0"/>
      <w:sz w:val="24"/>
      <w:szCs w:val="24"/>
    </w:rPr>
  </w:style>
  <w:style w:type="character" w:styleId="a3">
    <w:name w:val="Hyperlink"/>
    <w:basedOn w:val="a0"/>
    <w:uiPriority w:val="99"/>
    <w:semiHidden/>
    <w:unhideWhenUsed/>
    <w:rsid w:val="004B55B8"/>
    <w:rPr>
      <w:color w:val="0000FF"/>
      <w:u w:val="single"/>
    </w:rPr>
  </w:style>
  <w:style w:type="character" w:customStyle="1" w:styleId="date">
    <w:name w:val="date"/>
    <w:basedOn w:val="a0"/>
    <w:rsid w:val="004B55B8"/>
  </w:style>
  <w:style w:type="character" w:customStyle="1" w:styleId="item">
    <w:name w:val="item"/>
    <w:basedOn w:val="a0"/>
    <w:rsid w:val="004B55B8"/>
  </w:style>
  <w:style w:type="character" w:customStyle="1" w:styleId="readers">
    <w:name w:val="readers"/>
    <w:basedOn w:val="a0"/>
    <w:rsid w:val="004B55B8"/>
  </w:style>
  <w:style w:type="character" w:styleId="a4">
    <w:name w:val="Strong"/>
    <w:basedOn w:val="a0"/>
    <w:uiPriority w:val="22"/>
    <w:qFormat/>
    <w:rsid w:val="004B55B8"/>
    <w:rPr>
      <w:b/>
      <w:bCs/>
    </w:rPr>
  </w:style>
  <w:style w:type="character" w:customStyle="1" w:styleId="note-content-value">
    <w:name w:val="note-content-value"/>
    <w:basedOn w:val="a0"/>
    <w:rsid w:val="004B55B8"/>
  </w:style>
  <w:style w:type="paragraph" w:styleId="a5">
    <w:name w:val="List Paragraph"/>
    <w:basedOn w:val="a"/>
    <w:uiPriority w:val="34"/>
    <w:qFormat/>
    <w:rsid w:val="00A901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173091">
      <w:bodyDiv w:val="1"/>
      <w:marLeft w:val="0"/>
      <w:marRight w:val="0"/>
      <w:marTop w:val="0"/>
      <w:marBottom w:val="0"/>
      <w:divBdr>
        <w:top w:val="none" w:sz="0" w:space="0" w:color="auto"/>
        <w:left w:val="none" w:sz="0" w:space="0" w:color="auto"/>
        <w:bottom w:val="none" w:sz="0" w:space="0" w:color="auto"/>
        <w:right w:val="none" w:sz="0" w:space="0" w:color="auto"/>
      </w:divBdr>
      <w:divsChild>
        <w:div w:id="458232065">
          <w:marLeft w:val="0"/>
          <w:marRight w:val="0"/>
          <w:marTop w:val="60"/>
          <w:marBottom w:val="60"/>
          <w:divBdr>
            <w:top w:val="none" w:sz="0" w:space="0" w:color="auto"/>
            <w:left w:val="single" w:sz="6" w:space="0"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profile?email=yamanishi%40mist.i.u-tokyo.ac.j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openreview.net/profile?email=xenolay%40g.ecc.u-tokyo.ac.jp"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review.net/profile?email=atsushi-suzuki%40g.ecc.u-tokyo.ac.jp" TargetMode="External"/><Relationship Id="rId11" Type="http://schemas.openxmlformats.org/officeDocument/2006/relationships/image" Target="media/image2.png"/><Relationship Id="rId5" Type="http://schemas.openxmlformats.org/officeDocument/2006/relationships/hyperlink" Target="https://openreview.net/pdf?id=r1xRW3A9YX"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openreview.net/group?id=ICLR.cc/2019/Conference"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cp:revision>
  <dcterms:created xsi:type="dcterms:W3CDTF">2019-05-31T07:41:00Z</dcterms:created>
  <dcterms:modified xsi:type="dcterms:W3CDTF">2019-05-31T08:19:00Z</dcterms:modified>
</cp:coreProperties>
</file>