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1B" w:rsidRPr="00E605EA" w:rsidRDefault="005F561B" w:rsidP="005F561B">
      <w:pPr>
        <w:widowControl/>
        <w:adjustRightInd w:val="0"/>
        <w:snapToGrid w:val="0"/>
        <w:rPr>
          <w:rFonts w:ascii="&amp;quot" w:eastAsia="宋体" w:hAnsi="&amp;quot" w:cs="宋体"/>
          <w:color w:val="333333"/>
          <w:spacing w:val="7"/>
          <w:kern w:val="0"/>
          <w:sz w:val="22"/>
          <w:szCs w:val="26"/>
        </w:rPr>
      </w:pPr>
    </w:p>
    <w:p w:rsidR="005F561B" w:rsidRPr="00E605EA" w:rsidRDefault="005F561B" w:rsidP="005F561B">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hint="eastAsia"/>
          <w:noProof/>
          <w:color w:val="333333"/>
          <w:spacing w:val="7"/>
          <w:kern w:val="0"/>
          <w:sz w:val="22"/>
          <w:szCs w:val="26"/>
        </w:rPr>
        <w:drawing>
          <wp:inline distT="0" distB="0" distL="0" distR="0" wp14:anchorId="4402B5DD" wp14:editId="3707A7AB">
            <wp:extent cx="5043648" cy="1872412"/>
            <wp:effectExtent l="0" t="0" r="5080" b="0"/>
            <wp:docPr id="10" name="图片 10" descr="https://mmbiz.qpic.cn/mmbiz_png/8VOiack4f29eB009hU4U2EaibAt79HCMFl21DUHOpSjo0ibFr6TDAe2oWd7Ao1r0DNe4CJuiaiaKOSmgZE9kH2uricK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8VOiack4f29eB009hU4U2EaibAt79HCMFl21DUHOpSjo0ibFr6TDAe2oWd7Ao1r0DNe4CJuiaiaKOSmgZE9kH2uricKg/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12" cy="1877633"/>
                    </a:xfrm>
                    <a:prstGeom prst="rect">
                      <a:avLst/>
                    </a:prstGeom>
                    <a:noFill/>
                    <a:ln>
                      <a:noFill/>
                    </a:ln>
                  </pic:spPr>
                </pic:pic>
              </a:graphicData>
            </a:graphic>
          </wp:inline>
        </w:drawing>
      </w:r>
    </w:p>
    <w:p w:rsidR="005F561B" w:rsidRPr="00E605EA" w:rsidRDefault="005F561B" w:rsidP="005F561B">
      <w:pPr>
        <w:widowControl/>
        <w:adjustRightInd w:val="0"/>
        <w:snapToGrid w:val="0"/>
        <w:ind w:firstLine="420"/>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0"/>
          <w:shd w:val="clear" w:color="auto" w:fill="FFFFFF"/>
        </w:rPr>
        <w:t>分子属性以及蛋白质功能预测可以看作是</w:t>
      </w:r>
      <w:r w:rsidRPr="00E605EA">
        <w:rPr>
          <w:rFonts w:ascii="&amp;quot" w:eastAsia="宋体" w:hAnsi="&amp;quot" w:cs="宋体"/>
          <w:color w:val="333333"/>
          <w:spacing w:val="7"/>
          <w:kern w:val="0"/>
          <w:sz w:val="20"/>
          <w:shd w:val="clear" w:color="auto" w:fill="FFFFFF"/>
        </w:rPr>
        <w:t xml:space="preserve"> graph </w:t>
      </w:r>
      <w:r w:rsidRPr="00E605EA">
        <w:rPr>
          <w:rFonts w:ascii="&amp;quot" w:eastAsia="宋体" w:hAnsi="&amp;quot" w:cs="宋体"/>
          <w:color w:val="333333"/>
          <w:spacing w:val="7"/>
          <w:kern w:val="0"/>
          <w:sz w:val="20"/>
          <w:shd w:val="clear" w:color="auto" w:fill="FFFFFF"/>
        </w:rPr>
        <w:t>属性的预测，所以一个好的图表示是必须的。但是目前在这个领域存在两个挑战：</w:t>
      </w:r>
      <w:r w:rsidRPr="00E605EA">
        <w:rPr>
          <w:rFonts w:ascii="&amp;quot" w:eastAsia="宋体" w:hAnsi="&amp;quot" w:cs="宋体"/>
          <w:color w:val="333333"/>
          <w:spacing w:val="7"/>
          <w:kern w:val="0"/>
          <w:sz w:val="20"/>
          <w:shd w:val="clear" w:color="auto" w:fill="FFFFFF"/>
        </w:rPr>
        <w:t xml:space="preserve"> </w:t>
      </w:r>
    </w:p>
    <w:p w:rsidR="005F561B" w:rsidRPr="00E605EA" w:rsidRDefault="005F561B" w:rsidP="005F561B">
      <w:pPr>
        <w:widowControl/>
        <w:numPr>
          <w:ilvl w:val="0"/>
          <w:numId w:val="1"/>
        </w:numPr>
        <w:adjustRightInd w:val="0"/>
        <w:snapToGrid w:val="0"/>
        <w:ind w:leftChars="638" w:left="1700"/>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0"/>
          <w:shd w:val="clear" w:color="auto" w:fill="FFFFFF"/>
        </w:rPr>
        <w:t>昂贵的实验，使得标签数据稀缺；</w:t>
      </w:r>
      <w:r w:rsidRPr="00E605EA">
        <w:rPr>
          <w:rFonts w:ascii="&amp;quot" w:eastAsia="宋体" w:hAnsi="&amp;quot" w:cs="宋体"/>
          <w:color w:val="333333"/>
          <w:spacing w:val="7"/>
          <w:kern w:val="0"/>
          <w:sz w:val="20"/>
          <w:shd w:val="clear" w:color="auto" w:fill="FFFFFF"/>
        </w:rPr>
        <w:t xml:space="preserve"> </w:t>
      </w:r>
    </w:p>
    <w:p w:rsidR="005F561B" w:rsidRPr="00E605EA" w:rsidRDefault="005F561B" w:rsidP="005F561B">
      <w:pPr>
        <w:widowControl/>
        <w:numPr>
          <w:ilvl w:val="0"/>
          <w:numId w:val="1"/>
        </w:numPr>
        <w:adjustRightInd w:val="0"/>
        <w:snapToGrid w:val="0"/>
        <w:ind w:leftChars="638" w:left="1700"/>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0"/>
          <w:shd w:val="clear" w:color="auto" w:fill="FFFFFF"/>
        </w:rPr>
        <w:t>将模型推广到训练数据以外的数据集上。</w:t>
      </w:r>
      <w:r w:rsidRPr="00E605EA">
        <w:rPr>
          <w:rFonts w:ascii="&amp;quot" w:eastAsia="宋体" w:hAnsi="&amp;quot" w:cs="宋体"/>
          <w:color w:val="333333"/>
          <w:spacing w:val="7"/>
          <w:kern w:val="0"/>
          <w:sz w:val="20"/>
          <w:shd w:val="clear" w:color="auto" w:fill="FFFFFF"/>
        </w:rPr>
        <w:t xml:space="preserve"> </w:t>
      </w:r>
    </w:p>
    <w:p w:rsidR="005F561B" w:rsidRDefault="005F561B" w:rsidP="005F561B">
      <w:pPr>
        <w:widowControl/>
        <w:adjustRightInd w:val="0"/>
        <w:snapToGrid w:val="0"/>
        <w:ind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这篇文章的主要工作是探索预训练，解决上述两个问题。特别地，</w:t>
      </w:r>
    </w:p>
    <w:p w:rsidR="005F561B" w:rsidRDefault="005F561B" w:rsidP="005F561B">
      <w:pPr>
        <w:widowControl/>
        <w:adjustRightInd w:val="0"/>
        <w:snapToGrid w:val="0"/>
        <w:ind w:left="420"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使用</w:t>
      </w:r>
      <w:r w:rsidRPr="00E605EA">
        <w:rPr>
          <w:rFonts w:ascii="&amp;quot" w:eastAsia="宋体" w:hAnsi="&amp;quot" w:cs="宋体"/>
          <w:color w:val="333333"/>
          <w:spacing w:val="7"/>
          <w:kern w:val="0"/>
          <w:sz w:val="20"/>
          <w:shd w:val="clear" w:color="auto" w:fill="FFFFFF"/>
        </w:rPr>
        <w:t xml:space="preserve"> GNNs </w:t>
      </w:r>
      <w:r w:rsidRPr="00E605EA">
        <w:rPr>
          <w:rFonts w:ascii="&amp;quot" w:eastAsia="宋体" w:hAnsi="&amp;quot" w:cs="宋体"/>
          <w:color w:val="333333"/>
          <w:spacing w:val="7"/>
          <w:kern w:val="0"/>
          <w:sz w:val="20"/>
          <w:shd w:val="clear" w:color="auto" w:fill="FFFFFF"/>
        </w:rPr>
        <w:t>进行图表示学习，希望获得节点表示：</w:t>
      </w:r>
    </w:p>
    <w:p w:rsidR="005F561B" w:rsidRDefault="005F561B" w:rsidP="005F561B">
      <w:pPr>
        <w:widowControl/>
        <w:adjustRightInd w:val="0"/>
        <w:snapToGrid w:val="0"/>
        <w:ind w:left="840"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1)</w:t>
      </w:r>
      <w:r>
        <w:rPr>
          <w:rFonts w:ascii="&amp;quot" w:eastAsia="宋体" w:hAnsi="&amp;quot" w:cs="宋体"/>
          <w:color w:val="333333"/>
          <w:spacing w:val="7"/>
          <w:kern w:val="0"/>
          <w:sz w:val="20"/>
          <w:shd w:val="clear" w:color="auto" w:fill="FFFFFF"/>
        </w:rPr>
        <w:t xml:space="preserve"> </w:t>
      </w:r>
      <w:r w:rsidRPr="00E605EA">
        <w:rPr>
          <w:rFonts w:ascii="&amp;quot" w:eastAsia="宋体" w:hAnsi="&amp;quot" w:cs="宋体"/>
          <w:color w:val="333333"/>
          <w:spacing w:val="7"/>
          <w:kern w:val="0"/>
          <w:sz w:val="20"/>
          <w:shd w:val="clear" w:color="auto" w:fill="FFFFFF"/>
        </w:rPr>
        <w:t>捕获节点网络邻域结构的相似性；</w:t>
      </w:r>
    </w:p>
    <w:p w:rsidR="005F561B" w:rsidRDefault="005F561B" w:rsidP="005F561B">
      <w:pPr>
        <w:widowControl/>
        <w:adjustRightInd w:val="0"/>
        <w:snapToGrid w:val="0"/>
        <w:ind w:left="840"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2)</w:t>
      </w:r>
      <w:r>
        <w:rPr>
          <w:rFonts w:ascii="&amp;quot" w:eastAsia="宋体" w:hAnsi="&amp;quot" w:cs="宋体"/>
          <w:color w:val="333333"/>
          <w:spacing w:val="7"/>
          <w:kern w:val="0"/>
          <w:sz w:val="20"/>
          <w:shd w:val="clear" w:color="auto" w:fill="FFFFFF"/>
        </w:rPr>
        <w:t xml:space="preserve"> </w:t>
      </w:r>
      <w:r w:rsidRPr="00E605EA">
        <w:rPr>
          <w:rFonts w:ascii="&amp;quot" w:eastAsia="宋体" w:hAnsi="&amp;quot" w:cs="宋体"/>
          <w:color w:val="333333"/>
          <w:spacing w:val="7"/>
          <w:kern w:val="0"/>
          <w:sz w:val="20"/>
          <w:shd w:val="clear" w:color="auto" w:fill="FFFFFF"/>
        </w:rPr>
        <w:t>可以进行组合来提供准确的</w:t>
      </w:r>
      <w:r w:rsidRPr="00E605EA">
        <w:rPr>
          <w:rFonts w:ascii="&amp;quot" w:eastAsia="宋体" w:hAnsi="&amp;quot" w:cs="宋体"/>
          <w:color w:val="333333"/>
          <w:spacing w:val="7"/>
          <w:kern w:val="0"/>
          <w:sz w:val="20"/>
          <w:shd w:val="clear" w:color="auto" w:fill="FFFFFF"/>
        </w:rPr>
        <w:t xml:space="preserve">graph-level </w:t>
      </w:r>
      <w:r w:rsidRPr="00E605EA">
        <w:rPr>
          <w:rFonts w:ascii="&amp;quot" w:eastAsia="宋体" w:hAnsi="&amp;quot" w:cs="宋体"/>
          <w:color w:val="333333"/>
          <w:spacing w:val="7"/>
          <w:kern w:val="0"/>
          <w:sz w:val="20"/>
          <w:shd w:val="clear" w:color="auto" w:fill="FFFFFF"/>
        </w:rPr>
        <w:t>表示；</w:t>
      </w:r>
    </w:p>
    <w:p w:rsidR="005F561B" w:rsidRDefault="005F561B" w:rsidP="005F561B">
      <w:pPr>
        <w:widowControl/>
        <w:adjustRightInd w:val="0"/>
        <w:snapToGrid w:val="0"/>
        <w:ind w:left="840"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3)</w:t>
      </w:r>
      <w:r>
        <w:rPr>
          <w:rFonts w:ascii="&amp;quot" w:eastAsia="宋体" w:hAnsi="&amp;quot" w:cs="宋体"/>
          <w:color w:val="333333"/>
          <w:spacing w:val="7"/>
          <w:kern w:val="0"/>
          <w:sz w:val="20"/>
          <w:shd w:val="clear" w:color="auto" w:fill="FFFFFF"/>
        </w:rPr>
        <w:t xml:space="preserve"> </w:t>
      </w:r>
      <w:r w:rsidRPr="00E605EA">
        <w:rPr>
          <w:rFonts w:ascii="&amp;quot" w:eastAsia="宋体" w:hAnsi="&amp;quot" w:cs="宋体"/>
          <w:color w:val="333333"/>
          <w:spacing w:val="7"/>
          <w:kern w:val="0"/>
          <w:sz w:val="20"/>
          <w:shd w:val="clear" w:color="auto" w:fill="FFFFFF"/>
        </w:rPr>
        <w:t>捕获</w:t>
      </w:r>
      <w:r w:rsidRPr="00E605EA">
        <w:rPr>
          <w:rFonts w:ascii="&amp;quot" w:eastAsia="宋体" w:hAnsi="&amp;quot" w:cs="宋体"/>
          <w:color w:val="333333"/>
          <w:spacing w:val="7"/>
          <w:kern w:val="0"/>
          <w:sz w:val="20"/>
          <w:shd w:val="clear" w:color="auto" w:fill="FFFFFF"/>
        </w:rPr>
        <w:t xml:space="preserve"> domain-knowledge</w:t>
      </w:r>
      <w:r w:rsidRPr="00E605EA">
        <w:rPr>
          <w:rFonts w:ascii="&amp;quot" w:eastAsia="宋体" w:hAnsi="&amp;quot" w:cs="宋体"/>
          <w:color w:val="333333"/>
          <w:spacing w:val="7"/>
          <w:kern w:val="0"/>
          <w:sz w:val="20"/>
          <w:shd w:val="clear" w:color="auto" w:fill="FFFFFF"/>
        </w:rPr>
        <w:t>。</w:t>
      </w:r>
    </w:p>
    <w:p w:rsidR="005F561B" w:rsidRDefault="005F561B" w:rsidP="005F561B">
      <w:pPr>
        <w:widowControl/>
        <w:adjustRightInd w:val="0"/>
        <w:snapToGrid w:val="0"/>
        <w:ind w:left="840" w:firstLine="420"/>
        <w:rPr>
          <w:rFonts w:ascii="&amp;quot" w:eastAsia="宋体" w:hAnsi="&amp;quot" w:cs="宋体"/>
          <w:color w:val="333333"/>
          <w:spacing w:val="7"/>
          <w:kern w:val="0"/>
          <w:sz w:val="20"/>
          <w:shd w:val="clear" w:color="auto" w:fill="FFFFFF"/>
        </w:rPr>
      </w:pPr>
    </w:p>
    <w:p w:rsidR="005F561B" w:rsidRDefault="005F561B" w:rsidP="005F561B">
      <w:pPr>
        <w:widowControl/>
        <w:adjustRightInd w:val="0"/>
        <w:snapToGrid w:val="0"/>
        <w:ind w:left="840" w:firstLine="420"/>
        <w:rPr>
          <w:rFonts w:ascii="&amp;quot" w:eastAsia="宋体" w:hAnsi="&amp;quot" w:cs="宋体"/>
          <w:color w:val="333333"/>
          <w:spacing w:val="7"/>
          <w:kern w:val="0"/>
          <w:sz w:val="20"/>
          <w:shd w:val="clear" w:color="auto" w:fill="FFFFFF"/>
        </w:rPr>
      </w:pPr>
      <w:r w:rsidRPr="00E605EA">
        <w:rPr>
          <w:rFonts w:ascii="&amp;quot" w:eastAsia="宋体" w:hAnsi="&amp;quot" w:cs="宋体"/>
          <w:color w:val="333333"/>
          <w:spacing w:val="7"/>
          <w:kern w:val="0"/>
          <w:sz w:val="20"/>
          <w:shd w:val="clear" w:color="auto" w:fill="FFFFFF"/>
        </w:rPr>
        <w:t>要满足这个目标，我们提出了基于</w:t>
      </w:r>
      <w:r w:rsidRPr="00E605EA">
        <w:rPr>
          <w:rFonts w:ascii="&amp;quot" w:eastAsia="宋体" w:hAnsi="&amp;quot" w:cs="宋体"/>
          <w:color w:val="333333"/>
          <w:spacing w:val="7"/>
          <w:kern w:val="0"/>
          <w:sz w:val="20"/>
          <w:shd w:val="clear" w:color="auto" w:fill="FFFFFF"/>
        </w:rPr>
        <w:t xml:space="preserve"> node-level</w:t>
      </w:r>
      <w:r w:rsidRPr="00E605EA">
        <w:rPr>
          <w:rFonts w:ascii="&amp;quot" w:eastAsia="宋体" w:hAnsi="&amp;quot" w:cs="宋体"/>
          <w:color w:val="333333"/>
          <w:spacing w:val="7"/>
          <w:kern w:val="0"/>
          <w:sz w:val="20"/>
          <w:shd w:val="clear" w:color="auto" w:fill="FFFFFF"/>
        </w:rPr>
        <w:t>和</w:t>
      </w:r>
      <w:r w:rsidRPr="00E605EA">
        <w:rPr>
          <w:rFonts w:ascii="&amp;quot" w:eastAsia="宋体" w:hAnsi="&amp;quot" w:cs="宋体"/>
          <w:color w:val="333333"/>
          <w:spacing w:val="7"/>
          <w:kern w:val="0"/>
          <w:sz w:val="20"/>
          <w:shd w:val="clear" w:color="auto" w:fill="FFFFFF"/>
        </w:rPr>
        <w:t xml:space="preserve"> graph-level </w:t>
      </w:r>
      <w:r w:rsidRPr="00E605EA">
        <w:rPr>
          <w:rFonts w:ascii="&amp;quot" w:eastAsia="宋体" w:hAnsi="&amp;quot" w:cs="宋体"/>
          <w:color w:val="333333"/>
          <w:spacing w:val="7"/>
          <w:kern w:val="0"/>
          <w:sz w:val="20"/>
          <w:shd w:val="clear" w:color="auto" w:fill="FFFFFF"/>
        </w:rPr>
        <w:t>一系列预训练</w:t>
      </w:r>
      <w:r w:rsidRPr="00E605EA">
        <w:rPr>
          <w:rFonts w:ascii="&amp;quot" w:eastAsia="宋体" w:hAnsi="&amp;quot" w:cs="宋体"/>
          <w:color w:val="333333"/>
          <w:spacing w:val="7"/>
          <w:kern w:val="0"/>
          <w:sz w:val="20"/>
          <w:shd w:val="clear" w:color="auto" w:fill="FFFFFF"/>
        </w:rPr>
        <w:t xml:space="preserve"> GNNs </w:t>
      </w:r>
      <w:r w:rsidRPr="00E605EA">
        <w:rPr>
          <w:rFonts w:ascii="&amp;quot" w:eastAsia="宋体" w:hAnsi="&amp;quot" w:cs="宋体"/>
          <w:color w:val="333333"/>
          <w:spacing w:val="7"/>
          <w:kern w:val="0"/>
          <w:sz w:val="20"/>
          <w:shd w:val="clear" w:color="auto" w:fill="FFFFFF"/>
        </w:rPr>
        <w:t>的方法，使用的数据来自一些相关的监督任务，包括标签数据和没有标签的数据。</w:t>
      </w:r>
      <w:r w:rsidRPr="00E605EA">
        <w:rPr>
          <w:rFonts w:ascii="&amp;quot" w:eastAsia="宋体" w:hAnsi="&amp;quot" w:cs="宋体"/>
          <w:color w:val="333333"/>
          <w:spacing w:val="7"/>
          <w:kern w:val="0"/>
          <w:sz w:val="20"/>
          <w:shd w:val="clear" w:color="auto" w:fill="FFFFFF"/>
        </w:rPr>
        <w:t xml:space="preserve"> </w:t>
      </w:r>
    </w:p>
    <w:p w:rsidR="005F561B" w:rsidRDefault="005F561B" w:rsidP="005F561B">
      <w:pPr>
        <w:widowControl/>
        <w:adjustRightInd w:val="0"/>
        <w:snapToGrid w:val="0"/>
        <w:jc w:val="center"/>
        <w:rPr>
          <w:rFonts w:ascii="&amp;quot" w:eastAsia="宋体" w:hAnsi="&amp;quot" w:cs="宋体"/>
          <w:color w:val="333333"/>
          <w:spacing w:val="7"/>
          <w:kern w:val="0"/>
          <w:sz w:val="22"/>
          <w:szCs w:val="26"/>
        </w:rPr>
      </w:pPr>
      <w:r>
        <w:rPr>
          <w:rFonts w:ascii="&amp;quot" w:eastAsia="宋体" w:hAnsi="&amp;quot" w:cs="宋体"/>
          <w:noProof/>
          <w:color w:val="333333"/>
          <w:spacing w:val="7"/>
          <w:kern w:val="0"/>
          <w:sz w:val="22"/>
          <w:szCs w:val="26"/>
        </w:rPr>
        <w:drawing>
          <wp:inline distT="0" distB="0" distL="0" distR="0" wp14:anchorId="3BB8106E" wp14:editId="1F5B267A">
            <wp:extent cx="4651717" cy="141914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154" cy="1421723"/>
                    </a:xfrm>
                    <a:prstGeom prst="rect">
                      <a:avLst/>
                    </a:prstGeom>
                    <a:noFill/>
                    <a:ln>
                      <a:noFill/>
                    </a:ln>
                  </pic:spPr>
                </pic:pic>
              </a:graphicData>
            </a:graphic>
          </wp:inline>
        </w:drawing>
      </w:r>
    </w:p>
    <w:p w:rsidR="005F561B" w:rsidRDefault="005F561B" w:rsidP="005F561B">
      <w:pPr>
        <w:widowControl/>
        <w:adjustRightInd w:val="0"/>
        <w:snapToGrid w:val="0"/>
        <w:ind w:leftChars="406" w:left="1134" w:hangingChars="120" w:hanging="281"/>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(a)</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 xml:space="preserve">Categorization of the pre-training methods for GNNs. Crucially, our methods, i.e., Context Prediction, Masking, and graph-level supervised pre-training, cover both node-level and graph-levelpre-training. </w:t>
      </w:r>
    </w:p>
    <w:p w:rsidR="005F561B" w:rsidRDefault="005F561B" w:rsidP="005F561B">
      <w:pPr>
        <w:widowControl/>
        <w:adjustRightInd w:val="0"/>
        <w:snapToGrid w:val="0"/>
        <w:ind w:leftChars="406" w:left="1134" w:hangingChars="120" w:hanging="281"/>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(b)</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Node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and</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graph</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embeddings</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obtained</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by</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different</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pre-training</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 xml:space="preserve">strategies. </w:t>
      </w:r>
    </w:p>
    <w:p w:rsidR="005F561B" w:rsidRDefault="005F561B" w:rsidP="005F561B">
      <w:pPr>
        <w:widowControl/>
        <w:adjustRightInd w:val="0"/>
        <w:snapToGrid w:val="0"/>
        <w:ind w:leftChars="608" w:left="1843" w:hanging="566"/>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 xml:space="preserve">(b.i) When only node-level pre-training is used, nodes of different shapes (semantically different nodes) can be well separated, however, the node embeddings are not composable, and thus resulting graph embeddings (denoted by their classes, + and−) that are created by pooling embeddings of individual nodes are not separable. </w:t>
      </w:r>
    </w:p>
    <w:p w:rsidR="005F561B" w:rsidRDefault="005F561B" w:rsidP="005F561B">
      <w:pPr>
        <w:widowControl/>
        <w:adjustRightInd w:val="0"/>
        <w:snapToGrid w:val="0"/>
        <w:ind w:leftChars="608" w:left="1843" w:hanging="566"/>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 xml:space="preserve">(b.ii) With graph-level pre-training only, graph embeddings are well separated, however the embeddings of individual nodes do not necessarily capture their domain-speciﬁc semantics. </w:t>
      </w:r>
    </w:p>
    <w:p w:rsidR="005F561B" w:rsidRDefault="005F561B" w:rsidP="005F561B">
      <w:pPr>
        <w:widowControl/>
        <w:adjustRightInd w:val="0"/>
        <w:snapToGrid w:val="0"/>
        <w:ind w:leftChars="608" w:left="1843" w:hanging="566"/>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(b.iii) High-quality node embeddings are such that nodes of different types</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are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well</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separated,</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while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at</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the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same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time,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the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embedding</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space</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is</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also</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composable. This</w:t>
      </w:r>
      <w:r>
        <w:rPr>
          <w:rFonts w:ascii="&amp;quot" w:eastAsia="宋体" w:hAnsi="&amp;quot" w:cs="宋体"/>
          <w:color w:val="333333"/>
          <w:spacing w:val="7"/>
          <w:kern w:val="0"/>
          <w:sz w:val="22"/>
          <w:szCs w:val="26"/>
        </w:rPr>
        <w:t xml:space="preserve"> </w:t>
      </w:r>
      <w:r w:rsidRPr="00E605EA">
        <w:rPr>
          <w:rFonts w:ascii="&amp;quot" w:eastAsia="宋体" w:hAnsi="&amp;quot" w:cs="宋体"/>
          <w:color w:val="333333"/>
          <w:spacing w:val="7"/>
          <w:kern w:val="0"/>
          <w:sz w:val="22"/>
          <w:szCs w:val="26"/>
        </w:rPr>
        <w:t>allows for accurate and robust representations of entire graphs, which allows robust transfer of pre-trained models to a variety of downstream tasks.</w:t>
      </w:r>
    </w:p>
    <w:p w:rsidR="005F561B" w:rsidRDefault="005F561B" w:rsidP="005F561B">
      <w:pPr>
        <w:widowControl/>
        <w:adjustRightInd w:val="0"/>
        <w:snapToGrid w:val="0"/>
        <w:jc w:val="center"/>
        <w:rPr>
          <w:rFonts w:ascii="&amp;quot" w:eastAsia="宋体" w:hAnsi="&amp;quot" w:cs="宋体"/>
          <w:color w:val="333333"/>
          <w:spacing w:val="7"/>
          <w:kern w:val="0"/>
          <w:sz w:val="22"/>
          <w:szCs w:val="26"/>
        </w:rPr>
      </w:pPr>
    </w:p>
    <w:p w:rsidR="005F561B" w:rsidRDefault="005F561B" w:rsidP="005F561B">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hint="eastAsia"/>
          <w:noProof/>
          <w:color w:val="333333"/>
          <w:spacing w:val="7"/>
          <w:kern w:val="0"/>
          <w:sz w:val="22"/>
          <w:szCs w:val="26"/>
        </w:rPr>
        <w:lastRenderedPageBreak/>
        <w:drawing>
          <wp:inline distT="0" distB="0" distL="0" distR="0" wp14:anchorId="06DFD9FC" wp14:editId="54BA4CD9">
            <wp:extent cx="5621066" cy="1375334"/>
            <wp:effectExtent l="0" t="0" r="0" b="0"/>
            <wp:docPr id="9" name="图片 9" descr="https://mmbiz.qpic.cn/mmbiz_png/8VOiack4f29eB009hU4U2EaibAt79HCMFlKwiaiakiaPnutQ1Vqkib7f6mbCBNSozzq4WG4ibjaWMLS5icjAtP7Lrrq0c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8VOiack4f29eB009hU4U2EaibAt79HCMFlKwiaiakiaPnutQ1Vqkib7f6mbCBNSozzq4WG4ibjaWMLS5icjAtP7Lrrq0cw/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413" cy="1389121"/>
                    </a:xfrm>
                    <a:prstGeom prst="rect">
                      <a:avLst/>
                    </a:prstGeom>
                    <a:noFill/>
                    <a:ln>
                      <a:noFill/>
                    </a:ln>
                  </pic:spPr>
                </pic:pic>
              </a:graphicData>
            </a:graphic>
          </wp:inline>
        </w:drawing>
      </w:r>
    </w:p>
    <w:p w:rsidR="005F561B" w:rsidRDefault="005F561B" w:rsidP="005F561B">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 xml:space="preserve">Figure 2: Illustration of Context Prediction and Masking for pre-training GNNs. </w:t>
      </w:r>
    </w:p>
    <w:p w:rsidR="005F561B" w:rsidRDefault="005F561B" w:rsidP="005F561B">
      <w:pPr>
        <w:widowControl/>
        <w:adjustRightInd w:val="0"/>
        <w:snapToGrid w:val="0"/>
        <w:ind w:leftChars="406" w:left="1134" w:hangingChars="120" w:hanging="281"/>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 xml:space="preserve">(a) In Context Prediction, the substructure is deﬁned as a K-hop subgraph around a selected center node, where K is the number of GNN layers and is set to 2 in the ﬁgure. The context is deﬁned as the surrounding subgraph that is between r1- and r2-hop from the center node, where we use r1 = 1 and r2 = 4 in the ﬁgure. </w:t>
      </w:r>
    </w:p>
    <w:p w:rsidR="005F561B" w:rsidRDefault="005F561B" w:rsidP="005F561B">
      <w:pPr>
        <w:widowControl/>
        <w:adjustRightInd w:val="0"/>
        <w:snapToGrid w:val="0"/>
        <w:ind w:leftChars="406" w:left="1134" w:hangingChars="120" w:hanging="281"/>
        <w:jc w:val="left"/>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2"/>
          <w:szCs w:val="26"/>
        </w:rPr>
        <w:t>(b) In Masking, the input node/edge attributes are randomly masked, and the GNN is asked to predict them.</w:t>
      </w:r>
    </w:p>
    <w:p w:rsidR="005F561B" w:rsidRDefault="005F561B" w:rsidP="005F561B">
      <w:pPr>
        <w:widowControl/>
        <w:adjustRightInd w:val="0"/>
        <w:snapToGrid w:val="0"/>
        <w:ind w:firstLine="420"/>
        <w:rPr>
          <w:rFonts w:ascii="&amp;quot" w:eastAsia="宋体" w:hAnsi="&amp;quot" w:cs="宋体"/>
          <w:color w:val="333333"/>
          <w:spacing w:val="7"/>
          <w:kern w:val="0"/>
          <w:sz w:val="22"/>
          <w:szCs w:val="26"/>
        </w:rPr>
      </w:pPr>
      <w:r>
        <w:rPr>
          <w:rFonts w:ascii="&amp;quot" w:eastAsia="宋体" w:hAnsi="&amp;quot" w:cs="宋体" w:hint="eastAsia"/>
          <w:color w:val="333333"/>
          <w:spacing w:val="7"/>
          <w:kern w:val="0"/>
          <w:sz w:val="22"/>
          <w:szCs w:val="26"/>
        </w:rPr>
        <w:t>三个关键点</w:t>
      </w:r>
    </w:p>
    <w:p w:rsidR="005F561B" w:rsidRDefault="005F561B" w:rsidP="005F561B">
      <w:pPr>
        <w:widowControl/>
        <w:adjustRightInd w:val="0"/>
        <w:snapToGrid w:val="0"/>
        <w:ind w:firstLine="420"/>
        <w:rPr>
          <w:rFonts w:ascii="&amp;quot" w:eastAsia="宋体" w:hAnsi="&amp;quot" w:cs="宋体"/>
          <w:color w:val="333333"/>
          <w:spacing w:val="7"/>
          <w:kern w:val="0"/>
          <w:sz w:val="22"/>
          <w:szCs w:val="26"/>
        </w:rPr>
      </w:pPr>
      <w:r w:rsidRPr="009A7FF8">
        <w:rPr>
          <w:rFonts w:ascii="&amp;quot" w:eastAsia="宋体" w:hAnsi="&amp;quot" w:cs="宋体"/>
          <w:color w:val="FF0000"/>
          <w:spacing w:val="7"/>
          <w:kern w:val="0"/>
          <w:sz w:val="22"/>
          <w:szCs w:val="26"/>
        </w:rPr>
        <w:t>Context Prediction</w:t>
      </w:r>
      <w:r w:rsidRPr="009A7FF8">
        <w:rPr>
          <w:rFonts w:ascii="&amp;quot" w:eastAsia="宋体" w:hAnsi="&amp;quot" w:cs="宋体"/>
          <w:color w:val="333333"/>
          <w:spacing w:val="7"/>
          <w:kern w:val="0"/>
          <w:sz w:val="22"/>
          <w:szCs w:val="26"/>
        </w:rPr>
        <w:t>,</w:t>
      </w:r>
      <w:r>
        <w:rPr>
          <w:rFonts w:ascii="&amp;quot" w:eastAsia="宋体" w:hAnsi="&amp;quot" w:cs="宋体"/>
          <w:color w:val="333333"/>
          <w:spacing w:val="7"/>
          <w:kern w:val="0"/>
          <w:sz w:val="22"/>
          <w:szCs w:val="26"/>
        </w:rPr>
        <w:t xml:space="preserve"> </w:t>
      </w:r>
      <w:r w:rsidRPr="009A7FF8">
        <w:rPr>
          <w:rFonts w:ascii="&amp;quot" w:eastAsia="宋体" w:hAnsi="&amp;quot" w:cs="宋体"/>
          <w:color w:val="333333"/>
          <w:spacing w:val="7"/>
          <w:kern w:val="0"/>
          <w:sz w:val="22"/>
          <w:szCs w:val="26"/>
        </w:rPr>
        <w:t>which</w:t>
      </w:r>
      <w:r>
        <w:rPr>
          <w:rFonts w:ascii="&amp;quot" w:eastAsia="宋体" w:hAnsi="&amp;quot" w:cs="宋体"/>
          <w:color w:val="333333"/>
          <w:spacing w:val="7"/>
          <w:kern w:val="0"/>
          <w:sz w:val="22"/>
          <w:szCs w:val="26"/>
        </w:rPr>
        <w:t xml:space="preserve"> </w:t>
      </w:r>
      <w:r w:rsidRPr="009A7FF8">
        <w:rPr>
          <w:rFonts w:ascii="&amp;quot" w:eastAsia="宋体" w:hAnsi="&amp;quot" w:cs="宋体"/>
          <w:color w:val="333333"/>
          <w:spacing w:val="7"/>
          <w:kern w:val="0"/>
          <w:sz w:val="22"/>
          <w:szCs w:val="26"/>
        </w:rPr>
        <w:t>is</w:t>
      </w:r>
      <w:r>
        <w:rPr>
          <w:rFonts w:ascii="&amp;quot" w:eastAsia="宋体" w:hAnsi="&amp;quot" w:cs="宋体"/>
          <w:color w:val="333333"/>
          <w:spacing w:val="7"/>
          <w:kern w:val="0"/>
          <w:sz w:val="22"/>
          <w:szCs w:val="26"/>
        </w:rPr>
        <w:t xml:space="preserve"> </w:t>
      </w:r>
      <w:r w:rsidRPr="009A7FF8">
        <w:rPr>
          <w:rFonts w:ascii="&amp;quot" w:eastAsia="宋体" w:hAnsi="&amp;quot" w:cs="宋体"/>
          <w:color w:val="333333"/>
          <w:spacing w:val="7"/>
          <w:kern w:val="0"/>
          <w:sz w:val="22"/>
          <w:szCs w:val="26"/>
        </w:rPr>
        <w:t>a</w:t>
      </w:r>
      <w:r>
        <w:rPr>
          <w:rFonts w:ascii="&amp;quot" w:eastAsia="宋体" w:hAnsi="&amp;quot" w:cs="宋体"/>
          <w:color w:val="333333"/>
          <w:spacing w:val="7"/>
          <w:kern w:val="0"/>
          <w:sz w:val="22"/>
          <w:szCs w:val="26"/>
        </w:rPr>
        <w:t xml:space="preserve"> </w:t>
      </w:r>
      <w:r w:rsidRPr="009A7FF8">
        <w:rPr>
          <w:rFonts w:ascii="&amp;quot" w:eastAsia="宋体" w:hAnsi="&amp;quot" w:cs="宋体"/>
          <w:color w:val="333333"/>
          <w:spacing w:val="7"/>
          <w:kern w:val="0"/>
          <w:sz w:val="22"/>
          <w:szCs w:val="26"/>
        </w:rPr>
        <w:t xml:space="preserve">novel self-supervised node-level pre-training method that applies the distributional hypothesis [44, 31] to the graph domain. In particular, we use node embeddings to predict surrounding graph structure, so nodes that have similar surrounding graph structure will be mapped into similar representations. </w:t>
      </w:r>
    </w:p>
    <w:p w:rsidR="005F561B" w:rsidRDefault="005F561B" w:rsidP="005F561B">
      <w:pPr>
        <w:widowControl/>
        <w:adjustRightInd w:val="0"/>
        <w:snapToGrid w:val="0"/>
        <w:ind w:firstLine="420"/>
        <w:rPr>
          <w:rFonts w:ascii="&amp;quot" w:eastAsia="宋体" w:hAnsi="&amp;quot" w:cs="宋体"/>
          <w:color w:val="333333"/>
          <w:spacing w:val="7"/>
          <w:kern w:val="0"/>
          <w:sz w:val="22"/>
          <w:szCs w:val="26"/>
        </w:rPr>
      </w:pPr>
      <w:r w:rsidRPr="009A7FF8">
        <w:rPr>
          <w:rFonts w:ascii="&amp;quot" w:eastAsia="宋体" w:hAnsi="&amp;quot" w:cs="宋体"/>
          <w:color w:val="FF0000"/>
          <w:spacing w:val="7"/>
          <w:kern w:val="0"/>
          <w:sz w:val="22"/>
          <w:szCs w:val="26"/>
        </w:rPr>
        <w:t>Masking</w:t>
      </w:r>
      <w:r w:rsidRPr="009A7FF8">
        <w:rPr>
          <w:rFonts w:ascii="&amp;quot" w:eastAsia="宋体" w:hAnsi="&amp;quot" w:cs="宋体"/>
          <w:color w:val="333333"/>
          <w:spacing w:val="7"/>
          <w:kern w:val="0"/>
          <w:sz w:val="22"/>
          <w:szCs w:val="26"/>
        </w:rPr>
        <w:t xml:space="preserve">. To learn node embeddings that capture domain knowledge, we propose a novel selfsupervised node-level pre-training method called Masking. In Masking, we randomly mask input node/edge attributes and let GNNs predict the masked attributes from the surrounding structure. For example, in the chemistry application, we can use node embeddings to predict atom types of masked atoms, as illustrated in Figure 2 (b). This forces the model to capture chemistry domain knowledge, such as valency and the electronic or steric properties of functional groups [30]. </w:t>
      </w:r>
    </w:p>
    <w:p w:rsidR="005F561B" w:rsidRPr="00E605EA" w:rsidRDefault="005F561B" w:rsidP="005F561B">
      <w:pPr>
        <w:widowControl/>
        <w:adjustRightInd w:val="0"/>
        <w:snapToGrid w:val="0"/>
        <w:ind w:firstLine="420"/>
        <w:rPr>
          <w:rFonts w:ascii="&amp;quot" w:eastAsia="宋体" w:hAnsi="&amp;quot" w:cs="宋体"/>
          <w:color w:val="333333"/>
          <w:spacing w:val="7"/>
          <w:kern w:val="0"/>
          <w:sz w:val="22"/>
          <w:szCs w:val="26"/>
        </w:rPr>
      </w:pPr>
      <w:r w:rsidRPr="009A7FF8">
        <w:rPr>
          <w:rFonts w:ascii="&amp;quot" w:eastAsia="宋体" w:hAnsi="&amp;quot" w:cs="宋体"/>
          <w:color w:val="FF0000"/>
          <w:spacing w:val="7"/>
          <w:kern w:val="0"/>
          <w:sz w:val="22"/>
          <w:szCs w:val="26"/>
        </w:rPr>
        <w:t>Graph-level Prediction</w:t>
      </w:r>
      <w:r w:rsidRPr="009A7FF8">
        <w:rPr>
          <w:rFonts w:ascii="&amp;quot" w:eastAsia="宋体" w:hAnsi="&amp;quot" w:cs="宋体"/>
          <w:color w:val="333333"/>
          <w:spacing w:val="7"/>
          <w:kern w:val="0"/>
          <w:sz w:val="22"/>
          <w:szCs w:val="26"/>
        </w:rPr>
        <w:t>. To learn composable node embeddings that are useful for downstream tasks, we can either perform (1) supervised graph-level pre-training on domain-speciﬁc auxiliary tasks,</w:t>
      </w:r>
      <w:r>
        <w:rPr>
          <w:rFonts w:ascii="&amp;quot" w:eastAsia="宋体" w:hAnsi="&amp;quot" w:cs="宋体"/>
          <w:color w:val="333333"/>
          <w:spacing w:val="7"/>
          <w:kern w:val="0"/>
          <w:sz w:val="22"/>
          <w:szCs w:val="26"/>
        </w:rPr>
        <w:t xml:space="preserve"> </w:t>
      </w:r>
      <w:r w:rsidRPr="009A7FF8">
        <w:rPr>
          <w:rFonts w:ascii="&amp;quot" w:eastAsia="宋体" w:hAnsi="&amp;quot" w:cs="宋体"/>
          <w:color w:val="333333"/>
          <w:spacing w:val="7"/>
          <w:kern w:val="0"/>
          <w:sz w:val="22"/>
          <w:szCs w:val="26"/>
        </w:rPr>
        <w:t>or(2)self-supervisedpre-trainingtopredictstructuralpropertiesofthegraphs. Here,</w:t>
      </w:r>
      <w:r>
        <w:rPr>
          <w:rFonts w:ascii="&amp;quot" w:eastAsia="宋体" w:hAnsi="&amp;quot" w:cs="宋体"/>
          <w:color w:val="333333"/>
          <w:spacing w:val="7"/>
          <w:kern w:val="0"/>
          <w:sz w:val="22"/>
          <w:szCs w:val="26"/>
        </w:rPr>
        <w:t xml:space="preserve"> </w:t>
      </w:r>
      <w:r w:rsidRPr="009A7FF8">
        <w:rPr>
          <w:rFonts w:ascii="&amp;quot" w:eastAsia="宋体" w:hAnsi="&amp;quot" w:cs="宋体"/>
          <w:color w:val="333333"/>
          <w:spacing w:val="7"/>
          <w:kern w:val="0"/>
          <w:sz w:val="22"/>
          <w:szCs w:val="26"/>
        </w:rPr>
        <w:t>todirectly encode domain knowledge into graph embeddings, we take the ﬁrst approach and combine our novel Context Prediction and Masking methods with graph-level supervised pre-training. This ensures that individual node embeddings are easily composed to obtain domain-speciﬁc representations of an entire graph, as illustrated in Figure 1 (b.iii).</w:t>
      </w:r>
    </w:p>
    <w:p w:rsidR="005F561B" w:rsidRPr="009A7FF8" w:rsidRDefault="005F561B" w:rsidP="005F561B">
      <w:pPr>
        <w:widowControl/>
        <w:adjustRightInd w:val="0"/>
        <w:snapToGrid w:val="0"/>
        <w:rPr>
          <w:rFonts w:ascii="&amp;quot" w:eastAsia="宋体" w:hAnsi="&amp;quot" w:cs="宋体"/>
          <w:color w:val="333333"/>
          <w:spacing w:val="7"/>
          <w:kern w:val="0"/>
          <w:sz w:val="20"/>
          <w:shd w:val="clear" w:color="auto" w:fill="FFFFFF"/>
        </w:rPr>
      </w:pPr>
    </w:p>
    <w:p w:rsidR="005F561B" w:rsidRPr="00E605EA" w:rsidRDefault="005F561B" w:rsidP="005F561B">
      <w:pPr>
        <w:widowControl/>
        <w:adjustRightInd w:val="0"/>
        <w:snapToGrid w:val="0"/>
        <w:ind w:firstLine="420"/>
        <w:rPr>
          <w:rFonts w:ascii="&amp;quot" w:eastAsia="宋体" w:hAnsi="&amp;quot" w:cs="宋体"/>
          <w:color w:val="333333"/>
          <w:spacing w:val="7"/>
          <w:kern w:val="0"/>
          <w:sz w:val="22"/>
          <w:szCs w:val="26"/>
        </w:rPr>
      </w:pPr>
      <w:r w:rsidRPr="00E605EA">
        <w:rPr>
          <w:rFonts w:ascii="&amp;quot" w:eastAsia="宋体" w:hAnsi="&amp;quot" w:cs="宋体"/>
          <w:color w:val="333333"/>
          <w:spacing w:val="7"/>
          <w:kern w:val="0"/>
          <w:sz w:val="20"/>
          <w:shd w:val="clear" w:color="auto" w:fill="FFFFFF"/>
        </w:rPr>
        <w:t>文章在分子属性和蛋白质功能两个应用中做了广泛测试。作者观察到，与未进行预训练的模型相比，</w:t>
      </w:r>
      <w:r w:rsidRPr="00E605EA">
        <w:rPr>
          <w:rFonts w:ascii="&amp;quot" w:eastAsia="宋体" w:hAnsi="&amp;quot" w:cs="宋体"/>
          <w:color w:val="333333"/>
          <w:spacing w:val="7"/>
          <w:kern w:val="0"/>
          <w:sz w:val="20"/>
          <w:shd w:val="clear" w:color="auto" w:fill="FFFFFF"/>
        </w:rPr>
        <w:t xml:space="preserve">graph-level </w:t>
      </w:r>
      <w:r w:rsidRPr="00E605EA">
        <w:rPr>
          <w:rFonts w:ascii="&amp;quot" w:eastAsia="宋体" w:hAnsi="&amp;quot" w:cs="宋体"/>
          <w:color w:val="333333"/>
          <w:spacing w:val="7"/>
          <w:kern w:val="0"/>
          <w:sz w:val="20"/>
          <w:shd w:val="clear" w:color="auto" w:fill="FFFFFF"/>
        </w:rPr>
        <w:t>的监督预训练会导致边际性能提高，有时候甚至使性能下降。另一方面，同时结合了</w:t>
      </w:r>
      <w:r w:rsidRPr="00E605EA">
        <w:rPr>
          <w:rFonts w:ascii="&amp;quot" w:eastAsia="宋体" w:hAnsi="&amp;quot" w:cs="宋体"/>
          <w:color w:val="333333"/>
          <w:spacing w:val="7"/>
          <w:kern w:val="0"/>
          <w:sz w:val="20"/>
          <w:shd w:val="clear" w:color="auto" w:fill="FFFFFF"/>
        </w:rPr>
        <w:t xml:space="preserve"> node-level </w:t>
      </w:r>
      <w:r w:rsidRPr="00E605EA">
        <w:rPr>
          <w:rFonts w:ascii="&amp;quot" w:eastAsia="宋体" w:hAnsi="&amp;quot" w:cs="宋体"/>
          <w:color w:val="333333"/>
          <w:spacing w:val="7"/>
          <w:kern w:val="0"/>
          <w:sz w:val="20"/>
          <w:shd w:val="clear" w:color="auto" w:fill="FFFFFF"/>
        </w:rPr>
        <w:t>和</w:t>
      </w:r>
      <w:r w:rsidRPr="00E605EA">
        <w:rPr>
          <w:rFonts w:ascii="&amp;quot" w:eastAsia="宋体" w:hAnsi="&amp;quot" w:cs="宋体"/>
          <w:color w:val="333333"/>
          <w:spacing w:val="7"/>
          <w:kern w:val="0"/>
          <w:sz w:val="20"/>
          <w:shd w:val="clear" w:color="auto" w:fill="FFFFFF"/>
        </w:rPr>
        <w:t xml:space="preserve"> graph-level </w:t>
      </w:r>
      <w:r w:rsidRPr="00E605EA">
        <w:rPr>
          <w:rFonts w:ascii="&amp;quot" w:eastAsia="宋体" w:hAnsi="&amp;quot" w:cs="宋体"/>
          <w:color w:val="333333"/>
          <w:spacing w:val="7"/>
          <w:kern w:val="0"/>
          <w:sz w:val="20"/>
          <w:shd w:val="clear" w:color="auto" w:fill="FFFFFF"/>
        </w:rPr>
        <w:t>的预训练提高了在模型的泛化能力，同时比没有经过预训练的模型效果更好。</w:t>
      </w:r>
    </w:p>
    <w:p w:rsidR="005F561B" w:rsidRPr="00E605EA" w:rsidRDefault="005F561B" w:rsidP="005F561B">
      <w:pPr>
        <w:widowControl/>
        <w:adjustRightInd w:val="0"/>
        <w:snapToGrid w:val="0"/>
        <w:jc w:val="center"/>
        <w:rPr>
          <w:rFonts w:ascii="&amp;quot" w:eastAsia="宋体" w:hAnsi="&amp;quot" w:cs="宋体" w:hint="eastAsia"/>
          <w:color w:val="333333"/>
          <w:spacing w:val="7"/>
          <w:kern w:val="0"/>
          <w:sz w:val="22"/>
          <w:szCs w:val="26"/>
        </w:rPr>
      </w:pPr>
    </w:p>
    <w:p w:rsidR="005F561B" w:rsidRPr="00E605EA" w:rsidRDefault="005F561B" w:rsidP="005F561B">
      <w:pPr>
        <w:widowControl/>
        <w:adjustRightInd w:val="0"/>
        <w:snapToGrid w:val="0"/>
        <w:jc w:val="center"/>
        <w:rPr>
          <w:rFonts w:ascii="&amp;quot" w:eastAsia="宋体" w:hAnsi="&amp;quot" w:cs="宋体"/>
          <w:color w:val="333333"/>
          <w:spacing w:val="7"/>
          <w:kern w:val="0"/>
          <w:sz w:val="22"/>
          <w:szCs w:val="26"/>
        </w:rPr>
      </w:pPr>
      <w:r w:rsidRPr="00E605EA">
        <w:rPr>
          <w:rFonts w:ascii="&amp;quot" w:eastAsia="宋体" w:hAnsi="&amp;quot" w:cs="宋体"/>
          <w:b/>
          <w:bCs/>
          <w:color w:val="888888"/>
          <w:spacing w:val="7"/>
          <w:kern w:val="0"/>
          <w:sz w:val="16"/>
          <w:szCs w:val="20"/>
        </w:rPr>
        <w:t>论文链接：</w:t>
      </w:r>
      <w:r w:rsidRPr="00E605EA">
        <w:rPr>
          <w:rFonts w:ascii="&amp;quot" w:eastAsia="宋体" w:hAnsi="&amp;quot" w:cs="宋体"/>
          <w:b/>
          <w:bCs/>
          <w:color w:val="888888"/>
          <w:spacing w:val="7"/>
          <w:kern w:val="0"/>
          <w:sz w:val="22"/>
          <w:szCs w:val="26"/>
        </w:rPr>
        <w:t>https://arxiv.org/pdf/1905.12265.pdf</w:t>
      </w:r>
    </w:p>
    <w:p w:rsidR="005F561B" w:rsidRPr="00E605EA" w:rsidRDefault="005F561B" w:rsidP="005F561B">
      <w:pPr>
        <w:widowControl/>
        <w:adjustRightInd w:val="0"/>
        <w:snapToGrid w:val="0"/>
        <w:rPr>
          <w:rFonts w:ascii="&amp;quot" w:eastAsia="宋体" w:hAnsi="&amp;quot" w:cs="宋体"/>
          <w:color w:val="333333"/>
          <w:spacing w:val="7"/>
          <w:kern w:val="0"/>
          <w:sz w:val="22"/>
          <w:szCs w:val="26"/>
        </w:rPr>
      </w:pPr>
    </w:p>
    <w:p w:rsidR="0099783C" w:rsidRPr="005F561B" w:rsidRDefault="002279BA" w:rsidP="005F561B">
      <w:bookmarkStart w:id="0" w:name="_GoBack"/>
      <w:bookmarkEnd w:id="0"/>
    </w:p>
    <w:sectPr w:rsidR="0099783C" w:rsidRPr="005F5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9BA" w:rsidRDefault="002279BA" w:rsidP="005F561B">
      <w:r>
        <w:separator/>
      </w:r>
    </w:p>
  </w:endnote>
  <w:endnote w:type="continuationSeparator" w:id="0">
    <w:p w:rsidR="002279BA" w:rsidRDefault="002279BA" w:rsidP="005F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9BA" w:rsidRDefault="002279BA" w:rsidP="005F561B">
      <w:r>
        <w:separator/>
      </w:r>
    </w:p>
  </w:footnote>
  <w:footnote w:type="continuationSeparator" w:id="0">
    <w:p w:rsidR="002279BA" w:rsidRDefault="002279BA" w:rsidP="005F5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46116"/>
    <w:multiLevelType w:val="multilevel"/>
    <w:tmpl w:val="83D8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8D"/>
    <w:rsid w:val="000F338D"/>
    <w:rsid w:val="002279BA"/>
    <w:rsid w:val="002865D8"/>
    <w:rsid w:val="00386B81"/>
    <w:rsid w:val="003A562D"/>
    <w:rsid w:val="00490E5F"/>
    <w:rsid w:val="005F561B"/>
    <w:rsid w:val="007E5ED1"/>
    <w:rsid w:val="00882DE4"/>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DBAAEF-BFE0-450D-A789-D991A0D4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6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56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561B"/>
    <w:rPr>
      <w:sz w:val="18"/>
      <w:szCs w:val="18"/>
    </w:rPr>
  </w:style>
  <w:style w:type="paragraph" w:styleId="a5">
    <w:name w:val="footer"/>
    <w:basedOn w:val="a"/>
    <w:link w:val="a6"/>
    <w:uiPriority w:val="99"/>
    <w:unhideWhenUsed/>
    <w:rsid w:val="005F561B"/>
    <w:pPr>
      <w:tabs>
        <w:tab w:val="center" w:pos="4153"/>
        <w:tab w:val="right" w:pos="8306"/>
      </w:tabs>
      <w:snapToGrid w:val="0"/>
      <w:jc w:val="left"/>
    </w:pPr>
    <w:rPr>
      <w:sz w:val="18"/>
      <w:szCs w:val="18"/>
    </w:rPr>
  </w:style>
  <w:style w:type="character" w:customStyle="1" w:styleId="a6">
    <w:name w:val="页脚 字符"/>
    <w:basedOn w:val="a0"/>
    <w:link w:val="a5"/>
    <w:uiPriority w:val="99"/>
    <w:rsid w:val="005F56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2019-06-04T03:08:00Z</dcterms:created>
  <dcterms:modified xsi:type="dcterms:W3CDTF">2019-06-04T03:09:00Z</dcterms:modified>
</cp:coreProperties>
</file>