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783C" w:rsidRDefault="00132BEA">
      <w:r>
        <w:rPr>
          <w:noProof/>
        </w:rPr>
        <w:drawing>
          <wp:inline distT="0" distB="0" distL="0" distR="0">
            <wp:extent cx="5274310" cy="20701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7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2BEA" w:rsidRDefault="00132BEA" w:rsidP="00132BEA">
      <w:pPr>
        <w:autoSpaceDE w:val="0"/>
        <w:autoSpaceDN w:val="0"/>
        <w:adjustRightInd w:val="0"/>
        <w:ind w:firstLine="42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 xml:space="preserve">Recent methods for generating novel molecules use graph representations </w:t>
      </w:r>
      <w:proofErr w:type="gramStart"/>
      <w:r>
        <w:rPr>
          <w:rFonts w:ascii="NimbusRomNo9L-Regu" w:hAnsi="NimbusRomNo9L-Regu" w:cs="NimbusRomNo9L-Regu"/>
          <w:kern w:val="0"/>
          <w:sz w:val="20"/>
          <w:szCs w:val="20"/>
        </w:rPr>
        <w:t>of</w:t>
      </w:r>
      <w:r>
        <w:rPr>
          <w:rFonts w:ascii="NimbusRomNo9L-Regu" w:hAnsi="NimbusRomNo9L-Regu" w:cs="NimbusRomNo9L-Regu"/>
          <w:kern w:val="0"/>
          <w:sz w:val="20"/>
          <w:szCs w:val="20"/>
        </w:rPr>
        <w:t xml:space="preserve">  </w:t>
      </w:r>
      <w:r>
        <w:rPr>
          <w:rFonts w:ascii="NimbusRomNo9L-Regu" w:hAnsi="NimbusRomNo9L-Regu" w:cs="NimbusRomNo9L-Regu"/>
          <w:kern w:val="0"/>
          <w:sz w:val="20"/>
          <w:szCs w:val="20"/>
        </w:rPr>
        <w:t>molecules</w:t>
      </w:r>
      <w:proofErr w:type="gramEnd"/>
      <w:r>
        <w:rPr>
          <w:rFonts w:ascii="NimbusRomNo9L-Regu" w:hAnsi="NimbusRomNo9L-Regu" w:cs="NimbusRomNo9L-Regu"/>
          <w:kern w:val="0"/>
          <w:sz w:val="20"/>
          <w:szCs w:val="20"/>
        </w:rPr>
        <w:t xml:space="preserve"> and employ various forms of graph convolutional neural networks</w:t>
      </w:r>
      <w:r>
        <w:rPr>
          <w:rFonts w:ascii="NimbusRomNo9L-Regu" w:hAnsi="NimbusRomNo9L-Regu" w:cs="NimbusRomNo9L-Regu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for inference. However, t</w:t>
      </w:r>
      <w:r w:rsidRPr="00132BEA">
        <w:rPr>
          <w:rFonts w:ascii="NimbusRomNo9L-Regu" w:hAnsi="NimbusRomNo9L-Regu" w:cs="NimbusRomNo9L-Regu"/>
          <w:color w:val="FF0000"/>
          <w:kern w:val="0"/>
          <w:sz w:val="20"/>
          <w:szCs w:val="20"/>
        </w:rPr>
        <w:t>raining requires solving an expensive graph isomorphism</w:t>
      </w:r>
      <w:r w:rsidRPr="00132BEA">
        <w:rPr>
          <w:rFonts w:ascii="NimbusRomNo9L-Regu" w:hAnsi="NimbusRomNo9L-Regu" w:cs="NimbusRomNo9L-Regu"/>
          <w:color w:val="FF0000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problem, which previous approaches do not address or solve only approximately.</w:t>
      </w:r>
      <w:r>
        <w:rPr>
          <w:rFonts w:ascii="NimbusRomNo9L-Regu" w:hAnsi="NimbusRomNo9L-Regu" w:cs="NimbusRomNo9L-Regu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 xml:space="preserve">In this work, we propose </w:t>
      </w:r>
    </w:p>
    <w:p w:rsidR="00132BEA" w:rsidRDefault="00132BEA" w:rsidP="00132BEA">
      <w:pPr>
        <w:autoSpaceDE w:val="0"/>
        <w:autoSpaceDN w:val="0"/>
        <w:adjustRightInd w:val="0"/>
        <w:ind w:firstLine="42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 w:rsidRPr="00132BEA">
        <w:rPr>
          <w:rFonts w:ascii="NimbusRomNo9L-Regu" w:hAnsi="NimbusRomNo9L-Regu" w:cs="NimbusRomNo9L-Regu"/>
          <w:color w:val="FF0000"/>
          <w:kern w:val="0"/>
          <w:sz w:val="20"/>
          <w:szCs w:val="20"/>
        </w:rPr>
        <w:t>LF-</w:t>
      </w:r>
      <w:proofErr w:type="spellStart"/>
      <w:r w:rsidRPr="00132BEA">
        <w:rPr>
          <w:rFonts w:ascii="NimbusRomNo9L-Regu" w:hAnsi="NimbusRomNo9L-Regu" w:cs="NimbusRomNo9L-Regu"/>
          <w:color w:val="FF0000"/>
          <w:kern w:val="0"/>
          <w:sz w:val="20"/>
          <w:szCs w:val="20"/>
        </w:rPr>
        <w:t>MolGAN</w:t>
      </w:r>
      <w:proofErr w:type="spellEnd"/>
      <w:r>
        <w:rPr>
          <w:rFonts w:ascii="NimbusRomNo9L-Regu" w:hAnsi="NimbusRomNo9L-Regu" w:cs="NimbusRomNo9L-Regu"/>
          <w:kern w:val="0"/>
          <w:sz w:val="20"/>
          <w:szCs w:val="20"/>
        </w:rPr>
        <w:t xml:space="preserve">, a likelihood-free approach for </w:t>
      </w:r>
      <w:r>
        <w:rPr>
          <w:rFonts w:ascii="NimbusRomNo9L-ReguItal" w:hAnsi="NimbusRomNo9L-ReguItal" w:cs="NimbusRomNo9L-ReguItal"/>
          <w:kern w:val="0"/>
          <w:sz w:val="20"/>
          <w:szCs w:val="20"/>
        </w:rPr>
        <w:t>de novo</w:t>
      </w:r>
      <w:r>
        <w:rPr>
          <w:rFonts w:ascii="NimbusRomNo9L-ReguItal" w:hAnsi="NimbusRomNo9L-ReguItal" w:cs="NimbusRomNo9L-ReguItal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 xml:space="preserve">molecule generation that </w:t>
      </w:r>
    </w:p>
    <w:p w:rsidR="00132BEA" w:rsidRDefault="00132BEA" w:rsidP="00132BEA">
      <w:pPr>
        <w:autoSpaceDE w:val="0"/>
        <w:autoSpaceDN w:val="0"/>
        <w:adjustRightInd w:val="0"/>
        <w:ind w:left="420" w:firstLine="42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proofErr w:type="gramStart"/>
      <w:r>
        <w:rPr>
          <w:rFonts w:ascii="NimbusRomNo9L-Regu" w:hAnsi="NimbusRomNo9L-Regu" w:cs="NimbusRomNo9L-Regu"/>
          <w:kern w:val="0"/>
          <w:sz w:val="20"/>
          <w:szCs w:val="20"/>
        </w:rPr>
        <w:t>avoids</w:t>
      </w:r>
      <w:proofErr w:type="gramEnd"/>
      <w:r>
        <w:rPr>
          <w:rFonts w:ascii="NimbusRomNo9L-Regu" w:hAnsi="NimbusRomNo9L-Regu" w:cs="NimbusRomNo9L-Regu"/>
          <w:kern w:val="0"/>
          <w:sz w:val="20"/>
          <w:szCs w:val="20"/>
        </w:rPr>
        <w:t xml:space="preserve"> explicitly computing a reconstruction loss. </w:t>
      </w:r>
    </w:p>
    <w:p w:rsidR="00B24509" w:rsidRDefault="00B24509" w:rsidP="00B24509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noProof/>
          <w:kern w:val="0"/>
          <w:sz w:val="20"/>
          <w:szCs w:val="20"/>
        </w:rPr>
        <w:drawing>
          <wp:inline distT="0" distB="0" distL="0" distR="0" wp14:anchorId="1B62BD0B" wp14:editId="35FB0A6A">
            <wp:extent cx="5273040" cy="1789430"/>
            <wp:effectExtent l="0" t="0" r="381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78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4509" w:rsidRDefault="00B24509" w:rsidP="00B24509">
      <w:pPr>
        <w:autoSpaceDE w:val="0"/>
        <w:autoSpaceDN w:val="0"/>
        <w:adjustRightInd w:val="0"/>
        <w:jc w:val="center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Figure 1: Overview of the proposed model.</w:t>
      </w:r>
    </w:p>
    <w:p w:rsidR="00B24509" w:rsidRDefault="00B24509" w:rsidP="00B24509">
      <w:pPr>
        <w:autoSpaceDE w:val="0"/>
        <w:autoSpaceDN w:val="0"/>
        <w:adjustRightInd w:val="0"/>
        <w:snapToGrid w:val="0"/>
        <w:ind w:leftChars="202" w:left="424"/>
        <w:jc w:val="left"/>
        <w:rPr>
          <w:rFonts w:ascii="NimbusRomNo9L-Regu" w:hAnsi="NimbusRomNo9L-Regu" w:cs="NimbusRomNo9L-Regu"/>
          <w:kern w:val="0"/>
          <w:sz w:val="18"/>
          <w:szCs w:val="20"/>
        </w:rPr>
      </w:pPr>
      <w:r w:rsidRPr="00B24509">
        <w:rPr>
          <w:rFonts w:ascii="NimbusRomNo9L-Regu" w:hAnsi="NimbusRomNo9L-Regu" w:cs="NimbusRomNo9L-Regu"/>
          <w:kern w:val="0"/>
          <w:sz w:val="18"/>
          <w:szCs w:val="20"/>
        </w:rPr>
        <w:t>Boxes with identical background color represent neural</w:t>
      </w:r>
      <w:r>
        <w:rPr>
          <w:rFonts w:ascii="NimbusRomNo9L-Regu" w:hAnsi="NimbusRomNo9L-Regu" w:cs="NimbusRomNo9L-Regu"/>
          <w:kern w:val="0"/>
          <w:sz w:val="18"/>
          <w:szCs w:val="20"/>
        </w:rPr>
        <w:t xml:space="preserve"> </w:t>
      </w:r>
      <w:r w:rsidRPr="00B24509">
        <w:rPr>
          <w:rFonts w:ascii="NimbusRomNo9L-Regu" w:hAnsi="NimbusRomNo9L-Regu" w:cs="NimbusRomNo9L-Regu"/>
          <w:kern w:val="0"/>
          <w:sz w:val="18"/>
          <w:szCs w:val="20"/>
        </w:rPr>
        <w:t xml:space="preserve">networks that share their weights. </w:t>
      </w:r>
    </w:p>
    <w:p w:rsidR="00CA672A" w:rsidRDefault="00B24509" w:rsidP="00B24509">
      <w:pPr>
        <w:autoSpaceDE w:val="0"/>
        <w:autoSpaceDN w:val="0"/>
        <w:adjustRightInd w:val="0"/>
        <w:snapToGrid w:val="0"/>
        <w:ind w:leftChars="202" w:left="424"/>
        <w:jc w:val="left"/>
        <w:rPr>
          <w:rFonts w:ascii="NimbusRomNo9L-Regu" w:hAnsi="NimbusRomNo9L-Regu" w:cs="NimbusRomNo9L-Regu"/>
          <w:kern w:val="0"/>
          <w:sz w:val="18"/>
          <w:szCs w:val="20"/>
        </w:rPr>
      </w:pPr>
      <w:r w:rsidRPr="00B24509">
        <w:rPr>
          <w:rFonts w:ascii="NimbusRomNo9L-Regu" w:hAnsi="NimbusRomNo9L-Regu" w:cs="NimbusRomNo9L-Regu"/>
          <w:kern w:val="0"/>
          <w:sz w:val="18"/>
          <w:szCs w:val="20"/>
        </w:rPr>
        <w:t>The joint discriminator plays a similar role as the discriminator</w:t>
      </w:r>
      <w:r w:rsidR="00CA672A">
        <w:rPr>
          <w:rFonts w:ascii="NimbusRomNo9L-Regu" w:hAnsi="NimbusRomNo9L-Regu" w:cs="NimbusRomNo9L-Regu"/>
          <w:kern w:val="0"/>
          <w:sz w:val="18"/>
          <w:szCs w:val="20"/>
        </w:rPr>
        <w:t xml:space="preserve"> </w:t>
      </w:r>
      <w:r w:rsidRPr="00B24509">
        <w:rPr>
          <w:rFonts w:ascii="NimbusRomNo9L-Regu" w:hAnsi="NimbusRomNo9L-Regu" w:cs="NimbusRomNo9L-Regu"/>
          <w:kern w:val="0"/>
          <w:sz w:val="18"/>
          <w:szCs w:val="20"/>
        </w:rPr>
        <w:t xml:space="preserve">in standard GANs. </w:t>
      </w:r>
    </w:p>
    <w:p w:rsidR="00CA672A" w:rsidRDefault="00B24509" w:rsidP="00B24509">
      <w:pPr>
        <w:autoSpaceDE w:val="0"/>
        <w:autoSpaceDN w:val="0"/>
        <w:adjustRightInd w:val="0"/>
        <w:snapToGrid w:val="0"/>
        <w:ind w:leftChars="202" w:left="424"/>
        <w:jc w:val="left"/>
        <w:rPr>
          <w:rFonts w:ascii="NimbusRomNo9L-Regu" w:hAnsi="NimbusRomNo9L-Regu" w:cs="NimbusRomNo9L-Regu"/>
          <w:kern w:val="0"/>
          <w:sz w:val="18"/>
          <w:szCs w:val="20"/>
        </w:rPr>
      </w:pPr>
      <w:r w:rsidRPr="00B24509">
        <w:rPr>
          <w:rFonts w:ascii="NimbusRomNo9L-Regu" w:hAnsi="NimbusRomNo9L-Regu" w:cs="NimbusRomNo9L-Regu"/>
          <w:kern w:val="0"/>
          <w:sz w:val="18"/>
          <w:szCs w:val="20"/>
        </w:rPr>
        <w:t>The cycle discriminator enforces the reconstruction property without explicitly</w:t>
      </w:r>
      <w:r w:rsidR="00CA672A">
        <w:rPr>
          <w:rFonts w:ascii="NimbusRomNo9L-Regu" w:hAnsi="NimbusRomNo9L-Regu" w:cs="NimbusRomNo9L-Regu"/>
          <w:kern w:val="0"/>
          <w:sz w:val="18"/>
          <w:szCs w:val="20"/>
        </w:rPr>
        <w:t xml:space="preserve"> </w:t>
      </w:r>
      <w:r w:rsidRPr="00B24509">
        <w:rPr>
          <w:rFonts w:ascii="NimbusRomNo9L-Regu" w:hAnsi="NimbusRomNo9L-Regu" w:cs="NimbusRomNo9L-Regu"/>
          <w:kern w:val="0"/>
          <w:sz w:val="18"/>
          <w:szCs w:val="20"/>
        </w:rPr>
        <w:t xml:space="preserve">computing a reconstruction loss. </w:t>
      </w:r>
    </w:p>
    <w:p w:rsidR="00B24509" w:rsidRPr="00B24509" w:rsidRDefault="00B24509" w:rsidP="00B24509">
      <w:pPr>
        <w:autoSpaceDE w:val="0"/>
        <w:autoSpaceDN w:val="0"/>
        <w:adjustRightInd w:val="0"/>
        <w:snapToGrid w:val="0"/>
        <w:ind w:leftChars="202" w:left="424"/>
        <w:jc w:val="left"/>
        <w:rPr>
          <w:rFonts w:ascii="NimbusRomNo9L-Regu" w:hAnsi="NimbusRomNo9L-Regu" w:cs="NimbusRomNo9L-Regu"/>
          <w:kern w:val="0"/>
          <w:sz w:val="18"/>
          <w:szCs w:val="20"/>
        </w:rPr>
      </w:pPr>
      <w:r w:rsidRPr="00B24509">
        <w:rPr>
          <w:rFonts w:ascii="NimbusRomNo9L-Regu" w:hAnsi="NimbusRomNo9L-Regu" w:cs="NimbusRomNo9L-Regu"/>
          <w:kern w:val="0"/>
          <w:sz w:val="18"/>
          <w:szCs w:val="20"/>
        </w:rPr>
        <w:t>Molecules can be generated by transforming a sample from a simple</w:t>
      </w:r>
      <w:r w:rsidR="00CA672A">
        <w:rPr>
          <w:rFonts w:ascii="NimbusRomNo9L-Regu" w:hAnsi="NimbusRomNo9L-Regu" w:cs="NimbusRomNo9L-Regu"/>
          <w:kern w:val="0"/>
          <w:sz w:val="18"/>
          <w:szCs w:val="20"/>
        </w:rPr>
        <w:t xml:space="preserve"> </w:t>
      </w:r>
      <w:r w:rsidRPr="00B24509">
        <w:rPr>
          <w:rFonts w:ascii="NimbusRomNo9L-Regu" w:hAnsi="NimbusRomNo9L-Regu" w:cs="NimbusRomNo9L-Regu"/>
          <w:kern w:val="0"/>
          <w:sz w:val="18"/>
          <w:szCs w:val="20"/>
        </w:rPr>
        <w:t>prior distribution (blue path), or by embedding a real molecule into the latent space and reconstructing</w:t>
      </w:r>
      <w:r w:rsidR="00CA672A">
        <w:rPr>
          <w:rFonts w:ascii="NimbusRomNo9L-Regu" w:hAnsi="NimbusRomNo9L-Regu" w:cs="NimbusRomNo9L-Regu"/>
          <w:kern w:val="0"/>
          <w:sz w:val="18"/>
          <w:szCs w:val="20"/>
        </w:rPr>
        <w:t xml:space="preserve"> </w:t>
      </w:r>
      <w:bookmarkStart w:id="0" w:name="_GoBack"/>
      <w:bookmarkEnd w:id="0"/>
      <w:r w:rsidRPr="00B24509">
        <w:rPr>
          <w:rFonts w:ascii="NimbusRomNo9L-Regu" w:hAnsi="NimbusRomNo9L-Regu" w:cs="NimbusRomNo9L-Regu"/>
          <w:kern w:val="0"/>
          <w:sz w:val="18"/>
          <w:szCs w:val="20"/>
        </w:rPr>
        <w:t>its latent representation (red path).</w:t>
      </w:r>
    </w:p>
    <w:p w:rsidR="00B24509" w:rsidRDefault="00B24509" w:rsidP="00B24509">
      <w:pPr>
        <w:autoSpaceDE w:val="0"/>
        <w:autoSpaceDN w:val="0"/>
        <w:adjustRightInd w:val="0"/>
        <w:jc w:val="left"/>
        <w:rPr>
          <w:rFonts w:ascii="NimbusRomNo9L-Regu" w:hAnsi="NimbusRomNo9L-Regu" w:cs="NimbusRomNo9L-Regu" w:hint="eastAsia"/>
          <w:kern w:val="0"/>
          <w:sz w:val="20"/>
          <w:szCs w:val="20"/>
        </w:rPr>
      </w:pPr>
    </w:p>
    <w:p w:rsidR="00132BEA" w:rsidRDefault="00132BEA" w:rsidP="00132BEA">
      <w:pPr>
        <w:autoSpaceDE w:val="0"/>
        <w:autoSpaceDN w:val="0"/>
        <w:adjustRightInd w:val="0"/>
        <w:ind w:left="851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 w:hint="eastAsia"/>
          <w:kern w:val="0"/>
          <w:sz w:val="20"/>
          <w:szCs w:val="20"/>
        </w:rPr>
        <w:t>【</w:t>
      </w:r>
      <w:r w:rsidRPr="00132BEA">
        <w:rPr>
          <w:rFonts w:ascii="NimbusRomNo9L-Regu" w:hAnsi="NimbusRomNo9L-Regu" w:cs="NimbusRomNo9L-Regu" w:hint="eastAsia"/>
          <w:color w:val="FF0000"/>
          <w:kern w:val="0"/>
          <w:sz w:val="20"/>
          <w:szCs w:val="20"/>
        </w:rPr>
        <w:t>1,</w:t>
      </w:r>
      <w:r w:rsidRPr="00132BEA">
        <w:rPr>
          <w:rFonts w:ascii="NimbusRomNo9L-Regu" w:hAnsi="NimbusRomNo9L-Regu" w:cs="NimbusRomNo9L-Regu" w:hint="eastAsia"/>
          <w:color w:val="FF0000"/>
          <w:kern w:val="0"/>
          <w:sz w:val="20"/>
          <w:szCs w:val="20"/>
        </w:rPr>
        <w:t>引入</w:t>
      </w:r>
      <w:r w:rsidRPr="00132BEA">
        <w:rPr>
          <w:rFonts w:ascii="NimbusRomNo9L-Regu" w:hAnsi="NimbusRomNo9L-Regu" w:cs="NimbusRomNo9L-Regu" w:hint="eastAsia"/>
          <w:color w:val="FF0000"/>
          <w:kern w:val="0"/>
          <w:sz w:val="20"/>
          <w:szCs w:val="20"/>
        </w:rPr>
        <w:t xml:space="preserve"> cc</w:t>
      </w:r>
      <w:r w:rsidRPr="00132BEA">
        <w:rPr>
          <w:rFonts w:ascii="NimbusRomNo9L-Regu" w:hAnsi="NimbusRomNo9L-Regu" w:cs="NimbusRomNo9L-Regu"/>
          <w:color w:val="FF0000"/>
          <w:kern w:val="0"/>
          <w:sz w:val="20"/>
          <w:szCs w:val="20"/>
        </w:rPr>
        <w:t xml:space="preserve"> </w:t>
      </w:r>
      <w:r w:rsidRPr="00132BEA">
        <w:rPr>
          <w:rFonts w:ascii="NimbusRomNo9L-Regu" w:hAnsi="NimbusRomNo9L-Regu" w:cs="NimbusRomNo9L-Regu" w:hint="eastAsia"/>
          <w:color w:val="FF0000"/>
          <w:kern w:val="0"/>
          <w:sz w:val="20"/>
          <w:szCs w:val="20"/>
        </w:rPr>
        <w:t>loss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>】</w:t>
      </w:r>
      <w:r>
        <w:rPr>
          <w:rFonts w:ascii="NimbusRomNo9L-Regu" w:hAnsi="NimbusRomNo9L-Regu" w:cs="NimbusRomNo9L-Regu"/>
          <w:kern w:val="0"/>
          <w:sz w:val="20"/>
          <w:szCs w:val="20"/>
        </w:rPr>
        <w:t>Our</w:t>
      </w:r>
      <w:r>
        <w:rPr>
          <w:rFonts w:ascii="NimbusRomNo9L-Regu" w:hAnsi="NimbusRomNo9L-Regu" w:cs="NimbusRomNo9L-Regu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 xml:space="preserve">approach extends generative adversarial networks by including an </w:t>
      </w:r>
      <w:proofErr w:type="gramStart"/>
      <w:r>
        <w:rPr>
          <w:rFonts w:ascii="NimbusRomNo9L-Regu" w:hAnsi="NimbusRomNo9L-Regu" w:cs="NimbusRomNo9L-Regu"/>
          <w:kern w:val="0"/>
          <w:sz w:val="20"/>
          <w:szCs w:val="20"/>
        </w:rPr>
        <w:t>adversarial</w:t>
      </w:r>
      <w:proofErr w:type="gramEnd"/>
      <w:r w:rsidRPr="00132BEA">
        <w:rPr>
          <w:rFonts w:ascii="NimbusRomNo9L-Regu" w:hAnsi="NimbusRomNo9L-Regu" w:cs="NimbusRomNo9L-Regu"/>
          <w:color w:val="FF0000"/>
          <w:kern w:val="0"/>
          <w:sz w:val="20"/>
          <w:szCs w:val="20"/>
        </w:rPr>
        <w:t xml:space="preserve"> </w:t>
      </w:r>
      <w:r w:rsidRPr="00132BEA">
        <w:rPr>
          <w:rFonts w:ascii="NimbusRomNo9L-Regu" w:hAnsi="NimbusRomNo9L-Regu" w:cs="NimbusRomNo9L-Regu"/>
          <w:color w:val="FF0000"/>
          <w:kern w:val="0"/>
          <w:sz w:val="20"/>
          <w:szCs w:val="20"/>
        </w:rPr>
        <w:t>cycle-consistency loss</w:t>
      </w:r>
      <w:r>
        <w:rPr>
          <w:rFonts w:ascii="NimbusRomNo9L-Regu" w:hAnsi="NimbusRomNo9L-Regu" w:cs="NimbusRomNo9L-Regu"/>
          <w:kern w:val="0"/>
          <w:sz w:val="20"/>
          <w:szCs w:val="20"/>
        </w:rPr>
        <w:t xml:space="preserve"> to implicitly</w:t>
      </w:r>
      <w:r w:rsidRPr="00132BEA">
        <w:rPr>
          <w:rFonts w:ascii="NimbusRomNo9L-Regu" w:hAnsi="NimbusRomNo9L-Regu" w:cs="NimbusRomNo9L-Regu"/>
          <w:color w:val="FF0000"/>
          <w:kern w:val="0"/>
          <w:sz w:val="20"/>
          <w:szCs w:val="20"/>
        </w:rPr>
        <w:t xml:space="preserve"> enforce the reconstruction property</w:t>
      </w:r>
      <w:r>
        <w:rPr>
          <w:rFonts w:ascii="NimbusRomNo9L-Regu" w:hAnsi="NimbusRomNo9L-Regu" w:cs="NimbusRomNo9L-Regu"/>
          <w:kern w:val="0"/>
          <w:sz w:val="20"/>
          <w:szCs w:val="20"/>
        </w:rPr>
        <w:t xml:space="preserve">. </w:t>
      </w:r>
    </w:p>
    <w:p w:rsidR="00132BEA" w:rsidRDefault="00132BEA" w:rsidP="00132BEA">
      <w:pPr>
        <w:autoSpaceDE w:val="0"/>
        <w:autoSpaceDN w:val="0"/>
        <w:adjustRightInd w:val="0"/>
        <w:ind w:left="851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 w:hint="eastAsia"/>
          <w:kern w:val="0"/>
          <w:sz w:val="20"/>
          <w:szCs w:val="20"/>
        </w:rPr>
        <w:t>【</w:t>
      </w:r>
      <w:r>
        <w:rPr>
          <w:rFonts w:ascii="NimbusRomNo9L-Regu" w:hAnsi="NimbusRomNo9L-Regu" w:cs="NimbusRomNo9L-Regu" w:hint="eastAsia"/>
          <w:color w:val="FF0000"/>
          <w:kern w:val="0"/>
          <w:sz w:val="20"/>
          <w:szCs w:val="20"/>
        </w:rPr>
        <w:t>2,</w:t>
      </w:r>
      <w:r>
        <w:rPr>
          <w:rFonts w:ascii="NimbusRomNo9L-Regu" w:hAnsi="NimbusRomNo9L-Regu" w:cs="NimbusRomNo9L-Regu"/>
          <w:color w:val="FF0000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 w:hint="eastAsia"/>
          <w:color w:val="FF0000"/>
          <w:kern w:val="0"/>
          <w:sz w:val="20"/>
          <w:szCs w:val="20"/>
        </w:rPr>
        <w:t>多图抓分子特征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>】</w:t>
      </w:r>
      <w:r>
        <w:rPr>
          <w:rFonts w:ascii="NimbusRomNo9L-Regu" w:hAnsi="NimbusRomNo9L-Regu" w:cs="NimbusRomNo9L-Regu"/>
          <w:kern w:val="0"/>
          <w:sz w:val="20"/>
          <w:szCs w:val="20"/>
        </w:rPr>
        <w:t>To capture</w:t>
      </w:r>
      <w:r>
        <w:rPr>
          <w:rFonts w:ascii="NimbusRomNo9L-Regu" w:hAnsi="NimbusRomNo9L-Regu" w:cs="NimbusRomNo9L-Regu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properties unique to molecules, such as valence, we extend Graph Isomorphism</w:t>
      </w:r>
      <w:r>
        <w:rPr>
          <w:rFonts w:ascii="NimbusRomNo9L-Regu" w:hAnsi="NimbusRomNo9L-Regu" w:cs="NimbusRomNo9L-Regu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 xml:space="preserve">Network to </w:t>
      </w:r>
      <w:r w:rsidRPr="00132BEA">
        <w:rPr>
          <w:rFonts w:ascii="NimbusRomNo9L-Regu" w:hAnsi="NimbusRomNo9L-Regu" w:cs="NimbusRomNo9L-Regu"/>
          <w:color w:val="FF0000"/>
          <w:kern w:val="0"/>
          <w:sz w:val="20"/>
          <w:szCs w:val="20"/>
        </w:rPr>
        <w:t>multi-graphs</w:t>
      </w:r>
      <w:r>
        <w:rPr>
          <w:rFonts w:ascii="NimbusRomNo9L-Regu" w:hAnsi="NimbusRomNo9L-Regu" w:cs="NimbusRomNo9L-Regu"/>
          <w:kern w:val="0"/>
          <w:sz w:val="20"/>
          <w:szCs w:val="20"/>
        </w:rPr>
        <w:t xml:space="preserve">. </w:t>
      </w:r>
    </w:p>
    <w:p w:rsidR="00132BEA" w:rsidRDefault="00132BEA" w:rsidP="00132BEA">
      <w:pPr>
        <w:autoSpaceDE w:val="0"/>
        <w:autoSpaceDN w:val="0"/>
        <w:adjustRightInd w:val="0"/>
        <w:ind w:left="851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 w:hint="eastAsia"/>
          <w:kern w:val="0"/>
          <w:sz w:val="20"/>
          <w:szCs w:val="20"/>
        </w:rPr>
        <w:t>【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>3</w:t>
      </w:r>
      <w:r>
        <w:rPr>
          <w:rFonts w:ascii="NimbusRomNo9L-Regu" w:hAnsi="NimbusRomNo9L-Regu" w:cs="NimbusRomNo9L-Regu" w:hint="eastAsia"/>
          <w:color w:val="FF0000"/>
          <w:kern w:val="0"/>
          <w:sz w:val="20"/>
          <w:szCs w:val="20"/>
        </w:rPr>
        <w:t>,</w:t>
      </w:r>
      <w:r>
        <w:rPr>
          <w:rFonts w:ascii="NimbusRomNo9L-Regu" w:hAnsi="NimbusRomNo9L-Regu" w:cs="NimbusRomNo9L-Regu"/>
          <w:color w:val="FF0000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 w:hint="eastAsia"/>
          <w:color w:val="FF0000"/>
          <w:kern w:val="0"/>
          <w:sz w:val="20"/>
          <w:szCs w:val="20"/>
        </w:rPr>
        <w:t>新量化指标用于评价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>】</w:t>
      </w:r>
      <w:r>
        <w:rPr>
          <w:rFonts w:ascii="NimbusRomNo9L-Regu" w:hAnsi="NimbusRomNo9L-Regu" w:cs="NimbusRomNo9L-Regu"/>
          <w:kern w:val="0"/>
          <w:sz w:val="20"/>
          <w:szCs w:val="20"/>
        </w:rPr>
        <w:t>To quantify the performance of models, we propose to</w:t>
      </w:r>
      <w:r>
        <w:rPr>
          <w:rFonts w:ascii="NimbusRomNo9L-Regu" w:hAnsi="NimbusRomNo9L-Regu" w:cs="NimbusRomNo9L-Regu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compute the distance between distributions of physicochemical properties with the</w:t>
      </w:r>
      <w:r>
        <w:rPr>
          <w:rFonts w:ascii="NimbusRomNo9L-Regu" w:hAnsi="NimbusRomNo9L-Regu" w:cs="NimbusRomNo9L-Regu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 xml:space="preserve">1-Wasserstein distance. </w:t>
      </w:r>
    </w:p>
    <w:p w:rsidR="00132BEA" w:rsidRDefault="00132BEA" w:rsidP="00132BEA">
      <w:pPr>
        <w:autoSpaceDE w:val="0"/>
        <w:autoSpaceDN w:val="0"/>
        <w:adjustRightInd w:val="0"/>
        <w:ind w:left="420" w:firstLine="42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</w:p>
    <w:p w:rsidR="00132BEA" w:rsidRDefault="00132BEA" w:rsidP="00132BEA">
      <w:pPr>
        <w:autoSpaceDE w:val="0"/>
        <w:autoSpaceDN w:val="0"/>
        <w:adjustRightInd w:val="0"/>
        <w:ind w:left="420" w:firstLine="420"/>
        <w:jc w:val="left"/>
        <w:rPr>
          <w:rFonts w:ascii="NimbusRomNo9L-Regu" w:hAnsi="NimbusRomNo9L-Regu" w:cs="NimbusRomNo9L-Regu" w:hint="eastAsia"/>
          <w:kern w:val="0"/>
          <w:sz w:val="20"/>
          <w:szCs w:val="20"/>
        </w:rPr>
      </w:pPr>
    </w:p>
    <w:p w:rsidR="00132BEA" w:rsidRDefault="00132BEA" w:rsidP="00132BEA">
      <w:pPr>
        <w:autoSpaceDE w:val="0"/>
        <w:autoSpaceDN w:val="0"/>
        <w:adjustRightInd w:val="0"/>
        <w:ind w:firstLine="420"/>
        <w:jc w:val="left"/>
        <w:rPr>
          <w:rFonts w:hint="eastAsia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We demonstrate that LF-</w:t>
      </w:r>
      <w:proofErr w:type="spellStart"/>
      <w:r>
        <w:rPr>
          <w:rFonts w:ascii="NimbusRomNo9L-Regu" w:hAnsi="NimbusRomNo9L-Regu" w:cs="NimbusRomNo9L-Regu"/>
          <w:kern w:val="0"/>
          <w:sz w:val="20"/>
          <w:szCs w:val="20"/>
        </w:rPr>
        <w:t>MolGAN</w:t>
      </w:r>
      <w:proofErr w:type="spellEnd"/>
      <w:r>
        <w:rPr>
          <w:rFonts w:ascii="NimbusRomNo9L-Regu" w:hAnsi="NimbusRomNo9L-Regu" w:cs="NimbusRomNo9L-Regu"/>
          <w:kern w:val="0"/>
          <w:sz w:val="20"/>
          <w:szCs w:val="20"/>
        </w:rPr>
        <w:t xml:space="preserve"> more accurately learns</w:t>
      </w:r>
      <w:r>
        <w:rPr>
          <w:rFonts w:ascii="NimbusRomNo9L-Regu" w:hAnsi="NimbusRomNo9L-Regu" w:cs="NimbusRomNo9L-Regu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the distribution over the space of molecules than all baselines. Moreover, it can be</w:t>
      </w:r>
      <w:r>
        <w:rPr>
          <w:rFonts w:ascii="NimbusRomNo9L-Regu" w:hAnsi="NimbusRomNo9L-Regu" w:cs="NimbusRomNo9L-Regu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 xml:space="preserve">utilized for drug discovery by efficiently searching </w:t>
      </w:r>
      <w:r>
        <w:rPr>
          <w:rFonts w:ascii="NimbusRomNo9L-Regu" w:hAnsi="NimbusRomNo9L-Regu" w:cs="NimbusRomNo9L-Regu"/>
          <w:kern w:val="0"/>
          <w:sz w:val="20"/>
          <w:szCs w:val="20"/>
        </w:rPr>
        <w:lastRenderedPageBreak/>
        <w:t>the space of molecules using</w:t>
      </w:r>
      <w:r>
        <w:rPr>
          <w:rFonts w:ascii="NimbusRomNo9L-Regu" w:hAnsi="NimbusRomNo9L-Regu" w:cs="NimbusRomNo9L-Regu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molecules’ continuous latent representation.</w:t>
      </w:r>
    </w:p>
    <w:sectPr w:rsidR="00132B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mbusRomNo9L-Regu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ReguItal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411"/>
    <w:rsid w:val="00132BEA"/>
    <w:rsid w:val="002865D8"/>
    <w:rsid w:val="00386B81"/>
    <w:rsid w:val="003A562D"/>
    <w:rsid w:val="00490E5F"/>
    <w:rsid w:val="004E5411"/>
    <w:rsid w:val="007E5ED1"/>
    <w:rsid w:val="00882DE4"/>
    <w:rsid w:val="009B6B66"/>
    <w:rsid w:val="00AF61A7"/>
    <w:rsid w:val="00B24509"/>
    <w:rsid w:val="00CA672A"/>
    <w:rsid w:val="00CD5B88"/>
    <w:rsid w:val="00F93963"/>
    <w:rsid w:val="00FA0FD1"/>
    <w:rsid w:val="00FB0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56847"/>
  <w15:chartTrackingRefBased/>
  <w15:docId w15:val="{0E3CE42F-D1EB-4A82-94A4-B7CF267BC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260</Words>
  <Characters>1487</Characters>
  <Application>Microsoft Office Word</Application>
  <DocSecurity>0</DocSecurity>
  <Lines>12</Lines>
  <Paragraphs>3</Paragraphs>
  <ScaleCrop>false</ScaleCrop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lxq</dc:creator>
  <cp:keywords/>
  <dc:description/>
  <cp:lastModifiedBy>lxq</cp:lastModifiedBy>
  <cp:revision>2</cp:revision>
  <dcterms:created xsi:type="dcterms:W3CDTF">2019-06-05T02:30:00Z</dcterms:created>
  <dcterms:modified xsi:type="dcterms:W3CDTF">2019-06-05T02:30:00Z</dcterms:modified>
</cp:coreProperties>
</file>