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FD" w:rsidRPr="0086722B" w:rsidRDefault="00DB0DFD" w:rsidP="00DB0DFD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  <w:r w:rsidRPr="0086722B"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t>1</w:t>
      </w:r>
    </w:p>
    <w:p w:rsidR="00DB0DFD" w:rsidRPr="0086722B" w:rsidRDefault="00DB0DFD" w:rsidP="00DB0DFD">
      <w:pPr>
        <w:widowControl/>
        <w:shd w:val="clear" w:color="auto" w:fill="FFFFFF"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</w:pPr>
      <w:r w:rsidRPr="00E344F9">
        <w:rPr>
          <w:rFonts w:ascii="&amp;quot" w:eastAsia="宋体" w:hAnsi="&amp;quot" w:cs="宋体" w:hint="eastAsia"/>
          <w:noProof/>
          <w:color w:val="333333"/>
          <w:spacing w:val="8"/>
          <w:kern w:val="0"/>
          <w:sz w:val="18"/>
          <w:szCs w:val="21"/>
        </w:rPr>
        <w:drawing>
          <wp:inline distT="0" distB="0" distL="0" distR="0" wp14:anchorId="7E9E2A0E" wp14:editId="14C0627C">
            <wp:extent cx="4517636" cy="1295981"/>
            <wp:effectExtent l="0" t="0" r="0" b="0"/>
            <wp:docPr id="5" name="图片 5" descr="https://mmbiz.qpic.cn/mmbiz_png/AIR6eRePgjOyribTfEfr12nIH49BDphcURWhDfsEVc9pqCTnyf2QLcAVq3XicmHjhOQ6c5UN5mb7qs2mcRuKe0j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AIR6eRePgjOyribTfEfr12nIH49BDphcURWhDfsEVc9pqCTnyf2QLcAVq3XicmHjhOQ6c5UN5mb7qs2mcRuKe0j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16" cy="13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DFD" w:rsidRPr="0086722B" w:rsidRDefault="00DB0DFD" w:rsidP="00DB0DFD">
      <w:pPr>
        <w:widowControl/>
        <w:shd w:val="clear" w:color="auto" w:fill="FFFFFF"/>
        <w:adjustRightInd w:val="0"/>
        <w:snapToGrid w:val="0"/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</w:pPr>
      <w:r w:rsidRPr="00E344F9">
        <w:rPr>
          <w:rFonts w:ascii="&amp;quot" w:eastAsia="宋体" w:hAnsi="&amp;quot" w:cs="宋体"/>
          <w:b/>
          <w:bCs/>
          <w:color w:val="000000"/>
          <w:spacing w:val="8"/>
          <w:kern w:val="0"/>
          <w:sz w:val="18"/>
          <w:szCs w:val="21"/>
        </w:rPr>
        <w:t>推荐理由：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Kipf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和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Welling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提出的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GCN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是一个经典的工作，它可以近似看成是把一阶邻居节点求和，进而得到中心节点的表达。但是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GCN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模型仅有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2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层，当层数加深后精度会明显下降。这篇文章证明了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GCN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本质上是一种拉普拉斯平滑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，它会使得同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一个连通分量里的所有节点的表达变得相似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。因此当层数加深时，会造成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“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过度平滑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”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，即同一个连通分量里的节点会变得很难区分。</w:t>
      </w:r>
    </w:p>
    <w:p w:rsidR="0099783C" w:rsidRDefault="008E0CE2">
      <w:bookmarkStart w:id="0" w:name="_GoBack"/>
      <w:bookmarkEnd w:id="0"/>
    </w:p>
    <w:sectPr w:rsidR="0099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CE2" w:rsidRDefault="008E0CE2" w:rsidP="00DB0DFD">
      <w:r>
        <w:separator/>
      </w:r>
    </w:p>
  </w:endnote>
  <w:endnote w:type="continuationSeparator" w:id="0">
    <w:p w:rsidR="008E0CE2" w:rsidRDefault="008E0CE2" w:rsidP="00DB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CE2" w:rsidRDefault="008E0CE2" w:rsidP="00DB0DFD">
      <w:r>
        <w:separator/>
      </w:r>
    </w:p>
  </w:footnote>
  <w:footnote w:type="continuationSeparator" w:id="0">
    <w:p w:rsidR="008E0CE2" w:rsidRDefault="008E0CE2" w:rsidP="00DB0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DD"/>
    <w:rsid w:val="002865D8"/>
    <w:rsid w:val="00386B81"/>
    <w:rsid w:val="003A562D"/>
    <w:rsid w:val="00490E5F"/>
    <w:rsid w:val="007E5ED1"/>
    <w:rsid w:val="00882DE4"/>
    <w:rsid w:val="008E0CE2"/>
    <w:rsid w:val="009B6B66"/>
    <w:rsid w:val="00AF61A7"/>
    <w:rsid w:val="00C541DD"/>
    <w:rsid w:val="00CD5B88"/>
    <w:rsid w:val="00DB0DFD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F7EB33-D839-437D-BD92-263FE40F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D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2019-06-13T02:35:00Z</dcterms:created>
  <dcterms:modified xsi:type="dcterms:W3CDTF">2019-06-13T02:35:00Z</dcterms:modified>
</cp:coreProperties>
</file>