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DE" w:rsidRPr="005F321A" w:rsidRDefault="008740DE" w:rsidP="008740DE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24292E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1、Attention Guided Graph Convolutional Networks for Relation Extraction （注意力机制引导图神经网络的关系抽取）</w:t>
      </w:r>
    </w:p>
    <w:p w:rsidR="008740DE" w:rsidRPr="005F321A" w:rsidRDefault="008740DE" w:rsidP="008740DE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ACL ’19 </w:t>
      </w:r>
    </w:p>
    <w:p w:rsidR="008740DE" w:rsidRPr="005F321A" w:rsidRDefault="008740DE" w:rsidP="008740DE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作者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：Zhijiang Guo*, Yan Zhang* and Wei Lu</w:t>
      </w:r>
    </w:p>
    <w:p w:rsidR="008740DE" w:rsidRDefault="008740DE" w:rsidP="008740DE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摘要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：Dependency trees传递丰富的结构信息，这些信息对于提取文本中实体之间的关系非常有用。然而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，如何有效利用相关信息而忽略Dependency trees中的无关信息仍然是一个具有挑战性的研究问题。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现有的方法使用基于规则的hard-pruning策略来选择相关的部分依赖结构，可能并不总是产生最佳结果。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本文提出了</w:t>
      </w:r>
    </w:p>
    <w:p w:rsidR="008740DE" w:rsidRDefault="008740DE" w:rsidP="008740DE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一种直接以全依赖树为输入的Attention Guided图卷积网络(AGGCNs)模型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。</w:t>
      </w:r>
    </w:p>
    <w:p w:rsidR="008740DE" w:rsidRDefault="008740DE" w:rsidP="008740DE">
      <w:pPr>
        <w:widowControl/>
        <w:shd w:val="clear" w:color="auto" w:fill="FFFFFF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我们的模型可以理解为一种</w:t>
      </w:r>
      <w:r w:rsidRPr="007A16DB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soft-pruning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方法，它</w:t>
      </w:r>
    </w:p>
    <w:p w:rsidR="008740DE" w:rsidRDefault="008740DE" w:rsidP="008740DE">
      <w:pPr>
        <w:widowControl/>
        <w:shd w:val="clear" w:color="auto" w:fill="FFFFFF"/>
        <w:adjustRightInd w:val="0"/>
        <w:snapToGrid w:val="0"/>
        <w:ind w:left="84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自动学习如何有选择地关注对关系提取任务有用的相关子结构。</w:t>
      </w:r>
    </w:p>
    <w:p w:rsidR="008740DE" w:rsidRDefault="008740DE" w:rsidP="008740DE">
      <w:pPr>
        <w:widowControl/>
        <w:shd w:val="clear" w:color="auto" w:fill="FFFFFF"/>
        <w:adjustRightInd w:val="0"/>
        <w:snapToGrid w:val="0"/>
        <w:ind w:left="126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在包括跨句n元关系提取和</w:t>
      </w:r>
    </w:p>
    <w:p w:rsidR="008740DE" w:rsidRDefault="008740DE" w:rsidP="008740DE">
      <w:pPr>
        <w:widowControl/>
        <w:shd w:val="clear" w:color="auto" w:fill="FFFFFF"/>
        <w:adjustRightInd w:val="0"/>
        <w:snapToGrid w:val="0"/>
        <w:ind w:left="126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大规模句级关系提取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 xml:space="preserve"> 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  <w:t xml:space="preserve"> </w:t>
      </w:r>
    </w:p>
    <w:p w:rsidR="008740DE" w:rsidRDefault="008740DE" w:rsidP="008740DE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</w:p>
    <w:p w:rsidR="008740DE" w:rsidRPr="005F321A" w:rsidRDefault="008740DE" w:rsidP="008740DE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在内的各种任务上的大量结果表明，我们的模型能够更好地利用全依赖树的结构信息，其结果显著优于之前的方法。</w:t>
      </w:r>
    </w:p>
    <w:p w:rsidR="008740DE" w:rsidRPr="005F321A" w:rsidRDefault="008740DE" w:rsidP="008740DE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 wp14:anchorId="1364EE9F" wp14:editId="2222F5AC">
            <wp:extent cx="4357583" cy="2734011"/>
            <wp:effectExtent l="0" t="0" r="5080" b="9525"/>
            <wp:docPr id="10" name="图片 10" descr="https://mmbiz.qpic.cn/mmbiz_png/AefvpgiaIPw1lqxQuntRYTnAmWAjqrLJePoGX0hRVdkUdzsaAxbZYY7yK8WXOguwkInibxVcye7iaphSTBsEEnTic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AefvpgiaIPw1lqxQuntRYTnAmWAjqrLJePoGX0hRVdkUdzsaAxbZYY7yK8WXOguwkInibxVcye7iaphSTBsEEnTic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63" cy="274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DE" w:rsidRPr="005F321A" w:rsidRDefault="008740DE" w:rsidP="008740DE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网址</w:t>
      </w:r>
      <w:r w:rsidRPr="005F321A">
        <w:rPr>
          <w:rFonts w:ascii="Microsoft YaHei UI" w:eastAsia="Microsoft YaHei UI" w:hAnsi="Microsoft YaHei UI" w:cs="宋体" w:hint="eastAsia"/>
          <w:color w:val="3E3E3E"/>
          <w:spacing w:val="8"/>
          <w:kern w:val="0"/>
          <w:szCs w:val="23"/>
        </w:rPr>
        <w:t>：</w:t>
      </w:r>
    </w:p>
    <w:p w:rsidR="008740DE" w:rsidRPr="005F321A" w:rsidRDefault="008740DE" w:rsidP="008740DE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</w:rPr>
        <w:t>http://www.statnlp.org/paper/2019/attention-guided-graph-convolutional-networks-relation-extraction.html</w:t>
      </w:r>
    </w:p>
    <w:p w:rsidR="008740DE" w:rsidRPr="005F321A" w:rsidRDefault="008740DE" w:rsidP="008740DE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代码链接：</w:t>
      </w:r>
    </w:p>
    <w:p w:rsidR="008740DE" w:rsidRPr="005F321A" w:rsidRDefault="008740DE" w:rsidP="008740DE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  <w:shd w:val="clear" w:color="auto" w:fill="FFFFFF"/>
        </w:rPr>
        <w:t>https://github.com/Cartus/AGGCN_TACRED</w:t>
      </w:r>
    </w:p>
    <w:p w:rsidR="0099783C" w:rsidRPr="008740DE" w:rsidRDefault="003717FE">
      <w:bookmarkStart w:id="0" w:name="_GoBack"/>
      <w:bookmarkEnd w:id="0"/>
    </w:p>
    <w:sectPr w:rsidR="0099783C" w:rsidRPr="00874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7FE" w:rsidRDefault="003717FE" w:rsidP="008740DE">
      <w:r>
        <w:separator/>
      </w:r>
    </w:p>
  </w:endnote>
  <w:endnote w:type="continuationSeparator" w:id="0">
    <w:p w:rsidR="003717FE" w:rsidRDefault="003717FE" w:rsidP="0087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7FE" w:rsidRDefault="003717FE" w:rsidP="008740DE">
      <w:r>
        <w:separator/>
      </w:r>
    </w:p>
  </w:footnote>
  <w:footnote w:type="continuationSeparator" w:id="0">
    <w:p w:rsidR="003717FE" w:rsidRDefault="003717FE" w:rsidP="00874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CF"/>
    <w:rsid w:val="000D14CF"/>
    <w:rsid w:val="002865D8"/>
    <w:rsid w:val="003717FE"/>
    <w:rsid w:val="00386B81"/>
    <w:rsid w:val="003A562D"/>
    <w:rsid w:val="00490E5F"/>
    <w:rsid w:val="007E5ED1"/>
    <w:rsid w:val="008740DE"/>
    <w:rsid w:val="00882DE4"/>
    <w:rsid w:val="009B6B66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5B592-9C92-4CDF-A75B-46F6C63C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0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2019-06-19T06:22:00Z</dcterms:created>
  <dcterms:modified xsi:type="dcterms:W3CDTF">2019-06-19T06:22:00Z</dcterms:modified>
</cp:coreProperties>
</file>