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71" w:rsidRDefault="00CF3F71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Style w:val="a4"/>
          <w:rFonts w:ascii="Microsoft YaHei UI" w:eastAsia="Microsoft YaHei UI" w:hAnsi="Microsoft YaHei UI"/>
          <w:color w:val="3DA742"/>
          <w:spacing w:val="8"/>
          <w:sz w:val="23"/>
          <w:szCs w:val="23"/>
        </w:rPr>
      </w:pPr>
      <w:r w:rsidRPr="00CF3F71">
        <w:rPr>
          <w:rStyle w:val="a4"/>
          <w:rFonts w:ascii="Microsoft YaHei UI" w:eastAsia="Microsoft YaHei UI" w:hAnsi="Microsoft YaHei UI" w:hint="eastAsia"/>
          <w:color w:val="000000" w:themeColor="text1"/>
          <w:spacing w:val="8"/>
          <w:sz w:val="23"/>
          <w:szCs w:val="23"/>
        </w:rPr>
        <w:t>【源自】</w:t>
      </w:r>
      <w:hyperlink r:id="rId4" w:history="1">
        <w:r w:rsidRPr="003B4791">
          <w:rPr>
            <w:rStyle w:val="a5"/>
            <w:rFonts w:ascii="Microsoft YaHei UI" w:eastAsia="Microsoft YaHei UI" w:hAnsi="Microsoft YaHei UI"/>
            <w:spacing w:val="8"/>
            <w:sz w:val="23"/>
            <w:szCs w:val="23"/>
          </w:rPr>
          <w:t>https://mp.weixin.qq</w:t>
        </w:r>
        <w:bookmarkStart w:id="0" w:name="_GoBack"/>
        <w:bookmarkEnd w:id="0"/>
        <w:r w:rsidRPr="003B4791">
          <w:rPr>
            <w:rStyle w:val="a5"/>
            <w:rFonts w:ascii="Microsoft YaHei UI" w:eastAsia="Microsoft YaHei UI" w:hAnsi="Microsoft YaHei UI"/>
            <w:spacing w:val="8"/>
            <w:sz w:val="23"/>
            <w:szCs w:val="23"/>
          </w:rPr>
          <w:t>.com/s/vULrKf7wQeQYtnfsoQXqAw</w:t>
        </w:r>
      </w:hyperlink>
    </w:p>
    <w:p w:rsidR="00CF3F71" w:rsidRDefault="00CF3F71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Style w:val="a4"/>
          <w:rFonts w:ascii="Microsoft YaHei UI" w:eastAsia="Microsoft YaHei UI" w:hAnsi="Microsoft YaHei UI"/>
          <w:color w:val="3DA742"/>
          <w:spacing w:val="8"/>
          <w:sz w:val="23"/>
          <w:szCs w:val="23"/>
        </w:rPr>
      </w:pP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24292E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3DA742"/>
          <w:spacing w:val="8"/>
          <w:sz w:val="23"/>
          <w:szCs w:val="23"/>
        </w:rPr>
        <w:t>4、Graph Neural Networks for Social Recommendation（基于图神经网络的社交推荐）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WWW'19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作者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Wenqi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Fan, Yao Ma, Qing Li, Yuan He, Eric Zhao,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Jiliang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Tang, 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Dawei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Yin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3"/>
          <w:szCs w:val="23"/>
        </w:rPr>
      </w:pP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摘要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：近年来，图神经网络(GNNs)能够很自然地将节点信息和拓扑结构结合起来，在学习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图数据</w:t>
      </w:r>
      <w:proofErr w:type="gram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方面表现出了强大的功能。由于社交推荐系统中的数据可以表示为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用户-用户社交图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和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 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用户-商品图，因此GNNs的这些优点为推进社交推荐提供了巨大的潜力；而学习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“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用户和商品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”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的潜在表示是关键。然而，构建基于GNNs的社交推荐系统面临着挑战。例如，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用户-商品</w:t>
      </w:r>
      <w:proofErr w:type="gram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图既编码</w:t>
      </w:r>
      <w:proofErr w:type="gramEnd"/>
      <w:r w:rsidRPr="007E206E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交互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，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又编码它们的相关</w:t>
      </w:r>
      <w:r w:rsidRPr="007E206E">
        <w:rPr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意见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 xml:space="preserve">; 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社交关系具有异质性优势;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用户涉及两个图(例如用户-用户社交图和用户-商品图)。</w:t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ind w:firstLine="420"/>
        <w:jc w:val="both"/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</w:rPr>
      </w:pP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为了同时解决上述三个问题，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本文提出了一种新的用于社交推荐的图神经网络框架(</w:t>
      </w:r>
      <w:proofErr w:type="spellStart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GraphRec</w:t>
      </w:r>
      <w:proofErr w:type="spellEnd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)。特别地，我们提供了一种原则性的方法来</w:t>
      </w:r>
      <w:r w:rsidRPr="007E206E">
        <w:rPr>
          <w:rStyle w:val="a4"/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联合捕获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用户-商品图中的</w:t>
      </w:r>
      <w:proofErr w:type="gramStart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交互和</w:t>
      </w:r>
      <w:proofErr w:type="gramEnd"/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意见，该框架</w:t>
      </w:r>
      <w:r w:rsidRPr="007E206E">
        <w:rPr>
          <w:rStyle w:val="a4"/>
          <w:rFonts w:ascii="Microsoft YaHei UI" w:eastAsia="Microsoft YaHei UI" w:hAnsi="Microsoft YaHei UI" w:hint="eastAsia"/>
          <w:color w:val="FF0000"/>
          <w:spacing w:val="8"/>
          <w:sz w:val="23"/>
          <w:szCs w:val="23"/>
        </w:rPr>
        <w:t>连贯地</w:t>
      </w:r>
      <w:r>
        <w:rPr>
          <w:rStyle w:val="a4"/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对两个图和异构优势进行建模。</w:t>
      </w:r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在两个真实数据集上的大量实验证明了该框架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GraphRec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z w:val="23"/>
          <w:szCs w:val="23"/>
        </w:rPr>
        <w:t>的有效性。</w:t>
      </w:r>
    </w:p>
    <w:p w:rsidR="007E206E" w:rsidRDefault="007E206E" w:rsidP="007E206E">
      <w:pPr>
        <w:pStyle w:val="a3"/>
        <w:shd w:val="clear" w:color="auto" w:fill="FAFAFA"/>
        <w:adjustRightInd w:val="0"/>
        <w:snapToGrid w:val="0"/>
        <w:spacing w:before="0" w:beforeAutospacing="0" w:after="0" w:afterAutospacing="0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/>
          <w:noProof/>
          <w:color w:val="333333"/>
          <w:spacing w:val="8"/>
          <w:sz w:val="26"/>
          <w:szCs w:val="26"/>
        </w:rPr>
        <w:drawing>
          <wp:inline distT="0" distB="0" distL="0" distR="0">
            <wp:extent cx="5240550" cy="3474941"/>
            <wp:effectExtent l="0" t="0" r="0" b="0"/>
            <wp:docPr id="1" name="图片 1" descr="https://mmbiz.qpic.cn/mmbiz_png/AefvpgiaIPw0RGVt6AVYdPDBeMPs5X9ib9lzco17eE9uNK4GVibLk5Vbb0ORQ9MibKtlj62HhnyJ1dd4Yq28YotXPg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biz.qpic.cn/mmbiz_png/AefvpgiaIPw0RGVt6AVYdPDBeMPs5X9ib9lzco17eE9uNK4GVibLk5Vbb0ORQ9MibKtlj62HhnyJ1dd4Yq28YotXPg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76" cy="348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06E" w:rsidRDefault="007E206E" w:rsidP="007E206E">
      <w:pPr>
        <w:pStyle w:val="a3"/>
        <w:shd w:val="clear" w:color="auto" w:fill="FFFFFF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/>
          <w:color w:val="333333"/>
          <w:spacing w:val="8"/>
          <w:sz w:val="27"/>
          <w:szCs w:val="27"/>
        </w:rPr>
      </w:pPr>
      <w:r>
        <w:rPr>
          <w:rStyle w:val="a4"/>
          <w:rFonts w:ascii="Microsoft YaHei UI" w:eastAsia="Microsoft YaHei UI" w:hAnsi="Microsoft YaHei UI" w:hint="eastAsia"/>
          <w:color w:val="3E3E3E"/>
          <w:spacing w:val="8"/>
          <w:sz w:val="23"/>
          <w:szCs w:val="23"/>
        </w:rPr>
        <w:t>网址</w:t>
      </w:r>
      <w:r>
        <w:rPr>
          <w:rFonts w:ascii="Microsoft YaHei UI" w:eastAsia="Microsoft YaHei UI" w:hAnsi="Microsoft YaHei UI" w:hint="eastAsia"/>
          <w:color w:val="3E3E3E"/>
          <w:spacing w:val="8"/>
          <w:sz w:val="23"/>
          <w:szCs w:val="23"/>
        </w:rPr>
        <w:t>：</w:t>
      </w:r>
    </w:p>
    <w:p w:rsidR="007E206E" w:rsidRDefault="007E206E" w:rsidP="007E206E">
      <w:pPr>
        <w:pStyle w:val="a3"/>
        <w:shd w:val="clear" w:color="auto" w:fill="FAFAFA"/>
        <w:adjustRightInd w:val="0"/>
        <w:snapToGrid w:val="0"/>
        <w:spacing w:before="0" w:beforeAutospacing="0" w:after="0" w:afterAutospacing="0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hint="eastAsia"/>
          <w:color w:val="0052FF"/>
          <w:spacing w:val="8"/>
          <w:sz w:val="23"/>
          <w:szCs w:val="23"/>
        </w:rPr>
        <w:t>https://arxiv.org/abs/1805.08403v3</w:t>
      </w:r>
    </w:p>
    <w:p w:rsidR="0099783C" w:rsidRPr="007E206E" w:rsidRDefault="00CF3F71" w:rsidP="007E206E">
      <w:pPr>
        <w:adjustRightInd w:val="0"/>
        <w:snapToGrid w:val="0"/>
      </w:pPr>
    </w:p>
    <w:sectPr w:rsidR="0099783C" w:rsidRPr="007E2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CC"/>
    <w:rsid w:val="002865D8"/>
    <w:rsid w:val="00386B81"/>
    <w:rsid w:val="003A562D"/>
    <w:rsid w:val="00490E5F"/>
    <w:rsid w:val="007E206E"/>
    <w:rsid w:val="007E5ED1"/>
    <w:rsid w:val="00882DE4"/>
    <w:rsid w:val="009B6B66"/>
    <w:rsid w:val="00AD78CC"/>
    <w:rsid w:val="00AF61A7"/>
    <w:rsid w:val="00CD5B88"/>
    <w:rsid w:val="00CF3F71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90A4"/>
  <w15:chartTrackingRefBased/>
  <w15:docId w15:val="{6B78EAE3-E2EF-4D93-B01D-472D6434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2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E206E"/>
    <w:rPr>
      <w:b/>
      <w:bCs/>
    </w:rPr>
  </w:style>
  <w:style w:type="character" w:styleId="a5">
    <w:name w:val="Hyperlink"/>
    <w:basedOn w:val="a0"/>
    <w:uiPriority w:val="99"/>
    <w:unhideWhenUsed/>
    <w:rsid w:val="00CF3F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4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70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11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844171">
                              <w:blockQuote w:val="1"/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single" w:sz="18" w:space="8" w:color="DBDBDB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57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mp.weixin.qq.com/s/vULrKf7wQeQYtnfsoQXqA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4</cp:revision>
  <dcterms:created xsi:type="dcterms:W3CDTF">2019-05-08T03:26:00Z</dcterms:created>
  <dcterms:modified xsi:type="dcterms:W3CDTF">2019-05-08T03:30:00Z</dcterms:modified>
</cp:coreProperties>
</file>