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8ED45" w14:textId="3BB9962D" w:rsidR="005701C8" w:rsidRPr="003277A2" w:rsidRDefault="005C1AB8" w:rsidP="003277A2">
      <w:pPr>
        <w:spacing w:line="380" w:lineRule="exact"/>
        <w:rPr>
          <w:rFonts w:ascii="Times New Roman" w:eastAsia="等线" w:hAnsi="Times New Roman"/>
          <w:b/>
          <w:bCs/>
          <w:sz w:val="24"/>
        </w:rPr>
      </w:pPr>
      <w:r w:rsidRPr="003277A2">
        <w:rPr>
          <w:rFonts w:ascii="Times New Roman" w:eastAsia="等线" w:hAnsi="Times New Roman" w:hint="eastAsia"/>
          <w:b/>
          <w:bCs/>
          <w:sz w:val="24"/>
        </w:rPr>
        <w:t>非形式与形式</w:t>
      </w:r>
    </w:p>
    <w:p w14:paraId="59C3203A" w14:textId="77777777" w:rsidR="003277A2" w:rsidRPr="003277A2" w:rsidRDefault="003277A2" w:rsidP="003277A2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2C5075AD" w14:textId="77777777" w:rsidR="005C1AB8" w:rsidRPr="003277A2" w:rsidRDefault="005C1AB8" w:rsidP="003277A2">
      <w:pPr>
        <w:spacing w:line="380" w:lineRule="exact"/>
        <w:rPr>
          <w:rFonts w:ascii="Times New Roman" w:eastAsia="等线" w:hAnsi="Times New Roman"/>
          <w:sz w:val="24"/>
        </w:rPr>
      </w:pPr>
      <w:r w:rsidRPr="003277A2">
        <w:rPr>
          <w:rFonts w:ascii="Times New Roman" w:eastAsia="等线" w:hAnsi="Times New Roman" w:hint="eastAsia"/>
          <w:sz w:val="24"/>
        </w:rPr>
        <w:t>人生之三定律</w:t>
      </w:r>
    </w:p>
    <w:p w14:paraId="2D881114" w14:textId="076A8845" w:rsidR="00350B23" w:rsidRPr="003277A2" w:rsidRDefault="005C1AB8" w:rsidP="003277A2">
      <w:pPr>
        <w:spacing w:line="380" w:lineRule="exact"/>
        <w:rPr>
          <w:rFonts w:ascii="Times New Roman" w:eastAsia="等线" w:hAnsi="Times New Roman"/>
          <w:sz w:val="24"/>
        </w:rPr>
      </w:pPr>
      <w:r w:rsidRPr="003277A2">
        <w:rPr>
          <w:rFonts w:ascii="Times New Roman" w:eastAsia="等线" w:hAnsi="Times New Roman" w:hint="eastAsia"/>
          <w:sz w:val="24"/>
        </w:rPr>
        <w:t>第一定律：形式逻辑</w:t>
      </w:r>
    </w:p>
    <w:p w14:paraId="1CFA6150" w14:textId="2C34164E" w:rsidR="005C1AB8" w:rsidRPr="003277A2" w:rsidRDefault="005C1AB8" w:rsidP="003277A2">
      <w:pPr>
        <w:spacing w:line="380" w:lineRule="exact"/>
        <w:rPr>
          <w:rFonts w:ascii="Times New Roman" w:eastAsia="等线" w:hAnsi="Times New Roman"/>
          <w:sz w:val="24"/>
        </w:rPr>
      </w:pPr>
      <w:r w:rsidRPr="003277A2">
        <w:rPr>
          <w:rFonts w:ascii="Times New Roman" w:eastAsia="等线" w:hAnsi="Times New Roman" w:hint="eastAsia"/>
          <w:sz w:val="24"/>
        </w:rPr>
        <w:t>第二定律：意识的</w:t>
      </w:r>
      <w:r w:rsidRPr="003277A2">
        <w:rPr>
          <w:rFonts w:ascii="Times New Roman" w:eastAsia="等线" w:hAnsi="Times New Roman" w:hint="eastAsia"/>
          <w:b/>
          <w:bCs/>
          <w:color w:val="FF0000"/>
          <w:sz w:val="24"/>
        </w:rPr>
        <w:t>局限性</w:t>
      </w:r>
      <w:r w:rsidRPr="003277A2">
        <w:rPr>
          <w:rFonts w:ascii="Times New Roman" w:eastAsia="等线" w:hAnsi="Times New Roman" w:hint="eastAsia"/>
          <w:sz w:val="24"/>
        </w:rPr>
        <w:t>，非形式的存在，时间是非线性的（杂糅）</w:t>
      </w:r>
    </w:p>
    <w:p w14:paraId="18AD46B1" w14:textId="230913E0" w:rsidR="005C1AB8" w:rsidRDefault="005C1AB8" w:rsidP="003277A2">
      <w:pPr>
        <w:spacing w:line="380" w:lineRule="exact"/>
        <w:rPr>
          <w:rFonts w:ascii="Times New Roman" w:eastAsia="等线" w:hAnsi="Times New Roman"/>
          <w:sz w:val="24"/>
        </w:rPr>
      </w:pPr>
      <w:r w:rsidRPr="003277A2">
        <w:rPr>
          <w:rFonts w:ascii="Times New Roman" w:eastAsia="等线" w:hAnsi="Times New Roman" w:hint="eastAsia"/>
          <w:sz w:val="24"/>
        </w:rPr>
        <w:t>第三定律：真正的懂得，是面对问题有所策略（问题的显现与</w:t>
      </w:r>
      <w:r w:rsidRPr="003277A2">
        <w:rPr>
          <w:rFonts w:ascii="Times New Roman" w:eastAsia="等线" w:hAnsi="Times New Roman" w:hint="eastAsia"/>
          <w:b/>
          <w:bCs/>
          <w:color w:val="FF0000"/>
          <w:sz w:val="24"/>
        </w:rPr>
        <w:t>非线性</w:t>
      </w:r>
      <w:r w:rsidRPr="003277A2">
        <w:rPr>
          <w:rFonts w:ascii="Times New Roman" w:eastAsia="等线" w:hAnsi="Times New Roman" w:hint="eastAsia"/>
          <w:sz w:val="24"/>
        </w:rPr>
        <w:t>有关，显不显的问题）。</w:t>
      </w:r>
    </w:p>
    <w:p w14:paraId="2E4C2F26" w14:textId="77777777" w:rsidR="003277A2" w:rsidRPr="003277A2" w:rsidRDefault="003277A2" w:rsidP="003277A2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475FBBAF" w14:textId="2DB82FC8" w:rsidR="005C1AB8" w:rsidRDefault="005C1AB8" w:rsidP="003277A2">
      <w:pPr>
        <w:spacing w:line="380" w:lineRule="exact"/>
        <w:rPr>
          <w:rFonts w:ascii="Times New Roman" w:eastAsia="等线" w:hAnsi="Times New Roman"/>
          <w:sz w:val="24"/>
        </w:rPr>
      </w:pPr>
      <w:r w:rsidRPr="003277A2">
        <w:rPr>
          <w:rFonts w:ascii="Times New Roman" w:eastAsia="等线" w:hAnsi="Times New Roman" w:hint="eastAsia"/>
          <w:sz w:val="24"/>
        </w:rPr>
        <w:t>第三定律阐释：实践为什么重要，第三定律能回答。意识在思考时</w:t>
      </w:r>
      <w:proofErr w:type="gramStart"/>
      <w:r w:rsidRPr="003277A2">
        <w:rPr>
          <w:rFonts w:ascii="Times New Roman" w:eastAsia="等线" w:hAnsi="Times New Roman" w:hint="eastAsia"/>
          <w:sz w:val="24"/>
        </w:rPr>
        <w:t>一</w:t>
      </w:r>
      <w:proofErr w:type="gramEnd"/>
      <w:r w:rsidRPr="003277A2">
        <w:rPr>
          <w:rFonts w:ascii="Times New Roman" w:eastAsia="等线" w:hAnsi="Times New Roman" w:hint="eastAsia"/>
          <w:sz w:val="24"/>
        </w:rPr>
        <w:t>一般不指向自己，这时意识本身是不显的，而显现的是意识内的东西，是形式的，所以第一定律很重要。而在形式中，</w:t>
      </w:r>
      <w:r w:rsidRPr="003277A2">
        <w:rPr>
          <w:rFonts w:ascii="Times New Roman" w:eastAsia="等线" w:hAnsi="Times New Roman" w:hint="eastAsia"/>
          <w:b/>
          <w:bCs/>
          <w:color w:val="0070C0"/>
          <w:sz w:val="24"/>
        </w:rPr>
        <w:t>分类之分类的结构</w:t>
      </w:r>
      <w:r w:rsidRPr="003277A2">
        <w:rPr>
          <w:rFonts w:ascii="Times New Roman" w:eastAsia="等线" w:hAnsi="Times New Roman" w:hint="eastAsia"/>
          <w:b/>
          <w:bCs/>
          <w:color w:val="FF0000"/>
          <w:sz w:val="24"/>
        </w:rPr>
        <w:t>逼</w:t>
      </w:r>
      <w:r w:rsidRPr="003277A2">
        <w:rPr>
          <w:rFonts w:ascii="Times New Roman" w:eastAsia="等线" w:hAnsi="Times New Roman" w:hint="eastAsia"/>
          <w:b/>
          <w:bCs/>
          <w:color w:val="0070C0"/>
          <w:sz w:val="24"/>
        </w:rPr>
        <w:t>得非形式的存在显现</w:t>
      </w:r>
      <w:r w:rsidRPr="003277A2">
        <w:rPr>
          <w:rFonts w:ascii="Times New Roman" w:eastAsia="等线" w:hAnsi="Times New Roman" w:hint="eastAsia"/>
          <w:sz w:val="24"/>
        </w:rPr>
        <w:t>，即第二定律。而显不显的问题在第三定律中，自动符合上述结构。</w:t>
      </w:r>
    </w:p>
    <w:p w14:paraId="0E0DD5EA" w14:textId="77777777" w:rsidR="003277A2" w:rsidRPr="003277A2" w:rsidRDefault="003277A2" w:rsidP="003277A2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2A80CCD2" w14:textId="64A9B1E4" w:rsidR="005C1AB8" w:rsidRDefault="005C1AB8" w:rsidP="003277A2">
      <w:pPr>
        <w:spacing w:line="380" w:lineRule="exact"/>
        <w:rPr>
          <w:rFonts w:ascii="Times New Roman" w:eastAsia="等线" w:hAnsi="Times New Roman"/>
          <w:sz w:val="24"/>
        </w:rPr>
      </w:pPr>
      <w:r w:rsidRPr="003277A2">
        <w:rPr>
          <w:rFonts w:ascii="Times New Roman" w:eastAsia="等线" w:hAnsi="Times New Roman" w:hint="eastAsia"/>
          <w:sz w:val="24"/>
        </w:rPr>
        <w:t>而要完成非形式的显现，需要形式内的遍历。通常，</w:t>
      </w:r>
      <w:r w:rsidRPr="003277A2">
        <w:rPr>
          <w:rFonts w:ascii="Times New Roman" w:eastAsia="等线" w:hAnsi="Times New Roman" w:hint="eastAsia"/>
          <w:b/>
          <w:bCs/>
          <w:color w:val="FF0000"/>
          <w:sz w:val="24"/>
        </w:rPr>
        <w:t>递归式的结构</w:t>
      </w:r>
      <w:r w:rsidRPr="003277A2">
        <w:rPr>
          <w:rFonts w:ascii="Times New Roman" w:eastAsia="等线" w:hAnsi="Times New Roman" w:hint="eastAsia"/>
          <w:sz w:val="24"/>
        </w:rPr>
        <w:t>能够逼其乖乖就范，实际中这种做法很难实现。所以需要面对什么有所策略，能够广义上述结构，做到真正的</w:t>
      </w:r>
      <w:r w:rsidRPr="003277A2">
        <w:rPr>
          <w:rFonts w:ascii="Times New Roman" w:eastAsia="等线" w:hAnsi="Times New Roman" w:hint="eastAsia"/>
          <w:b/>
          <w:bCs/>
          <w:color w:val="FF0000"/>
          <w:sz w:val="24"/>
        </w:rPr>
        <w:t>形式遍历</w:t>
      </w:r>
      <w:r w:rsidRPr="003277A2">
        <w:rPr>
          <w:rFonts w:ascii="Times New Roman" w:eastAsia="等线" w:hAnsi="Times New Roman" w:hint="eastAsia"/>
          <w:sz w:val="24"/>
        </w:rPr>
        <w:t>，</w:t>
      </w:r>
      <w:r w:rsidRPr="003277A2">
        <w:rPr>
          <w:rFonts w:ascii="Times New Roman" w:eastAsia="等线" w:hAnsi="Times New Roman" w:hint="eastAsia"/>
          <w:b/>
          <w:bCs/>
          <w:color w:val="FF0000"/>
          <w:sz w:val="24"/>
        </w:rPr>
        <w:t>逼得</w:t>
      </w:r>
      <w:r w:rsidRPr="003277A2">
        <w:rPr>
          <w:rFonts w:ascii="Times New Roman" w:eastAsia="等线" w:hAnsi="Times New Roman" w:hint="eastAsia"/>
          <w:sz w:val="24"/>
        </w:rPr>
        <w:t>非形式乖乖显现。从而进入显不显的问题中，即为自由。</w:t>
      </w:r>
      <w:r w:rsidRPr="003277A2">
        <w:rPr>
          <w:rFonts w:ascii="Times New Roman" w:eastAsia="等线" w:hAnsi="Times New Roman" w:hint="eastAsia"/>
          <w:b/>
          <w:bCs/>
          <w:color w:val="0070C0"/>
          <w:sz w:val="24"/>
        </w:rPr>
        <w:t>这时逼问的非形式就是意识其本身</w:t>
      </w:r>
      <w:r w:rsidRPr="003277A2">
        <w:rPr>
          <w:rFonts w:ascii="Times New Roman" w:eastAsia="等线" w:hAnsi="Times New Roman" w:hint="eastAsia"/>
          <w:sz w:val="24"/>
        </w:rPr>
        <w:t>。</w:t>
      </w:r>
    </w:p>
    <w:p w14:paraId="5D1A6B37" w14:textId="77777777" w:rsidR="003277A2" w:rsidRPr="003277A2" w:rsidRDefault="003277A2" w:rsidP="003277A2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2E809B79" w14:textId="6987DAC3" w:rsidR="005C1AB8" w:rsidRPr="003277A2" w:rsidRDefault="005C1AB8" w:rsidP="003277A2">
      <w:pPr>
        <w:spacing w:line="380" w:lineRule="exact"/>
        <w:rPr>
          <w:rFonts w:ascii="Times New Roman" w:eastAsia="等线" w:hAnsi="Times New Roman"/>
          <w:sz w:val="24"/>
        </w:rPr>
      </w:pPr>
      <w:r w:rsidRPr="003277A2">
        <w:rPr>
          <w:rFonts w:ascii="Times New Roman" w:eastAsia="等线" w:hAnsi="Times New Roman" w:hint="eastAsia"/>
          <w:sz w:val="24"/>
        </w:rPr>
        <w:t>显不显又不是唯一的被这种途径所逼问，它是非线性的。偶有现身，或为潜意识、</w:t>
      </w:r>
      <w:proofErr w:type="gramStart"/>
      <w:r w:rsidRPr="003277A2">
        <w:rPr>
          <w:rFonts w:ascii="Times New Roman" w:eastAsia="等线" w:hAnsi="Times New Roman" w:hint="eastAsia"/>
          <w:sz w:val="24"/>
        </w:rPr>
        <w:t>心流等</w:t>
      </w:r>
      <w:proofErr w:type="gramEnd"/>
      <w:r w:rsidRPr="003277A2">
        <w:rPr>
          <w:rFonts w:ascii="Times New Roman" w:eastAsia="等线" w:hAnsi="Times New Roman" w:hint="eastAsia"/>
          <w:sz w:val="24"/>
        </w:rPr>
        <w:t>。</w:t>
      </w:r>
    </w:p>
    <w:sectPr w:rsidR="005C1AB8" w:rsidRPr="003277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BF1785" w14:textId="77777777" w:rsidR="00D579E0" w:rsidRDefault="00D579E0" w:rsidP="005C1AB8">
      <w:r>
        <w:separator/>
      </w:r>
    </w:p>
  </w:endnote>
  <w:endnote w:type="continuationSeparator" w:id="0">
    <w:p w14:paraId="0CD30AB7" w14:textId="77777777" w:rsidR="00D579E0" w:rsidRDefault="00D579E0" w:rsidP="005C1A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63341" w14:textId="77777777" w:rsidR="00D579E0" w:rsidRDefault="00D579E0" w:rsidP="005C1AB8">
      <w:r>
        <w:separator/>
      </w:r>
    </w:p>
  </w:footnote>
  <w:footnote w:type="continuationSeparator" w:id="0">
    <w:p w14:paraId="0DB5D77D" w14:textId="77777777" w:rsidR="00D579E0" w:rsidRDefault="00D579E0" w:rsidP="005C1A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1BC"/>
    <w:rsid w:val="00193288"/>
    <w:rsid w:val="001F526E"/>
    <w:rsid w:val="0027161C"/>
    <w:rsid w:val="003277A2"/>
    <w:rsid w:val="00350B23"/>
    <w:rsid w:val="005C1AB8"/>
    <w:rsid w:val="0070008B"/>
    <w:rsid w:val="007601BC"/>
    <w:rsid w:val="008924F8"/>
    <w:rsid w:val="009E37BC"/>
    <w:rsid w:val="00A22207"/>
    <w:rsid w:val="00C46A2F"/>
    <w:rsid w:val="00C56CE1"/>
    <w:rsid w:val="00D579E0"/>
    <w:rsid w:val="00DE17F1"/>
    <w:rsid w:val="00E52F2C"/>
    <w:rsid w:val="00E90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D2B91"/>
  <w15:chartTrackingRefBased/>
  <w15:docId w15:val="{735C3C15-7DAE-4CAB-8A68-02F5DB561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哲学标题"/>
    <w:basedOn w:val="a"/>
    <w:link w:val="a4"/>
    <w:qFormat/>
    <w:rsid w:val="007601BC"/>
    <w:pPr>
      <w:spacing w:before="120" w:after="240" w:line="440" w:lineRule="exact"/>
    </w:pPr>
    <w:rPr>
      <w:rFonts w:ascii="Times New Roman" w:eastAsia="黑体" w:hAnsi="Times New Roman"/>
      <w:sz w:val="28"/>
    </w:rPr>
  </w:style>
  <w:style w:type="paragraph" w:customStyle="1" w:styleId="a5">
    <w:name w:val="哲学正文"/>
    <w:basedOn w:val="a"/>
    <w:link w:val="a6"/>
    <w:qFormat/>
    <w:rsid w:val="007601BC"/>
    <w:pPr>
      <w:spacing w:line="440" w:lineRule="exact"/>
      <w:ind w:firstLineChars="200" w:firstLine="420"/>
    </w:pPr>
    <w:rPr>
      <w:rFonts w:ascii="Times New Roman" w:eastAsia="宋体" w:hAnsi="Times New Roman"/>
    </w:rPr>
  </w:style>
  <w:style w:type="character" w:customStyle="1" w:styleId="a4">
    <w:name w:val="哲学标题 字符"/>
    <w:basedOn w:val="a0"/>
    <w:link w:val="a3"/>
    <w:rsid w:val="007601BC"/>
    <w:rPr>
      <w:rFonts w:ascii="Times New Roman" w:eastAsia="黑体" w:hAnsi="Times New Roman"/>
      <w:sz w:val="28"/>
    </w:rPr>
  </w:style>
  <w:style w:type="paragraph" w:customStyle="1" w:styleId="a7">
    <w:name w:val="哲学小标题"/>
    <w:basedOn w:val="a"/>
    <w:link w:val="a8"/>
    <w:qFormat/>
    <w:rsid w:val="007601BC"/>
    <w:pPr>
      <w:spacing w:line="440" w:lineRule="exact"/>
      <w:outlineLvl w:val="0"/>
    </w:pPr>
    <w:rPr>
      <w:rFonts w:ascii="Times New Roman" w:eastAsia="宋体" w:hAnsi="Times New Roman"/>
      <w:sz w:val="24"/>
    </w:rPr>
  </w:style>
  <w:style w:type="character" w:customStyle="1" w:styleId="a6">
    <w:name w:val="哲学正文 字符"/>
    <w:basedOn w:val="a0"/>
    <w:link w:val="a5"/>
    <w:rsid w:val="007601BC"/>
    <w:rPr>
      <w:rFonts w:ascii="Times New Roman" w:eastAsia="宋体" w:hAnsi="Times New Roman"/>
    </w:rPr>
  </w:style>
  <w:style w:type="character" w:customStyle="1" w:styleId="a8">
    <w:name w:val="哲学小标题 字符"/>
    <w:basedOn w:val="a0"/>
    <w:link w:val="a7"/>
    <w:rsid w:val="007601BC"/>
    <w:rPr>
      <w:rFonts w:ascii="Times New Roman" w:eastAsia="宋体" w:hAnsi="Times New Roman"/>
      <w:sz w:val="24"/>
    </w:rPr>
  </w:style>
  <w:style w:type="paragraph" w:styleId="a9">
    <w:name w:val="header"/>
    <w:basedOn w:val="a"/>
    <w:link w:val="aa"/>
    <w:uiPriority w:val="99"/>
    <w:unhideWhenUsed/>
    <w:rsid w:val="005C1A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5C1AB8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5C1A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C1A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通 林</dc:creator>
  <cp:keywords/>
  <dc:description/>
  <cp:lastModifiedBy>admin</cp:lastModifiedBy>
  <cp:revision>4</cp:revision>
  <dcterms:created xsi:type="dcterms:W3CDTF">2024-06-09T04:01:00Z</dcterms:created>
  <dcterms:modified xsi:type="dcterms:W3CDTF">2026-03-14T04:56:00Z</dcterms:modified>
</cp:coreProperties>
</file>