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继续把 </w:t>
      </w:r>
      <w:r>
        <w:rPr>
          <w:rFonts w:ascii="Consolas" w:hAnsi="Consolas"/>
          <w:sz w:val="20"/>
        </w:rPr>
        <w:t>label_studio/core/static/</w:t>
      </w:r>
      <w:r>
        <w:t xml:space="preserve"> 往文件级拆细，优先确认页面壳直接引用资源之外，哪些模板库/示例资源在 English-study 实际流程里还需要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