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English-study 测试报告</w:t>
      </w:r>
    </w:p>
    <w:p>
      <w:pPr>
        <w:pStyle w:val="Heading2"/>
      </w:pPr>
      <w:r>
        <w:t>1. 文档目的</w:t>
      </w:r>
    </w:p>
    <w:p>
      <w:r>
        <w:t>本文档记录当前 English-study 交付版本在文档整理阶段完成的静态检查、配置核对与已知问题，用于说明当前版本的验证边界。</w:t>
      </w:r>
    </w:p>
    <w:p>
      <w:pPr>
        <w:pStyle w:val="Heading2"/>
      </w:pPr>
      <w:r>
        <w:t>2. 测试范围</w:t>
      </w:r>
    </w:p>
    <w:p>
      <w:r>
        <w:t>本轮测试以最小可信验证为主，范围包括：</w:t>
      </w:r>
    </w:p>
    <w:p>
      <w:pPr>
        <w:pStyle w:val="ListBullet"/>
      </w:pPr>
      <w:r>
        <w:t>仓库身份与文档范围核对</w:t>
      </w:r>
    </w:p>
    <w:p>
      <w:pPr>
        <w:pStyle w:val="ListBullet"/>
      </w:pPr>
      <w:r>
        <w:t>模型能力是否被文档误删</w:t>
      </w:r>
    </w:p>
    <w:p>
      <w:pPr>
        <w:pStyle w:val="ListBullet"/>
      </w:pPr>
      <w:r>
        <w:t>Python 入口文件的基础语法检查</w:t>
      </w:r>
    </w:p>
    <w:p>
      <w:pPr>
        <w:pStyle w:val="ListBullet"/>
      </w:pPr>
      <w:r>
        <w:t>部署入口与配置项抽样核对</w:t>
      </w:r>
    </w:p>
    <w:p>
      <w:pPr>
        <w:pStyle w:val="ListBullet"/>
      </w:pPr>
      <w:r>
        <w:t>当前运行与交付风险识别</w:t>
      </w:r>
    </w:p>
    <w:p>
      <w:r>
        <w:t>本轮先完成了文档基线验证，随后补做了运行修复、本地启动验证和一条最小 Playwright 浏览器冒烟。</w:t>
      </w:r>
    </w:p>
    <w:p>
      <w:pPr>
        <w:pStyle w:val="Heading2"/>
      </w:pPr>
      <w:r>
        <w:t>3. 测试环境</w:t>
      </w:r>
    </w:p>
    <w:p>
      <w:pPr>
        <w:pStyle w:val="ListBullet"/>
      </w:pPr>
      <w:r>
        <w:t>工作目录：</w:t>
      </w:r>
      <w:r>
        <w:rPr>
          <w:rFonts w:ascii="Consolas" w:hAnsi="Consolas"/>
          <w:sz w:val="20"/>
        </w:rPr>
        <w:t>/home/gaga/openclaw/var/workspace/projects/english-study/repo</w:t>
      </w:r>
    </w:p>
    <w:p>
      <w:pPr>
        <w:pStyle w:val="ListBullet"/>
      </w:pPr>
      <w:r>
        <w:t>运行环境：当前 OpenClaw workspace shell</w:t>
      </w:r>
    </w:p>
    <w:p>
      <w:pPr>
        <w:pStyle w:val="ListBullet"/>
      </w:pPr>
      <w:r>
        <w:t>文档输出目录：</w:t>
      </w:r>
      <w:r>
        <w:rPr>
          <w:rFonts w:ascii="Consolas" w:hAnsi="Consolas"/>
          <w:sz w:val="20"/>
        </w:rPr>
        <w:t>/home/gaga/openclaw/var/workspace/projects/english-study/delivery</w:t>
      </w:r>
    </w:p>
    <w:p>
      <w:pPr>
        <w:pStyle w:val="Heading2"/>
      </w:pPr>
      <w:r>
        <w:t>4. 测试项与结果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/>
            <w:r>
              <w:t>编号</w:t>
            </w:r>
          </w:p>
        </w:tc>
        <w:tc>
          <w:tcPr>
            <w:tcW w:type="dxa" w:w="2160"/>
            <w:shd w:fill="D9EAF7"/>
          </w:tcPr>
          <w:p>
            <w:r/>
            <w:r>
              <w:t>测试项</w:t>
            </w:r>
          </w:p>
        </w:tc>
        <w:tc>
          <w:tcPr>
            <w:tcW w:type="dxa" w:w="2160"/>
            <w:shd w:fill="D9EAF7"/>
          </w:tcPr>
          <w:p>
            <w:r/>
            <w:r>
              <w:t>方法</w:t>
            </w:r>
          </w:p>
        </w:tc>
        <w:tc>
          <w:tcPr>
            <w:tcW w:type="dxa" w:w="2160"/>
            <w:shd w:fill="D9EAF7"/>
          </w:tcPr>
          <w:p>
            <w:r/>
            <w:r>
              <w:t>结果</w:t>
            </w:r>
          </w:p>
        </w:tc>
      </w:tr>
      <w:tr>
        <w:tc>
          <w:tcPr>
            <w:tcW w:type="dxa" w:w="2160"/>
          </w:tcPr>
          <w:p>
            <w:r/>
            <w:r>
              <w:t>T01</w:t>
            </w:r>
          </w:p>
        </w:tc>
        <w:tc>
          <w:tcPr>
            <w:tcW w:type="dxa" w:w="2160"/>
          </w:tcPr>
          <w:p>
            <w:r/>
            <w:r>
              <w:t>README 保留 English-study 定位</w:t>
            </w:r>
          </w:p>
        </w:tc>
        <w:tc>
          <w:tcPr>
            <w:tcW w:type="dxa" w:w="2160"/>
          </w:tcPr>
          <w:p>
            <w:r/>
            <w:r>
              <w:t xml:space="preserve">核对 </w:t>
            </w:r>
            <w:r>
              <w:rPr>
                <w:rFonts w:ascii="Consolas" w:hAnsi="Consolas"/>
                <w:sz w:val="20"/>
              </w:rPr>
              <w:t>README.md</w:t>
            </w:r>
          </w:p>
        </w:tc>
        <w:tc>
          <w:tcPr>
            <w:tcW w:type="dxa" w:w="2160"/>
          </w:tcPr>
          <w:p>
            <w:r/>
            <w: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t>T02</w:t>
            </w:r>
          </w:p>
        </w:tc>
        <w:tc>
          <w:tcPr>
            <w:tcW w:type="dxa" w:w="2160"/>
          </w:tcPr>
          <w:p>
            <w:r/>
            <w:r>
              <w:t>模型/ML backend 文档未被删除</w:t>
            </w:r>
          </w:p>
        </w:tc>
        <w:tc>
          <w:tcPr>
            <w:tcW w:type="dxa" w:w="2160"/>
          </w:tcPr>
          <w:p>
            <w:r/>
            <w:r>
              <w:t>核对 README 与 guide 文档</w:t>
            </w:r>
          </w:p>
        </w:tc>
        <w:tc>
          <w:tcPr>
            <w:tcW w:type="dxa" w:w="2160"/>
          </w:tcPr>
          <w:p>
            <w:r/>
            <w: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t>T03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pyproject.toml</w:t>
            </w:r>
            <w:r>
              <w:t xml:space="preserve"> 身份信息收窄</w:t>
            </w:r>
          </w:p>
        </w:tc>
        <w:tc>
          <w:tcPr>
            <w:tcW w:type="dxa" w:w="2160"/>
          </w:tcPr>
          <w:p>
            <w:r/>
            <w:r>
              <w:t>核对 poetry metadata</w:t>
            </w:r>
          </w:p>
        </w:tc>
        <w:tc>
          <w:tcPr>
            <w:tcW w:type="dxa" w:w="2160"/>
          </w:tcPr>
          <w:p>
            <w:r/>
            <w: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t>T04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manage.py</w:t>
            </w:r>
            <w:r>
              <w:t xml:space="preserve"> 语法检查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python3 -m py_compile label_studio/manage.py</w:t>
            </w:r>
          </w:p>
        </w:tc>
        <w:tc>
          <w:tcPr>
            <w:tcW w:type="dxa" w:w="2160"/>
          </w:tcPr>
          <w:p>
            <w:r/>
            <w: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t>T05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base.py</w:t>
            </w:r>
            <w:r>
              <w:t xml:space="preserve"> 语法检查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python3 -m py_compile label_studio/core/settings/base.py</w:t>
            </w:r>
          </w:p>
        </w:tc>
        <w:tc>
          <w:tcPr>
            <w:tcW w:type="dxa" w:w="2160"/>
          </w:tcPr>
          <w:p>
            <w:r/>
            <w: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t>T06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server.py</w:t>
            </w:r>
            <w:r>
              <w:t xml:space="preserve"> 语法检查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python3 -m py_compile label_studio/server.py</w:t>
            </w:r>
          </w:p>
        </w:tc>
        <w:tc>
          <w:tcPr>
            <w:tcW w:type="dxa" w:w="2160"/>
          </w:tcPr>
          <w:p>
            <w:r/>
            <w: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t>T07</w:t>
            </w:r>
          </w:p>
        </w:tc>
        <w:tc>
          <w:tcPr>
            <w:tcW w:type="dxa" w:w="2160"/>
          </w:tcPr>
          <w:p>
            <w:r/>
            <w:r>
              <w:t>包级编译检查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python3 -m compileall -q label_studio</w:t>
            </w:r>
          </w:p>
        </w:tc>
        <w:tc>
          <w:tcPr>
            <w:tcW w:type="dxa" w:w="2160"/>
          </w:tcPr>
          <w:p>
            <w:r/>
            <w: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t>T08</w:t>
            </w:r>
          </w:p>
        </w:tc>
        <w:tc>
          <w:tcPr>
            <w:tcW w:type="dxa" w:w="2160"/>
          </w:tcPr>
          <w:p>
            <w:r/>
            <w:r>
              <w:t>Django 配置检查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python manage.py check</w:t>
            </w:r>
          </w:p>
        </w:tc>
        <w:tc>
          <w:tcPr>
            <w:tcW w:type="dxa" w:w="2160"/>
          </w:tcPr>
          <w:p>
            <w:r/>
            <w: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t>T09</w:t>
            </w:r>
          </w:p>
        </w:tc>
        <w:tc>
          <w:tcPr>
            <w:tcW w:type="dxa" w:w="2160"/>
          </w:tcPr>
          <w:p>
            <w:r/>
            <w:r>
              <w:t>数据库迁移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python manage.py migrate --noinput</w:t>
            </w:r>
          </w:p>
        </w:tc>
        <w:tc>
          <w:tcPr>
            <w:tcW w:type="dxa" w:w="2160"/>
          </w:tcPr>
          <w:p>
            <w:r/>
            <w: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t>T10</w:t>
            </w:r>
          </w:p>
        </w:tc>
        <w:tc>
          <w:tcPr>
            <w:tcW w:type="dxa" w:w="2160"/>
          </w:tcPr>
          <w:p>
            <w:r/>
            <w:r>
              <w:t>本地启动检查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python manage.py runserver 127.0.0.1:18080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curl</w:t>
            </w:r>
          </w:p>
        </w:tc>
        <w:tc>
          <w:tcPr>
            <w:tcW w:type="dxa" w:w="2160"/>
          </w:tcPr>
          <w:p>
            <w:r/>
            <w: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t>T11</w:t>
            </w:r>
          </w:p>
        </w:tc>
        <w:tc>
          <w:tcPr>
            <w:tcW w:type="dxa" w:w="2160"/>
          </w:tcPr>
          <w:p>
            <w:r/>
            <w:r>
              <w:t>Playwright 冒烟</w:t>
            </w:r>
          </w:p>
        </w:tc>
        <w:tc>
          <w:tcPr>
            <w:tcW w:type="dxa" w:w="2160"/>
          </w:tcPr>
          <w:p>
            <w:r/>
            <w:r>
              <w:t xml:space="preserve">打开 </w:t>
            </w:r>
            <w:r>
              <w:rPr>
                <w:rFonts w:ascii="Consolas" w:hAnsi="Consolas"/>
                <w:sz w:val="20"/>
              </w:rPr>
              <w:t>/user/login/</w:t>
            </w:r>
            <w:r>
              <w:t>，校验标题和登录文案</w:t>
            </w:r>
          </w:p>
        </w:tc>
        <w:tc>
          <w:tcPr>
            <w:tcW w:type="dxa" w:w="2160"/>
          </w:tcPr>
          <w:p>
            <w:r/>
            <w: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t>T12</w:t>
            </w:r>
          </w:p>
        </w:tc>
        <w:tc>
          <w:tcPr>
            <w:tcW w:type="dxa" w:w="2160"/>
          </w:tcPr>
          <w:p>
            <w:r/>
            <w:r>
              <w:t>Word 导出链路检查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python-docx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tools/export_delivery_docs.py</w:t>
            </w:r>
            <w:r>
              <w:t xml:space="preserve"> 导出 </w:t>
            </w:r>
            <w:r>
              <w:rPr>
                <w:rFonts w:ascii="Consolas" w:hAnsi="Consolas"/>
                <w:sz w:val="20"/>
              </w:rPr>
              <w:t>delivery/docx/</w:t>
            </w:r>
          </w:p>
        </w:tc>
        <w:tc>
          <w:tcPr>
            <w:tcW w:type="dxa" w:w="2160"/>
          </w:tcPr>
          <w:p>
            <w:r/>
            <w:r>
              <w:t>通过</w:t>
            </w:r>
          </w:p>
        </w:tc>
      </w:tr>
    </w:tbl>
    <w:p>
      <w:pPr>
        <w:pStyle w:val="Heading2"/>
      </w:pPr>
      <w:r>
        <w:t>5. 关键验证结论</w:t>
      </w:r>
    </w:p>
    <w:p>
      <w:pPr>
        <w:pStyle w:val="Heading3"/>
      </w:pPr>
      <w:r>
        <w:t>5.1 文档与身份面</w:t>
      </w:r>
    </w:p>
    <w:p>
      <w:r>
        <w:t>当前仓库已完成以下收口：</w:t>
      </w:r>
    </w:p>
    <w:p>
      <w:pPr>
        <w:pStyle w:val="ListBullet"/>
      </w:pPr>
      <w:r>
        <w:rPr>
          <w:rFonts w:ascii="Consolas" w:hAnsi="Consolas"/>
          <w:sz w:val="20"/>
        </w:rPr>
        <w:t>README.md</w:t>
      </w:r>
      <w:r>
        <w:t xml:space="preserve"> 已明确这是 English-study 的裁剪工作仓库</w:t>
      </w:r>
    </w:p>
    <w:p>
      <w:pPr>
        <w:pStyle w:val="ListBullet"/>
      </w:pPr>
      <w:r>
        <w:t>本地项目设置文档已改为自包含写法</w:t>
      </w:r>
    </w:p>
    <w:p>
      <w:pPr>
        <w:pStyle w:val="ListBullet"/>
      </w:pPr>
      <w:r>
        <w:rPr>
          <w:rFonts w:ascii="Consolas" w:hAnsi="Consolas"/>
          <w:sz w:val="20"/>
        </w:rPr>
        <w:t>pyproject.toml</w:t>
      </w:r>
      <w:r>
        <w:t xml:space="preserve"> 中作者信息已改为 </w:t>
      </w:r>
      <w:r>
        <w:rPr>
          <w:rFonts w:ascii="Consolas" w:hAnsi="Consolas"/>
          <w:sz w:val="20"/>
        </w:rPr>
        <w:t>English-study maintainers</w:t>
      </w:r>
    </w:p>
    <w:p>
      <w:pPr>
        <w:pStyle w:val="ListBullet"/>
      </w:pPr>
      <w:r>
        <w:t>模型后端、预测和交互式预标注等说明仍然保留</w:t>
      </w:r>
    </w:p>
    <w:p>
      <w:pPr>
        <w:pStyle w:val="Heading3"/>
      </w:pPr>
      <w:r>
        <w:t>5.2 运行入口</w:t>
      </w:r>
    </w:p>
    <w:p>
      <w:r>
        <w:t>当前可以确认的入口包括：</w:t>
      </w:r>
    </w:p>
    <w:p>
      <w:pPr>
        <w:pStyle w:val="ListBullet"/>
      </w:pPr>
      <w:r>
        <w:rPr>
          <w:rFonts w:ascii="Consolas" w:hAnsi="Consolas"/>
          <w:sz w:val="20"/>
        </w:rPr>
        <w:t>label_studio/manage.py</w:t>
      </w:r>
    </w:p>
    <w:p>
      <w:pPr>
        <w:pStyle w:val="ListBullet"/>
      </w:pPr>
      <w:r>
        <w:rPr>
          <w:rFonts w:ascii="Consolas" w:hAnsi="Consolas"/>
          <w:sz w:val="20"/>
        </w:rPr>
        <w:t>label_studio/server.py</w:t>
      </w:r>
    </w:p>
    <w:p>
      <w:pPr>
        <w:pStyle w:val="ListBullet"/>
      </w:pPr>
      <w:r>
        <w:rPr>
          <w:rFonts w:ascii="Consolas" w:hAnsi="Consolas"/>
          <w:sz w:val="20"/>
        </w:rPr>
        <w:t>pyproject.toml</w:t>
      </w:r>
      <w:r>
        <w:t xml:space="preserve"> 中的脚本 </w:t>
      </w:r>
      <w:r>
        <w:rPr>
          <w:rFonts w:ascii="Consolas" w:hAnsi="Consolas"/>
          <w:sz w:val="20"/>
        </w:rPr>
        <w:t>label-studio = "label_studio.server:main"</w:t>
      </w:r>
    </w:p>
    <w:p>
      <w:pPr>
        <w:pStyle w:val="Heading3"/>
      </w:pPr>
      <w:r>
        <w:t>5.3 运行修复与复测结果</w:t>
      </w:r>
    </w:p>
    <w:p>
      <w:r>
        <w:t>第二阶段修复中，确认当前 English-study 快照不是单点文件错误，而是存在成批缺失和占位文本污染。修复动作包括：</w:t>
      </w:r>
    </w:p>
    <w:p>
      <w:pPr>
        <w:pStyle w:val="ListBullet"/>
      </w:pPr>
      <w:r>
        <w:t xml:space="preserve">从官方 </w:t>
      </w:r>
      <w:r>
        <w:rPr>
          <w:rFonts w:ascii="Consolas" w:hAnsi="Consolas"/>
          <w:sz w:val="20"/>
        </w:rPr>
        <w:t>label-studio==1.13.1</w:t>
      </w:r>
      <w:r>
        <w:t xml:space="preserve"> wheel 恢复 </w:t>
      </w:r>
      <w:r>
        <w:rPr>
          <w:rFonts w:ascii="Consolas" w:hAnsi="Consolas"/>
          <w:sz w:val="20"/>
        </w:rPr>
        <w:t>label_studio/core/settings/base.py</w:t>
      </w:r>
      <w:r>
        <w:t>、</w:t>
      </w:r>
      <w:r>
        <w:rPr>
          <w:rFonts w:ascii="Consolas" w:hAnsi="Consolas"/>
          <w:sz w:val="20"/>
        </w:rPr>
        <w:t>label_studio/server.py</w:t>
      </w:r>
      <w:r>
        <w:t>、</w:t>
      </w:r>
      <w:r>
        <w:rPr>
          <w:rFonts w:ascii="Consolas" w:hAnsi="Consolas"/>
          <w:sz w:val="20"/>
        </w:rPr>
        <w:t>label_studio/core/settings/__init__.py</w:t>
      </w:r>
      <w:r>
        <w:t>、</w:t>
      </w:r>
      <w:r>
        <w:rPr>
          <w:rFonts w:ascii="Consolas" w:hAnsi="Consolas"/>
          <w:sz w:val="20"/>
        </w:rPr>
        <w:t>label_studio/core/settings/label_studio.py</w:t>
      </w:r>
    </w:p>
    <w:p>
      <w:pPr>
        <w:pStyle w:val="ListBullet"/>
      </w:pPr>
      <w:r>
        <w:t xml:space="preserve">从官方 </w:t>
      </w:r>
      <w:r>
        <w:rPr>
          <w:rFonts w:ascii="Consolas" w:hAnsi="Consolas"/>
          <w:sz w:val="20"/>
        </w:rPr>
        <w:t>label-studio==1.13.1</w:t>
      </w:r>
      <w:r>
        <w:t xml:space="preserve"> source tarball 重建 </w:t>
      </w:r>
      <w:r>
        <w:rPr>
          <w:rFonts w:ascii="Consolas" w:hAnsi="Consolas"/>
          <w:sz w:val="20"/>
        </w:rPr>
        <w:t>pyproject.toml</w:t>
      </w:r>
      <w:r>
        <w:t xml:space="preserve">，同时保留 </w:t>
      </w:r>
      <w:r>
        <w:rPr>
          <w:rFonts w:ascii="Consolas" w:hAnsi="Consolas"/>
          <w:sz w:val="20"/>
        </w:rPr>
        <w:t>English-study</w:t>
      </w:r>
      <w:r>
        <w:t xml:space="preserve"> 的 description 和 authors 定制</w:t>
      </w:r>
    </w:p>
    <w:p>
      <w:pPr>
        <w:pStyle w:val="ListBullet"/>
      </w:pPr>
      <w:r>
        <w:t xml:space="preserve">批量补回当前快照缺失的 </w:t>
      </w:r>
      <w:r>
        <w:rPr>
          <w:rFonts w:ascii="Consolas" w:hAnsi="Consolas"/>
          <w:sz w:val="20"/>
        </w:rPr>
        <w:t>label_studio/</w:t>
      </w:r>
      <w:r>
        <w:t xml:space="preserve"> 与 </w:t>
      </w:r>
      <w:r>
        <w:rPr>
          <w:rFonts w:ascii="Consolas" w:hAnsi="Consolas"/>
          <w:sz w:val="20"/>
        </w:rPr>
        <w:t>web/</w:t>
      </w:r>
      <w:r>
        <w:t xml:space="preserve"> 必要文件，不覆盖已存在的 English-study 自定义文件</w:t>
      </w:r>
    </w:p>
    <w:p>
      <w:pPr>
        <w:pStyle w:val="ListBullet"/>
      </w:pPr>
      <w:r>
        <w:t xml:space="preserve">修复仍带有读取占位文本的运行时关键文件，例如 </w:t>
      </w:r>
      <w:r>
        <w:rPr>
          <w:rFonts w:ascii="Consolas" w:hAnsi="Consolas"/>
          <w:sz w:val="20"/>
        </w:rPr>
        <w:t>label_studio/ml/api.py</w:t>
      </w:r>
    </w:p>
    <w:p>
      <w:pPr>
        <w:pStyle w:val="ListBullet"/>
      </w:pPr>
      <w:r>
        <w:t xml:space="preserve">在 Python 3.12 环境下把 </w:t>
      </w:r>
      <w:r>
        <w:rPr>
          <w:rFonts w:ascii="Consolas" w:hAnsi="Consolas"/>
          <w:sz w:val="20"/>
        </w:rPr>
        <w:t>setuptools</w:t>
      </w:r>
      <w:r>
        <w:t xml:space="preserve"> 降到可提供 </w:t>
      </w:r>
      <w:r>
        <w:rPr>
          <w:rFonts w:ascii="Consolas" w:hAnsi="Consolas"/>
          <w:sz w:val="20"/>
        </w:rPr>
        <w:t>pkg_resources</w:t>
      </w:r>
      <w:r>
        <w:t xml:space="preserve"> 的版本，解除启动兼容问题</w:t>
      </w:r>
    </w:p>
    <w:p>
      <w:pPr>
        <w:pStyle w:val="ListBullet"/>
      </w:pPr>
      <w:r>
        <w:t>为 Playwright 的 Chromium 提供本地浏览器目录与用户态共享库路径，避免依赖系统级 root 安装</w:t>
      </w:r>
    </w:p>
    <w:p>
      <w:r>
        <w:t>复测结果：</w:t>
      </w:r>
    </w:p>
    <w:p>
      <w:pPr>
        <w:pStyle w:val="ListBullet"/>
      </w:pPr>
      <w:r>
        <w:rPr>
          <w:rFonts w:ascii="Consolas" w:hAnsi="Consolas"/>
          <w:sz w:val="20"/>
        </w:rPr>
        <w:t>python3 -m compileall -q label_studio</w:t>
      </w:r>
      <w:r>
        <w:t xml:space="preserve"> 通过</w:t>
      </w:r>
    </w:p>
    <w:p>
      <w:pPr>
        <w:pStyle w:val="ListBullet"/>
      </w:pPr>
      <w:r>
        <w:rPr>
          <w:rFonts w:ascii="Consolas" w:hAnsi="Consolas"/>
          <w:sz w:val="20"/>
        </w:rPr>
        <w:t>python manage.py check</w:t>
      </w:r>
      <w:r>
        <w:t xml:space="preserve"> 通过</w:t>
      </w:r>
    </w:p>
    <w:p>
      <w:pPr>
        <w:pStyle w:val="ListBullet"/>
      </w:pPr>
      <w:r>
        <w:rPr>
          <w:rFonts w:ascii="Consolas" w:hAnsi="Consolas"/>
          <w:sz w:val="20"/>
        </w:rPr>
        <w:t>python manage.py migrate --noinput</w:t>
      </w:r>
      <w:r>
        <w:t xml:space="preserve"> 通过</w:t>
      </w:r>
    </w:p>
    <w:p>
      <w:pPr>
        <w:pStyle w:val="ListBullet"/>
      </w:pPr>
      <w:r>
        <w:t>本地服务可启动，</w:t>
      </w:r>
      <w:r>
        <w:rPr>
          <w:rFonts w:ascii="Consolas" w:hAnsi="Consolas"/>
          <w:sz w:val="20"/>
        </w:rPr>
        <w:t>curl http://127.0.0.1:18080</w:t>
      </w:r>
      <w:r>
        <w:t xml:space="preserve"> 返回 </w:t>
      </w:r>
      <w:r>
        <w:rPr>
          <w:rFonts w:ascii="Consolas" w:hAnsi="Consolas"/>
          <w:sz w:val="20"/>
        </w:rPr>
        <w:t>302</w:t>
      </w:r>
      <w:r>
        <w:t xml:space="preserve"> 跳转到 </w:t>
      </w:r>
      <w:r>
        <w:rPr>
          <w:rFonts w:ascii="Consolas" w:hAnsi="Consolas"/>
          <w:sz w:val="20"/>
        </w:rPr>
        <w:t>/user/login/</w:t>
      </w:r>
    </w:p>
    <w:p>
      <w:pPr>
        <w:pStyle w:val="ListBullet"/>
      </w:pPr>
      <w:r>
        <w:t xml:space="preserve">Playwright 可打开 </w:t>
      </w:r>
      <w:r>
        <w:rPr>
          <w:rFonts w:ascii="Consolas" w:hAnsi="Consolas"/>
          <w:sz w:val="20"/>
        </w:rPr>
        <w:t>http://127.0.0.1:18080/user/login/</w:t>
      </w:r>
      <w:r>
        <w:t xml:space="preserve">，返回 </w:t>
      </w:r>
      <w:r>
        <w:rPr>
          <w:rFonts w:ascii="Consolas" w:hAnsi="Consolas"/>
          <w:sz w:val="20"/>
        </w:rPr>
        <w:t>200</w:t>
      </w:r>
      <w:r>
        <w:t xml:space="preserve">，页面标题为 </w:t>
      </w:r>
      <w:r>
        <w:rPr>
          <w:rFonts w:ascii="Consolas" w:hAnsi="Consolas"/>
          <w:sz w:val="20"/>
        </w:rPr>
        <w:t>Label Studio</w:t>
      </w:r>
      <w:r>
        <w:t>，登录文案可见</w:t>
      </w:r>
    </w:p>
    <w:p>
      <w:pPr>
        <w:pStyle w:val="Heading3"/>
      </w:pPr>
      <w:r>
        <w:t>5.4 文档导出能力</w:t>
      </w:r>
    </w:p>
    <w:p>
      <w:r>
        <w:t>当前环境已具备一条轻量 Word 导出链路：</w:t>
      </w:r>
    </w:p>
    <w:p>
      <w:pPr>
        <w:pStyle w:val="ListBullet"/>
      </w:pPr>
      <w:r>
        <w:t xml:space="preserve">工作区 </w:t>
      </w:r>
      <w:r>
        <w:rPr>
          <w:rFonts w:ascii="Consolas" w:hAnsi="Consolas"/>
          <w:sz w:val="20"/>
        </w:rPr>
        <w:t>doc-tools</w:t>
      </w:r>
      <w:r>
        <w:t xml:space="preserve"> venv 中的 </w:t>
      </w:r>
      <w:r>
        <w:rPr>
          <w:rFonts w:ascii="Consolas" w:hAnsi="Consolas"/>
          <w:sz w:val="20"/>
        </w:rPr>
        <w:t>python-docx</w:t>
      </w:r>
      <w:r>
        <w:t xml:space="preserve"> 可用</w:t>
      </w:r>
    </w:p>
    <w:p>
      <w:pPr>
        <w:pStyle w:val="ListBullet"/>
      </w:pPr>
      <w:r>
        <w:t xml:space="preserve">已新增 </w:t>
      </w:r>
      <w:r>
        <w:rPr>
          <w:rFonts w:ascii="Consolas" w:hAnsi="Consolas"/>
          <w:sz w:val="20"/>
        </w:rPr>
        <w:t>projects/english-study/tools/export_delivery_docs.py</w:t>
      </w:r>
    </w:p>
    <w:p>
      <w:pPr>
        <w:pStyle w:val="ListBullet"/>
      </w:pPr>
      <w:r>
        <w:t xml:space="preserve">当前交付文档可导出到 </w:t>
      </w:r>
      <w:r>
        <w:rPr>
          <w:rFonts w:ascii="Consolas" w:hAnsi="Consolas"/>
          <w:sz w:val="20"/>
        </w:rPr>
        <w:t>projects/english-study/delivery/docx/</w:t>
      </w:r>
    </w:p>
    <w:p>
      <w:r>
        <w:t>仍未具备的工具包括：</w:t>
      </w:r>
    </w:p>
    <w:p>
      <w:pPr>
        <w:pStyle w:val="ListBullet"/>
      </w:pPr>
      <w:r>
        <w:rPr>
          <w:rFonts w:ascii="Consolas" w:hAnsi="Consolas"/>
          <w:sz w:val="20"/>
        </w:rPr>
        <w:t>pandoc</w:t>
      </w:r>
    </w:p>
    <w:p>
      <w:pPr>
        <w:pStyle w:val="ListBullet"/>
      </w:pPr>
      <w:r>
        <w:rPr>
          <w:rFonts w:ascii="Consolas" w:hAnsi="Consolas"/>
          <w:sz w:val="20"/>
        </w:rPr>
        <w:t>soffice</w:t>
      </w:r>
      <w:r>
        <w:t xml:space="preserve"> / </w:t>
      </w:r>
      <w:r>
        <w:rPr>
          <w:rFonts w:ascii="Consolas" w:hAnsi="Consolas"/>
          <w:sz w:val="20"/>
        </w:rPr>
        <w:t>libreoffice</w:t>
      </w:r>
    </w:p>
    <w:p>
      <w:r>
        <w:t>因此当前 Word 交付采用本地脚本导出方案，复杂排版如需完全还原，仍建议人工抽查一次版式。</w:t>
      </w:r>
    </w:p>
    <w:p>
      <w:pPr>
        <w:pStyle w:val="Heading2"/>
      </w:pPr>
      <w:r>
        <w:t>6. 风险评估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/>
            <w:r>
              <w:t>风险</w:t>
            </w:r>
          </w:p>
        </w:tc>
        <w:tc>
          <w:tcPr>
            <w:tcW w:type="dxa" w:w="2880"/>
            <w:shd w:fill="D9EAF7"/>
          </w:tcPr>
          <w:p>
            <w:r/>
            <w:r>
              <w:t>级别</w:t>
            </w:r>
          </w:p>
        </w:tc>
        <w:tc>
          <w:tcPr>
            <w:tcW w:type="dxa" w:w="2880"/>
            <w:shd w:fill="D9EAF7"/>
          </w:tcPr>
          <w:p>
            <w:r/>
            <w: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仓库快照与官方 1.13.1 存在较大缺口</w:t>
            </w:r>
          </w:p>
        </w:tc>
        <w:tc>
          <w:tcPr>
            <w:tcW w:type="dxa" w:w="2880"/>
          </w:tcPr>
          <w:p>
            <w:r/>
            <w:r>
              <w:t>高</w:t>
            </w:r>
          </w:p>
        </w:tc>
        <w:tc>
          <w:tcPr>
            <w:tcW w:type="dxa" w:w="2880"/>
          </w:tcPr>
          <w:p>
            <w:r/>
            <w:r>
              <w:t>当前可运行性依赖补回官方缺失文件，后续仍需梳理哪些是 English-study 真正保留范围</w:t>
            </w:r>
          </w:p>
        </w:tc>
      </w:tr>
      <w:tr>
        <w:tc>
          <w:tcPr>
            <w:tcW w:type="dxa" w:w="2880"/>
          </w:tcPr>
          <w:p>
            <w:r/>
            <w:r>
              <w:t>当前本地验证依赖用户态浏览器库补丁</w:t>
            </w:r>
          </w:p>
        </w:tc>
        <w:tc>
          <w:tcPr>
            <w:tcW w:type="dxa" w:w="2880"/>
          </w:tcPr>
          <w:p>
            <w:r/>
            <w:r>
              <w:t>中</w:t>
            </w:r>
          </w:p>
        </w:tc>
        <w:tc>
          <w:tcPr>
            <w:tcW w:type="dxa" w:w="2880"/>
          </w:tcPr>
          <w:p>
            <w:r/>
            <w:r>
              <w:t xml:space="preserve">Playwright 通过依赖工作区内 </w:t>
            </w:r>
            <w:r>
              <w:rPr>
                <w:rFonts w:ascii="Consolas" w:hAnsi="Consolas"/>
                <w:sz w:val="20"/>
              </w:rPr>
              <w:t>.aptlibs/</w:t>
            </w:r>
            <w:r>
              <w:t xml:space="preserve"> 和 </w:t>
            </w:r>
            <w:r>
              <w:rPr>
                <w:rFonts w:ascii="Consolas" w:hAnsi="Consolas"/>
                <w:sz w:val="20"/>
              </w:rPr>
              <w:t>.playwright-browsers/</w:t>
            </w:r>
            <w:r>
              <w:t>，不是系统级长期方案</w:t>
            </w:r>
          </w:p>
        </w:tc>
      </w:tr>
      <w:tr>
        <w:tc>
          <w:tcPr>
            <w:tcW w:type="dxa" w:w="2880"/>
          </w:tcPr>
          <w:p>
            <w:r/>
            <w:r>
              <w:t>前端源码完整性边界仍需复核</w:t>
            </w:r>
          </w:p>
        </w:tc>
        <w:tc>
          <w:tcPr>
            <w:tcW w:type="dxa" w:w="2880"/>
          </w:tcPr>
          <w:p>
            <w:r/>
            <w:r>
              <w:t>中</w:t>
            </w:r>
          </w:p>
        </w:tc>
        <w:tc>
          <w:tcPr>
            <w:tcW w:type="dxa" w:w="2880"/>
          </w:tcPr>
          <w:p>
            <w:r/>
            <w:r>
              <w:t>登录页冒烟已过，但不等于所有业务页面都已验证</w:t>
            </w:r>
          </w:p>
        </w:tc>
      </w:tr>
      <w:tr>
        <w:tc>
          <w:tcPr>
            <w:tcW w:type="dxa" w:w="2880"/>
          </w:tcPr>
          <w:p>
            <w:r/>
            <w:r>
              <w:t>Word 导出为轻量脚本链路</w:t>
            </w:r>
          </w:p>
        </w:tc>
        <w:tc>
          <w:tcPr>
            <w:tcW w:type="dxa" w:w="2880"/>
          </w:tcPr>
          <w:p>
            <w:r/>
            <w:r>
              <w:t>低</w:t>
            </w:r>
          </w:p>
        </w:tc>
        <w:tc>
          <w:tcPr>
            <w:tcW w:type="dxa" w:w="2880"/>
          </w:tcPr>
          <w:p>
            <w:r/>
            <w:r>
              <w:t xml:space="preserve">已可导出 </w:t>
            </w:r>
            <w:r>
              <w:rPr>
                <w:rFonts w:ascii="Consolas" w:hAnsi="Consolas"/>
                <w:sz w:val="20"/>
              </w:rPr>
              <w:t>.docx</w:t>
            </w:r>
            <w:r>
              <w:t>，但复杂表格或细节样式仍建议人工抽查</w:t>
            </w:r>
          </w:p>
        </w:tc>
      </w:tr>
    </w:tbl>
    <w:p>
      <w:pPr>
        <w:pStyle w:val="Heading2"/>
      </w:pPr>
      <w:r>
        <w:t>7. 后续测试建议</w:t>
      </w:r>
    </w:p>
    <w:p>
      <w:pPr>
        <w:pStyle w:val="ListBullet"/>
      </w:pPr>
      <w:r>
        <w:t>盘点当前从官方 1.13.1 补回了哪些文件，区分“真正需要保留的 English-study 运行文件”和“仅为修复当前快照缺口补回的上游文件”</w:t>
      </w:r>
    </w:p>
    <w:p>
      <w:pPr>
        <w:pStyle w:val="ListBullet"/>
      </w:pPr>
      <w:r>
        <w:t>把当前用户态 Playwright/共享库 workaround 收敛成更稳定的开发环境说明</w:t>
      </w:r>
    </w:p>
    <w:p>
      <w:pPr>
        <w:pStyle w:val="ListBullet"/>
      </w:pPr>
      <w:r>
        <w:t>继续扩大页面级冒烟范围，例如项目列表页、创建项目页和模型连接入口</w:t>
      </w:r>
    </w:p>
    <w:p>
      <w:pPr>
        <w:pStyle w:val="ListBullet"/>
      </w:pPr>
      <w:r>
        <w:t xml:space="preserve">文档有变更时重新执行 </w:t>
      </w:r>
      <w:r>
        <w:rPr>
          <w:rFonts w:ascii="Consolas" w:hAnsi="Consolas"/>
          <w:sz w:val="20"/>
        </w:rPr>
        <w:t>tools/export_delivery_docs.py</w:t>
      </w:r>
      <w:r>
        <w:t xml:space="preserve">，同步更新 </w:t>
      </w:r>
      <w:r>
        <w:rPr>
          <w:rFonts w:ascii="Consolas" w:hAnsi="Consolas"/>
          <w:sz w:val="20"/>
        </w:rPr>
        <w:t>delivery/docx/</w:t>
      </w:r>
    </w:p>
    <w:p>
      <w:pPr>
        <w:pStyle w:val="ListBullet"/>
      </w:pPr>
      <w:r>
        <w:t>在网络恢复后把第二个回滚点推到远端仓库</w:t>
      </w:r>
    </w:p>
    <w:p>
      <w:pPr>
        <w:pStyle w:val="Heading2"/>
      </w:pPr>
      <w:r>
        <w:t>8. 当前测试结论</w:t>
      </w:r>
    </w:p>
    <w:p>
      <w:r>
        <w:t>当前版本已经从“文档与代码基线整理版”推进到“本地可启动并通过最小 Playwright 冒烟的修复版”。当前交付包已同时具备 Markdown 和本地导出的 Word 版本，已经适合做第二个可回滚提交点，但仍不应直接宣称为完整发布版，因为当前仓库与官方 1.13.1 的补回差异还需要继续梳理。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