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label_studio/annotation_templates/</w:t>
      </w:r>
      <w:r>
        <w:t xml:space="preserve"> 不能简单归类为“纯示例目录”：</w:t>
      </w:r>
      <w:r>
        <w:rPr>
          <w:rFonts w:ascii="Consolas" w:hAnsi="Consolas"/>
          <w:sz w:val="20"/>
        </w:rPr>
        <w:t>label_studio/projects/api.py</w:t>
      </w:r>
      <w:r>
        <w:t xml:space="preserve"> 的模板列表接口会直接扫描其中的 </w:t>
      </w:r>
      <w:r>
        <w:rPr>
          <w:rFonts w:ascii="Consolas" w:hAnsi="Consolas"/>
          <w:sz w:val="20"/>
        </w:rPr>
        <w:t>*.yml</w:t>
      </w:r>
      <w:r>
        <w:t xml:space="preserve"> 与 </w:t>
      </w:r>
      <w:r>
        <w:rPr>
          <w:rFonts w:ascii="Consolas" w:hAnsi="Consolas"/>
          <w:sz w:val="20"/>
        </w:rPr>
        <w:t>groups.txt</w:t>
      </w:r>
      <w:r>
        <w:t>；相对地，</w:t>
      </w:r>
      <w:r>
        <w:rPr>
          <w:rFonts w:ascii="Consolas" w:hAnsi="Consolas"/>
          <w:sz w:val="20"/>
        </w:rPr>
        <w:t>label_studio/core/examples/</w:t>
      </w:r>
      <w:r>
        <w:t xml:space="preserve"> 目前仍更像上游演示配置集合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label_studio/core/static/templates/</w:t>
      </w:r>
      <w:r>
        <w:t xml:space="preserve"> 与 </w:t>
      </w:r>
      <w:r>
        <w:rPr>
          <w:rFonts w:ascii="Consolas" w:hAnsi="Consolas"/>
          <w:sz w:val="20"/>
        </w:rPr>
        <w:t>label_studio/core/static/samples/</w:t>
      </w:r>
      <w:r>
        <w:t xml:space="preserve"> 再细分：前者大部分是当前模板列表会直接展示的封面图，后者同时包含模板直引样例、</w:t>
      </w:r>
      <w:r>
        <w:rPr>
          <w:rFonts w:ascii="Consolas" w:hAnsi="Consolas"/>
          <w:sz w:val="20"/>
        </w:rPr>
        <w:t>/samples/*</w:t>
      </w:r>
      <w:r>
        <w:t xml:space="preserve"> 后端示例接口依赖，以及只在 API 示例/测试里出现的更弱耦合资源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label_studio/core/utils/schema/data_examples.json</w:t>
      </w:r>
      <w:r>
        <w:t xml:space="preserve"> 中的 </w:t>
      </w:r>
      <w:r>
        <w:rPr>
          <w:rFonts w:ascii="Consolas" w:hAnsi="Consolas"/>
          <w:sz w:val="20"/>
        </w:rPr>
        <w:t>/static/samples/sample-task-sin-headless.csv</w:t>
      </w:r>
      <w:r>
        <w:t xml:space="preserve"> 不是 English-study 当前交付缺件：工作树与仓库历史里都没有这个文件，而同样的引用也存在于 </w:t>
      </w:r>
      <w:r>
        <w:rPr>
          <w:rFonts w:ascii="Consolas" w:hAnsi="Consolas"/>
          <w:sz w:val="20"/>
        </w:rPr>
        <w:t>.venv</w:t>
      </w:r>
      <w:r>
        <w:t xml:space="preserve"> 的 </w:t>
      </w:r>
      <w:r>
        <w:rPr>
          <w:rFonts w:ascii="Consolas" w:hAnsi="Consolas"/>
          <w:sz w:val="20"/>
        </w:rPr>
        <w:t>label_studio_sdk/label_interface/data_examples.json</w:t>
      </w:r>
      <w:r>
        <w:t>，更像上游示例定义里的死引用</w:t>
      </w:r>
    </w:p>
    <w:p>
      <w:pPr>
        <w:pStyle w:val="ListBullet"/>
      </w:pPr>
      <w:r>
        <w:t xml:space="preserve">那 6 张未被模板 YAML 命中的 </w:t>
      </w:r>
      <w:r>
        <w:rPr>
          <w:rFonts w:ascii="Consolas" w:hAnsi="Consolas"/>
          <w:sz w:val="20"/>
        </w:rPr>
        <w:t>core/static/templates/*.png</w:t>
      </w:r>
      <w:r>
        <w:t xml:space="preserve"> 在排除 </w:t>
      </w:r>
      <w:r>
        <w:rPr>
          <w:rFonts w:ascii="Consolas" w:hAnsi="Consolas"/>
          <w:sz w:val="20"/>
        </w:rPr>
        <w:t>static_build/staticfiles.json</w:t>
      </w:r>
      <w:r>
        <w:t xml:space="preserve"> 后也没有查到其他活引用，因此目前可按“上游模板封面残留”处理，而不是当前 English-study 必需资产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label_studio/(other)</w:t>
      </w:r>
      <w:r>
        <w:t xml:space="preserve"> 进一步拆开：至少 </w:t>
      </w:r>
      <w:r>
        <w:rPr>
          <w:rFonts w:ascii="Consolas" w:hAnsi="Consolas"/>
          <w:sz w:val="20"/>
        </w:rPr>
        <w:t>users</w:t>
      </w:r>
      <w:r>
        <w:t>、</w:t>
      </w:r>
      <w:r>
        <w:rPr>
          <w:rFonts w:ascii="Consolas" w:hAnsi="Consolas"/>
          <w:sz w:val="20"/>
        </w:rPr>
        <w:t>organizations</w:t>
      </w:r>
      <w:r>
        <w:t>、</w:t>
      </w:r>
      <w:r>
        <w:rPr>
          <w:rFonts w:ascii="Consolas" w:hAnsi="Consolas"/>
          <w:sz w:val="20"/>
        </w:rPr>
        <w:t>projects</w:t>
      </w:r>
      <w:r>
        <w:t>、</w:t>
      </w:r>
      <w:r>
        <w:rPr>
          <w:rFonts w:ascii="Consolas" w:hAnsi="Consolas"/>
          <w:sz w:val="20"/>
        </w:rPr>
        <w:t>tasks</w:t>
      </w:r>
      <w:r>
        <w:t>、</w:t>
      </w:r>
      <w:r>
        <w:rPr>
          <w:rFonts w:ascii="Consolas" w:hAnsi="Consolas"/>
          <w:sz w:val="20"/>
        </w:rPr>
        <w:t>data_import</w:t>
      </w:r>
      <w:r>
        <w:t>、</w:t>
      </w:r>
      <w:r>
        <w:rPr>
          <w:rFonts w:ascii="Consolas" w:hAnsi="Consolas"/>
          <w:sz w:val="20"/>
        </w:rPr>
        <w:t>data_manager</w:t>
      </w:r>
      <w:r>
        <w:t>、</w:t>
      </w:r>
      <w:r>
        <w:rPr>
          <w:rFonts w:ascii="Consolas" w:hAnsi="Consolas"/>
          <w:sz w:val="20"/>
        </w:rPr>
        <w:t>data_export</w:t>
      </w:r>
      <w:r>
        <w:t>、</w:t>
      </w:r>
      <w:r>
        <w:rPr>
          <w:rFonts w:ascii="Consolas" w:hAnsi="Consolas"/>
          <w:sz w:val="20"/>
        </w:rPr>
        <w:t>io_storages</w:t>
      </w:r>
      <w:r>
        <w:t>、</w:t>
      </w:r>
      <w:r>
        <w:rPr>
          <w:rFonts w:ascii="Consolas" w:hAnsi="Consolas"/>
          <w:sz w:val="20"/>
        </w:rPr>
        <w:t>ml</w:t>
      </w:r>
      <w:r>
        <w:t>、</w:t>
      </w:r>
      <w:r>
        <w:rPr>
          <w:rFonts w:ascii="Consolas" w:hAnsi="Consolas"/>
          <w:sz w:val="20"/>
        </w:rPr>
        <w:t>webhooks</w:t>
      </w:r>
      <w:r>
        <w:t>、</w:t>
      </w:r>
      <w:r>
        <w:rPr>
          <w:rFonts w:ascii="Consolas" w:hAnsi="Consolas"/>
          <w:sz w:val="20"/>
        </w:rPr>
        <w:t>labels_manager</w:t>
      </w:r>
      <w:r>
        <w:t>、</w:t>
      </w:r>
      <w:r>
        <w:rPr>
          <w:rFonts w:ascii="Consolas" w:hAnsi="Consolas"/>
          <w:sz w:val="20"/>
        </w:rPr>
        <w:t>ml_models</w:t>
      </w:r>
      <w:r>
        <w:t>、</w:t>
      </w:r>
      <w:r>
        <w:rPr>
          <w:rFonts w:ascii="Consolas" w:hAnsi="Consolas"/>
          <w:sz w:val="20"/>
        </w:rPr>
        <w:t>ml_model_providers</w:t>
      </w:r>
      <w:r>
        <w:t xml:space="preserve"> 已被 </w:t>
      </w:r>
      <w:r>
        <w:rPr>
          <w:rFonts w:ascii="Consolas" w:hAnsi="Consolas"/>
          <w:sz w:val="20"/>
        </w:rPr>
        <w:t>INSTALLED_APPS</w:t>
      </w:r>
      <w:r>
        <w:t>、</w:t>
      </w:r>
      <w:r>
        <w:rPr>
          <w:rFonts w:ascii="Consolas" w:hAnsi="Consolas"/>
          <w:sz w:val="20"/>
        </w:rPr>
        <w:t>core/urls.py</w:t>
      </w:r>
      <w:r>
        <w:t xml:space="preserve"> 或 </w:t>
      </w:r>
      <w:r>
        <w:rPr>
          <w:rFonts w:ascii="Consolas" w:hAnsi="Consolas"/>
          <w:sz w:val="20"/>
        </w:rPr>
        <w:t>server.py</w:t>
      </w:r>
      <w:r>
        <w:t xml:space="preserve"> 挂进当前 Django 启动链，不再和真正未证实接线的上游目录混成一类</w:t>
      </w:r>
    </w:p>
    <w:p>
      <w:pPr>
        <w:pStyle w:val="ListBullet"/>
      </w:pPr>
      <w:r>
        <w:rPr>
          <w:rFonts w:ascii="Consolas" w:hAnsi="Consolas"/>
          <w:sz w:val="20"/>
        </w:rPr>
        <w:t>label_studio/</w:t>
      </w:r>
      <w:r>
        <w:t xml:space="preserve"> 顶层也已初步拆清：</w:t>
      </w:r>
      <w:r>
        <w:rPr>
          <w:rFonts w:ascii="Consolas" w:hAnsi="Consolas"/>
          <w:sz w:val="20"/>
        </w:rPr>
        <w:t>manage.py</w:t>
      </w:r>
      <w:r>
        <w:t>、</w:t>
      </w:r>
      <w:r>
        <w:rPr>
          <w:rFonts w:ascii="Consolas" w:hAnsi="Consolas"/>
          <w:sz w:val="20"/>
        </w:rPr>
        <w:t>server.py</w:t>
      </w:r>
      <w:r>
        <w:t>、</w:t>
      </w:r>
      <w:r>
        <w:rPr>
          <w:rFonts w:ascii="Consolas" w:hAnsi="Consolas"/>
          <w:sz w:val="20"/>
        </w:rPr>
        <w:t>feature_flags.json</w:t>
      </w:r>
      <w:r>
        <w:t>、</w:t>
      </w:r>
      <w:r>
        <w:rPr>
          <w:rFonts w:ascii="Consolas" w:hAnsi="Consolas"/>
          <w:sz w:val="20"/>
        </w:rPr>
        <w:t>constants.py</w:t>
      </w:r>
      <w:r>
        <w:t xml:space="preserve"> 属于当前运行/配置链，而 </w:t>
      </w:r>
      <w:r>
        <w:rPr>
          <w:rFonts w:ascii="Consolas" w:hAnsi="Consolas"/>
          <w:sz w:val="20"/>
        </w:rPr>
        <w:t>tests/</w:t>
      </w:r>
      <w:r>
        <w:t>、</w:t>
      </w:r>
      <w:r>
        <w:rPr>
          <w:rFonts w:ascii="Consolas" w:hAnsi="Consolas"/>
          <w:sz w:val="20"/>
        </w:rPr>
        <w:t>pytest.ini</w:t>
      </w:r>
      <w:r>
        <w:t>、</w:t>
      </w:r>
      <w:r>
        <w:rPr>
          <w:rFonts w:ascii="Consolas" w:hAnsi="Consolas"/>
          <w:sz w:val="20"/>
        </w:rPr>
        <w:t>.coveragerc</w:t>
      </w:r>
      <w:r>
        <w:t>、</w:t>
      </w:r>
      <w:r>
        <w:rPr>
          <w:rFonts w:ascii="Consolas" w:hAnsi="Consolas"/>
          <w:sz w:val="20"/>
        </w:rPr>
        <w:t>sitecustomize.py</w:t>
      </w:r>
      <w:r>
        <w:t xml:space="preserve"> 更偏测试和覆盖率辅助资产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 xml:space="preserve">继续收窄尚未挂入当前 Django 启动链、且不属于根目录运行入口/测试辅助资产的 </w:t>
      </w:r>
      <w:r>
        <w:rPr>
          <w:rFonts w:ascii="Consolas" w:hAnsi="Consolas"/>
          <w:sz w:val="20"/>
        </w:rPr>
        <w:t>label_studio/</w:t>
      </w:r>
      <w:r>
        <w:t xml:space="preserve"> 其余内容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