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w:rPr>
          <w:rFonts w:hint="eastAsia"/>
          <w:sz w:val="18"/>
        </w:rPr>
        <w:drawing>
          <wp:inline distT="0" distB="0" distL="114300" distR="114300">
            <wp:extent cx="2628900" cy="581025"/>
            <wp:effectExtent l="0" t="0" r="7620" b="13335"/>
            <wp:docPr id="14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120"/>
        <w:rPr>
          <w:b/>
          <w:color w:val="000000"/>
          <w:sz w:val="52"/>
          <w:lang w:eastAsia="zh-CN"/>
        </w:rPr>
      </w:pPr>
    </w:p>
    <w:p>
      <w:pPr>
        <w:pStyle w:val="13"/>
        <w:spacing w:after="120"/>
        <w:jc w:val="center"/>
        <w:rPr>
          <w:rFonts w:hint="default"/>
          <w:color w:val="000000"/>
          <w:sz w:val="44"/>
          <w:lang w:val="en-US" w:eastAsia="zh-CN"/>
        </w:rPr>
      </w:pPr>
      <w:r>
        <w:rPr>
          <w:rFonts w:hint="eastAsia" w:ascii="宋体" w:hAnsi="宋体"/>
          <w:b/>
          <w:sz w:val="32"/>
          <w:szCs w:val="32"/>
          <w:lang w:val="en-US" w:eastAsia="zh-CN"/>
        </w:rPr>
        <w:t>Visual-Vers——可视化版本控制工具</w:t>
      </w:r>
    </w:p>
    <w:p>
      <w:pPr>
        <w:pStyle w:val="13"/>
        <w:spacing w:after="120"/>
        <w:jc w:val="center"/>
        <w:rPr>
          <w:rFonts w:hint="eastAsia"/>
          <w:color w:val="000000"/>
          <w:sz w:val="28"/>
          <w:lang w:eastAsia="zh-CN"/>
        </w:rPr>
      </w:pPr>
    </w:p>
    <w:p>
      <w:pPr>
        <w:pStyle w:val="13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模块设计报告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321"/>
        <w:gridCol w:w="4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restart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 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ZJGSU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汤英杰 顾启隽 叶扬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2022-5-</w:t>
            </w:r>
            <w:r>
              <w:rPr>
                <w:rFonts w:hint="eastAsia"/>
                <w:color w:val="000000"/>
                <w:lang w:val="en-US" w:eastAsia="zh-CN"/>
              </w:rPr>
              <w:t>31</w:t>
            </w:r>
          </w:p>
        </w:tc>
      </w:tr>
    </w:tbl>
    <w:p>
      <w:pPr>
        <w:rPr>
          <w:color w:val="000000"/>
        </w:rPr>
      </w:pPr>
      <w:r>
        <w:rPr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7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 w:ascii="宋体"/>
                                <w:kern w:val="0"/>
                                <w:sz w:val="24"/>
                                <w:lang w:val="zh-CN"/>
                              </w:rPr>
                              <w:t>浙江工商大学计算机与信息工程学院</w:t>
                            </w:r>
                          </w:p>
                          <w:p>
                            <w:pPr>
                              <w:pStyle w:val="7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659264;mso-width-relative:page;mso-height-relative:page;" filled="f" stroked="f" coordsize="21600,21600" o:gfxdata="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Xt1F62AAA&#10;AAwBAAAPAAAAAAAAAAEAIAAAACIAAABkcnMvZG93bnJldi54bWxQSwECFAAUAAAACACHTuJA1CBx&#10;ZawBAABPAwAADgAAAAAAAAABACAAAAAn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7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 w:val="24"/>
                        </w:rPr>
                      </w:pPr>
                      <w:r>
                        <w:rPr>
                          <w:rFonts w:hint="eastAsia" w:ascii="宋体"/>
                          <w:kern w:val="0"/>
                          <w:sz w:val="24"/>
                          <w:lang w:val="zh-CN"/>
                        </w:rPr>
                        <w:t>浙江工商大学计算机与信息工程学院</w:t>
                      </w:r>
                    </w:p>
                    <w:p>
                      <w:pPr>
                        <w:pStyle w:val="7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jc w:val="center"/>
        <w:rPr>
          <w:rFonts w:hint="eastAsia"/>
          <w:color w:val="000000"/>
          <w:sz w:val="28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pageBreakBefore/>
        <w:jc w:val="center"/>
        <w:rPr>
          <w:rFonts w:hint="eastAsia" w:ascii="Times" w:hAnsi="Times"/>
          <w:color w:val="000000"/>
          <w:sz w:val="32"/>
          <w:bdr w:val="single" w:color="auto" w:sz="4" w:space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Times" w:hAnsi="Times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目 录 </w:t>
      </w:r>
    </w:p>
    <w:p>
      <w:pPr>
        <w:pStyle w:val="8"/>
        <w:tabs>
          <w:tab w:val="right" w:leader="dot" w:pos="8306"/>
        </w:tabs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instrText xml:space="preserve"> HYPERLINK \l _Toc20181 </w:instrText>
      </w:r>
      <w:r>
        <w:fldChar w:fldCharType="separate"/>
      </w:r>
      <w:r>
        <w:rPr>
          <w:rFonts w:hint="eastAsia"/>
        </w:rPr>
        <w:t>1．文档介绍</w:t>
      </w:r>
      <w:r>
        <w:tab/>
      </w:r>
      <w:r>
        <w:fldChar w:fldCharType="begin"/>
      </w:r>
      <w:r>
        <w:instrText xml:space="preserve"> PAGEREF _Toc20181 \h </w:instrText>
      </w:r>
      <w:r>
        <w:fldChar w:fldCharType="separate"/>
      </w:r>
      <w:r>
        <w:t>2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_Toc31716 </w:instrText>
      </w:r>
      <w:r>
        <w:fldChar w:fldCharType="separate"/>
      </w:r>
      <w:r>
        <w:rPr>
          <w:rFonts w:hint="eastAsia"/>
        </w:rPr>
        <w:t>1.1文档目的</w:t>
      </w:r>
      <w:r>
        <w:tab/>
      </w:r>
      <w:r>
        <w:fldChar w:fldCharType="begin"/>
      </w:r>
      <w:r>
        <w:instrText xml:space="preserve"> PAGEREF _Toc31716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_Toc19843 </w:instrText>
      </w:r>
      <w:r>
        <w:fldChar w:fldCharType="separate"/>
      </w:r>
      <w:r>
        <w:rPr>
          <w:rFonts w:hint="eastAsia"/>
        </w:rPr>
        <w:t>1.2文档范围</w:t>
      </w:r>
      <w:r>
        <w:tab/>
      </w:r>
      <w:r>
        <w:fldChar w:fldCharType="begin"/>
      </w:r>
      <w:r>
        <w:instrText xml:space="preserve"> PAGEREF _Toc19843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_Toc2869 </w:instrText>
      </w:r>
      <w:r>
        <w:fldChar w:fldCharType="separate"/>
      </w:r>
      <w:r>
        <w:rPr>
          <w:rFonts w:hint="eastAsia"/>
        </w:rPr>
        <w:t>1.3读者对象</w:t>
      </w:r>
      <w:r>
        <w:tab/>
      </w:r>
      <w:r>
        <w:fldChar w:fldCharType="begin"/>
      </w:r>
      <w:r>
        <w:instrText xml:space="preserve"> PAGEREF _Toc2869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_Toc17309 </w:instrText>
      </w:r>
      <w:r>
        <w:fldChar w:fldCharType="separate"/>
      </w:r>
      <w:r>
        <w:rPr>
          <w:rFonts w:hint="eastAsia"/>
        </w:rPr>
        <w:t>1.4参考文献</w:t>
      </w:r>
      <w:r>
        <w:tab/>
      </w:r>
      <w:r>
        <w:fldChar w:fldCharType="begin"/>
      </w:r>
      <w:r>
        <w:instrText xml:space="preserve"> PAGEREF _Toc17309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_Toc27227 </w:instrText>
      </w:r>
      <w:r>
        <w:fldChar w:fldCharType="separate"/>
      </w:r>
      <w:r>
        <w:rPr>
          <w:rFonts w:hint="eastAsia"/>
        </w:rPr>
        <w:t>1.5术语与缩写解释</w:t>
      </w:r>
      <w:r>
        <w:tab/>
      </w:r>
      <w:r>
        <w:fldChar w:fldCharType="begin"/>
      </w:r>
      <w:r>
        <w:instrText xml:space="preserve"> PAGEREF _Toc27227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_Toc22771 </w:instrText>
      </w:r>
      <w:r>
        <w:fldChar w:fldCharType="separate"/>
      </w:r>
      <w:r>
        <w:rPr>
          <w:rFonts w:hint="eastAsia"/>
        </w:rPr>
        <w:t>2．模块命名规则</w:t>
      </w:r>
      <w:r>
        <w:tab/>
      </w:r>
      <w:r>
        <w:fldChar w:fldCharType="begin"/>
      </w:r>
      <w:r>
        <w:instrText xml:space="preserve"> PAGEREF _Toc22771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_Toc11430 </w:instrText>
      </w:r>
      <w:r>
        <w:fldChar w:fldCharType="separate"/>
      </w:r>
      <w:r>
        <w:rPr>
          <w:rFonts w:hint="eastAsia"/>
        </w:rPr>
        <w:t>3．模块汇总</w:t>
      </w:r>
      <w:r>
        <w:tab/>
      </w:r>
      <w:r>
        <w:fldChar w:fldCharType="begin"/>
      </w:r>
      <w:r>
        <w:instrText xml:space="preserve"> PAGEREF _Toc11430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_Toc15175 </w:instrText>
      </w:r>
      <w:r>
        <w:fldChar w:fldCharType="separate"/>
      </w:r>
      <w:r>
        <w:rPr>
          <w:rFonts w:hint="eastAsia"/>
        </w:rPr>
        <w:t>3.1模块汇总表</w:t>
      </w:r>
      <w:r>
        <w:tab/>
      </w:r>
      <w:r>
        <w:fldChar w:fldCharType="begin"/>
      </w:r>
      <w:r>
        <w:instrText xml:space="preserve"> PAGEREF _Toc15175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_Toc31141 </w:instrText>
      </w:r>
      <w:r>
        <w:fldChar w:fldCharType="separate"/>
      </w:r>
      <w:r>
        <w:rPr>
          <w:rFonts w:hint="eastAsia"/>
        </w:rPr>
        <w:t>3.1.1</w:t>
      </w:r>
      <w:r>
        <w:rPr>
          <w:rFonts w:hint="eastAsia"/>
          <w:lang w:val="en-US" w:eastAsia="zh-CN"/>
        </w:rPr>
        <w:t>Visual-Vers</w:t>
      </w:r>
      <w:r>
        <w:rPr>
          <w:rFonts w:hint="eastAsia"/>
        </w:rPr>
        <w:t>子系统模块汇总</w:t>
      </w:r>
      <w:r>
        <w:tab/>
      </w:r>
      <w:r>
        <w:fldChar w:fldCharType="begin"/>
      </w:r>
      <w:r>
        <w:instrText xml:space="preserve"> PAGEREF _Toc31141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_Toc10623 </w:instrText>
      </w:r>
      <w:r>
        <w:fldChar w:fldCharType="separate"/>
      </w:r>
      <w:r>
        <w:rPr>
          <w:rFonts w:hint="eastAsia"/>
        </w:rPr>
        <w:t>3.1.2</w:t>
      </w:r>
      <w:r>
        <w:rPr>
          <w:rFonts w:hint="eastAsia"/>
          <w:lang w:val="en-US" w:eastAsia="zh-CN"/>
        </w:rPr>
        <w:t>Visual-Vers</w:t>
      </w:r>
      <w:r>
        <w:rPr>
          <w:rFonts w:hint="eastAsia"/>
        </w:rPr>
        <w:t>子系统模块汇总表</w:t>
      </w:r>
      <w:r>
        <w:tab/>
      </w:r>
      <w:r>
        <w:fldChar w:fldCharType="begin"/>
      </w:r>
      <w:r>
        <w:instrText xml:space="preserve"> PAGEREF _Toc10623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_Toc7172 </w:instrText>
      </w:r>
      <w:r>
        <w:fldChar w:fldCharType="separate"/>
      </w:r>
      <w:r>
        <w:rPr>
          <w:rFonts w:hint="eastAsia"/>
        </w:rPr>
        <w:t>3.2模块关系图</w:t>
      </w:r>
      <w:r>
        <w:tab/>
      </w:r>
      <w:r>
        <w:fldChar w:fldCharType="begin"/>
      </w:r>
      <w:r>
        <w:instrText xml:space="preserve"> PAGEREF _Toc7172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_Toc13674 </w:instrText>
      </w:r>
      <w:r>
        <w:fldChar w:fldCharType="separate"/>
      </w:r>
      <w:r>
        <w:rPr>
          <w:rFonts w:hint="eastAsia"/>
        </w:rPr>
        <w:t>4．用户子系统的模块设计</w:t>
      </w:r>
      <w:r>
        <w:tab/>
      </w:r>
      <w:r>
        <w:fldChar w:fldCharType="begin"/>
      </w:r>
      <w:r>
        <w:instrText xml:space="preserve"> PAGEREF _Toc13674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_Toc28876 </w:instrText>
      </w:r>
      <w:r>
        <w:fldChar w:fldCharType="separate"/>
      </w:r>
      <w:r>
        <w:rPr>
          <w:rFonts w:hint="eastAsia"/>
        </w:rPr>
        <w:t>4.1</w:t>
      </w:r>
      <w:r>
        <w:rPr>
          <w:rFonts w:hint="eastAsia"/>
          <w:szCs w:val="28"/>
        </w:rPr>
        <w:t>表示层模块设计</w:t>
      </w:r>
      <w:r>
        <w:tab/>
      </w:r>
      <w:r>
        <w:fldChar w:fldCharType="begin"/>
      </w:r>
      <w:r>
        <w:instrText xml:space="preserve"> PAGEREF _Toc28876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_Toc22680 </w:instrText>
      </w:r>
      <w:r>
        <w:fldChar w:fldCharType="separate"/>
      </w:r>
      <w:r>
        <w:rPr>
          <w:rFonts w:hint="eastAsia"/>
        </w:rPr>
        <w:t>4.1.1模块－</w:t>
      </w:r>
      <w:r>
        <w:tab/>
      </w:r>
      <w:r>
        <w:fldChar w:fldCharType="begin"/>
      </w:r>
      <w:r>
        <w:instrText xml:space="preserve"> PAGEREF _Toc22680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_Toc330 </w:instrText>
      </w:r>
      <w:r>
        <w:fldChar w:fldCharType="separate"/>
      </w:r>
      <w:r>
        <w:rPr>
          <w:rFonts w:hint="eastAsia"/>
        </w:rPr>
        <w:t>4.1.2模块－</w:t>
      </w:r>
      <w:r>
        <w:tab/>
      </w:r>
      <w:r>
        <w:fldChar w:fldCharType="begin"/>
      </w:r>
      <w:r>
        <w:instrText xml:space="preserve"> PAGEREF _Toc330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_Toc7454 </w:instrText>
      </w:r>
      <w:r>
        <w:fldChar w:fldCharType="separate"/>
      </w:r>
      <w:r>
        <w:rPr>
          <w:rFonts w:hint="eastAsia"/>
        </w:rPr>
        <w:t>4.1.3模块－</w:t>
      </w:r>
      <w:r>
        <w:tab/>
      </w:r>
      <w:r>
        <w:fldChar w:fldCharType="begin"/>
      </w:r>
      <w:r>
        <w:instrText xml:space="preserve"> PAGEREF _Toc7454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_Toc9562 </w:instrText>
      </w:r>
      <w:r>
        <w:fldChar w:fldCharType="separate"/>
      </w:r>
      <w:r>
        <w:rPr>
          <w:rFonts w:hint="eastAsia"/>
        </w:rPr>
        <w:t>4.1.4模块－</w:t>
      </w:r>
      <w:r>
        <w:tab/>
      </w:r>
      <w:r>
        <w:fldChar w:fldCharType="begin"/>
      </w:r>
      <w:r>
        <w:instrText xml:space="preserve"> PAGEREF _Toc9562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_Toc24882 </w:instrText>
      </w:r>
      <w:r>
        <w:fldChar w:fldCharType="separate"/>
      </w:r>
      <w:r>
        <w:rPr>
          <w:rFonts w:hint="eastAsia"/>
        </w:rPr>
        <w:t>4.1.5模块－</w:t>
      </w:r>
      <w:r>
        <w:tab/>
      </w:r>
      <w:r>
        <w:fldChar w:fldCharType="begin"/>
      </w:r>
      <w:r>
        <w:instrText xml:space="preserve"> PAGEREF _Toc24882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_Toc14577 </w:instrText>
      </w:r>
      <w:r>
        <w:fldChar w:fldCharType="separate"/>
      </w:r>
      <w:r>
        <w:rPr>
          <w:rFonts w:hint="eastAsia"/>
        </w:rPr>
        <w:t>4.1.6模块－</w:t>
      </w:r>
      <w:r>
        <w:tab/>
      </w:r>
      <w:r>
        <w:fldChar w:fldCharType="begin"/>
      </w:r>
      <w:r>
        <w:instrText xml:space="preserve"> PAGEREF _Toc14577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_Toc13582 </w:instrText>
      </w:r>
      <w:r>
        <w:fldChar w:fldCharType="separate"/>
      </w:r>
      <w:r>
        <w:rPr>
          <w:rFonts w:hint="eastAsia"/>
        </w:rPr>
        <w:t>4.2数据处理层</w:t>
      </w:r>
      <w:r>
        <w:tab/>
      </w:r>
      <w:r>
        <w:fldChar w:fldCharType="begin"/>
      </w:r>
      <w:r>
        <w:instrText xml:space="preserve"> PAGEREF _Toc13582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_Toc1820 </w:instrText>
      </w:r>
      <w:r>
        <w:fldChar w:fldCharType="separate"/>
      </w:r>
      <w:r>
        <w:rPr>
          <w:rFonts w:hint="eastAsia"/>
        </w:rPr>
        <w:t>4.2.1模块－</w:t>
      </w:r>
      <w:r>
        <w:tab/>
      </w:r>
      <w:r>
        <w:fldChar w:fldCharType="begin"/>
      </w:r>
      <w:r>
        <w:instrText xml:space="preserve"> PAGEREF _Toc1820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_Toc3189 </w:instrText>
      </w:r>
      <w:r>
        <w:fldChar w:fldCharType="separate"/>
      </w:r>
      <w:r>
        <w:rPr>
          <w:rFonts w:hint="eastAsia"/>
        </w:rPr>
        <w:t>4.2.2模块－</w:t>
      </w:r>
      <w:r>
        <w:tab/>
      </w:r>
      <w:r>
        <w:fldChar w:fldCharType="begin"/>
      </w:r>
      <w:r>
        <w:instrText xml:space="preserve"> PAGEREF _Toc3189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_Toc24012 </w:instrText>
      </w:r>
      <w:r>
        <w:fldChar w:fldCharType="separate"/>
      </w:r>
      <w:r>
        <w:rPr>
          <w:rFonts w:hint="eastAsia"/>
        </w:rPr>
        <w:t>4.2.3模块－</w:t>
      </w:r>
      <w:r>
        <w:tab/>
      </w:r>
      <w:r>
        <w:fldChar w:fldCharType="begin"/>
      </w:r>
      <w:r>
        <w:instrText xml:space="preserve"> PAGEREF _Toc24012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_Toc2510 </w:instrText>
      </w:r>
      <w:r>
        <w:fldChar w:fldCharType="separate"/>
      </w:r>
      <w:r>
        <w:rPr>
          <w:rFonts w:hint="eastAsia"/>
        </w:rPr>
        <w:t>4.2.4模块－</w:t>
      </w:r>
      <w:r>
        <w:tab/>
      </w:r>
      <w:r>
        <w:fldChar w:fldCharType="begin"/>
      </w:r>
      <w:r>
        <w:instrText xml:space="preserve"> PAGEREF _Toc2510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"/>
        <w:numPr>
          <w:ilvl w:val="0"/>
          <w:numId w:val="0"/>
        </w:numPr>
        <w:spacing w:before="156" w:after="156"/>
        <w:ind w:left="432" w:hanging="432"/>
      </w:pPr>
      <w:r>
        <w:fldChar w:fldCharType="end"/>
      </w:r>
      <w:bookmarkStart w:id="0" w:name="_Toc20181"/>
      <w:bookmarkStart w:id="1" w:name="_Toc436574688"/>
      <w:bookmarkStart w:id="2" w:name="_Toc16478862"/>
      <w:r>
        <w:rPr>
          <w:rFonts w:hint="eastAsia"/>
        </w:rPr>
        <w:t>1．文档介绍</w:t>
      </w:r>
      <w:bookmarkEnd w:id="0"/>
      <w:bookmarkEnd w:id="1"/>
      <w:bookmarkEnd w:id="2"/>
    </w:p>
    <w:p>
      <w:pPr>
        <w:pStyle w:val="3"/>
        <w:numPr>
          <w:ilvl w:val="1"/>
          <w:numId w:val="0"/>
        </w:numPr>
        <w:ind w:left="576" w:hanging="576"/>
        <w:rPr>
          <w:rFonts w:hint="eastAsia"/>
          <w:color w:val="000000"/>
        </w:rPr>
      </w:pPr>
      <w:bookmarkStart w:id="3" w:name="_Toc16478863"/>
      <w:bookmarkStart w:id="4" w:name="_Toc436574689"/>
      <w:bookmarkStart w:id="5" w:name="_Toc31716"/>
      <w:r>
        <w:rPr>
          <w:rFonts w:hint="eastAsia"/>
          <w:color w:val="000000"/>
        </w:rPr>
        <w:t>1.1文档目的</w:t>
      </w:r>
      <w:bookmarkEnd w:id="3"/>
      <w:bookmarkEnd w:id="4"/>
      <w:bookmarkEnd w:id="5"/>
    </w:p>
    <w:p>
      <w:pPr>
        <w:ind w:firstLine="420"/>
        <w:rPr>
          <w:rFonts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本文档的目的是明确系统的各模块的命名规则，明确各模块的功能，同时对每个模块进行详细设计，包括接口与属性设计、数据结构与算法设计，明确各模块的具体实现策略，</w:t>
      </w:r>
      <w:r>
        <w:t>使系统开发人员和产品管理人员明确产品功能，可以有针对性的进行系统开发、测试、验收等各方面的工作。</w:t>
      </w:r>
    </w:p>
    <w:p>
      <w:pPr>
        <w:pStyle w:val="3"/>
        <w:numPr>
          <w:ilvl w:val="1"/>
          <w:numId w:val="0"/>
        </w:numPr>
        <w:ind w:left="576" w:hanging="576"/>
        <w:rPr>
          <w:color w:val="000000"/>
        </w:rPr>
      </w:pPr>
      <w:bookmarkStart w:id="6" w:name="_Toc19843"/>
      <w:bookmarkStart w:id="7" w:name="_Toc436574690"/>
      <w:bookmarkStart w:id="8" w:name="_Toc16478864"/>
      <w:r>
        <w:rPr>
          <w:rFonts w:hint="eastAsia"/>
          <w:color w:val="000000"/>
        </w:rPr>
        <w:t>1.2文档范围</w:t>
      </w:r>
      <w:bookmarkEnd w:id="6"/>
      <w:bookmarkEnd w:id="7"/>
      <w:bookmarkEnd w:id="8"/>
    </w:p>
    <w:p>
      <w:pPr>
        <w:ind w:firstLine="420"/>
        <w:rPr>
          <w:rFonts w:hint="eastAsia"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本文档包括各子系统的各模块命名规则以及各模块的详细设计，包括接口与属性设计、数据结构与算法设计。</w:t>
      </w:r>
    </w:p>
    <w:p>
      <w:pPr>
        <w:pStyle w:val="3"/>
        <w:numPr>
          <w:ilvl w:val="1"/>
          <w:numId w:val="0"/>
        </w:numPr>
        <w:ind w:left="576" w:hanging="576"/>
        <w:rPr>
          <w:color w:val="000000"/>
        </w:rPr>
      </w:pPr>
      <w:bookmarkStart w:id="9" w:name="_Toc16478865"/>
      <w:bookmarkStart w:id="10" w:name="_Toc436574691"/>
      <w:bookmarkStart w:id="11" w:name="_Toc2869"/>
      <w:r>
        <w:rPr>
          <w:rFonts w:hint="eastAsia"/>
          <w:color w:val="000000"/>
        </w:rPr>
        <w:t>1.3读者对象</w:t>
      </w:r>
      <w:bookmarkEnd w:id="9"/>
      <w:bookmarkEnd w:id="10"/>
      <w:bookmarkEnd w:id="11"/>
    </w:p>
    <w:p>
      <w:pPr>
        <w:ind w:firstLine="420"/>
        <w:rPr>
          <w:rFonts w:hint="eastAsia"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本文档主要面向客户、数据库设计人员、架构设计人员、界面设计人员、编码人员及测试人员。</w:t>
      </w:r>
    </w:p>
    <w:p>
      <w:pPr>
        <w:pStyle w:val="3"/>
        <w:numPr>
          <w:ilvl w:val="1"/>
          <w:numId w:val="0"/>
        </w:numPr>
        <w:ind w:left="576" w:hanging="576"/>
        <w:rPr>
          <w:color w:val="000000"/>
        </w:rPr>
      </w:pPr>
      <w:bookmarkStart w:id="12" w:name="_Toc17309"/>
      <w:bookmarkStart w:id="13" w:name="_Toc16478866"/>
      <w:bookmarkStart w:id="14" w:name="_Toc436574692"/>
      <w:r>
        <w:rPr>
          <w:rFonts w:hint="eastAsia"/>
          <w:color w:val="000000"/>
        </w:rPr>
        <w:t>1.4参考文献</w:t>
      </w:r>
      <w:bookmarkEnd w:id="12"/>
      <w:bookmarkEnd w:id="13"/>
      <w:bookmarkEnd w:id="14"/>
    </w:p>
    <w:p>
      <w:pPr>
        <w:ind w:firstLine="420"/>
        <w:rPr>
          <w:rFonts w:hint="eastAsia"/>
        </w:rPr>
      </w:pPr>
      <w:bookmarkStart w:id="15" w:name="_Toc16478867"/>
      <w:r>
        <w:rPr>
          <w:rFonts w:hint="eastAsia"/>
        </w:rPr>
        <w:t>陈明：《软件工程》，中央广播电视大学出版社，2002年6月版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《</w:t>
      </w:r>
      <w:r>
        <w:t>软件工程》第</w:t>
      </w:r>
      <w:r>
        <w:rPr>
          <w:rFonts w:hint="eastAsia"/>
        </w:rPr>
        <w:t>五</w:t>
      </w:r>
      <w:r>
        <w:t>版——清华大学出版社</w:t>
      </w:r>
      <w:r>
        <w:rPr>
          <w:rFonts w:hint="eastAsia"/>
        </w:rPr>
        <w:t xml:space="preserve"> </w:t>
      </w:r>
      <w:r>
        <w:t>张国藩编</w:t>
      </w:r>
    </w:p>
    <w:p>
      <w:pPr>
        <w:ind w:left="315" w:leftChars="150" w:firstLine="105" w:firstLineChars="50"/>
        <w:rPr>
          <w:rFonts w:hint="eastAsia"/>
        </w:rPr>
      </w:pPr>
      <w:r>
        <w:t>冯玉才，数据库系统基础，199-237，武汉，华中科技大学出版社，1993</w:t>
      </w:r>
    </w:p>
    <w:p>
      <w:pPr>
        <w:ind w:left="315" w:leftChars="150" w:firstLine="105" w:firstLineChars="50"/>
        <w:rPr>
          <w:rFonts w:hint="eastAsia"/>
        </w:rPr>
      </w:pPr>
      <w:r>
        <w:t>李廉等译,Web服务器技术指南,北京，机械工业出版社，1995</w:t>
      </w:r>
    </w:p>
    <w:p>
      <w:pPr>
        <w:pStyle w:val="3"/>
        <w:numPr>
          <w:ilvl w:val="1"/>
          <w:numId w:val="0"/>
        </w:numPr>
        <w:ind w:left="576" w:hanging="576"/>
        <w:rPr>
          <w:rFonts w:hint="eastAsia"/>
          <w:color w:val="000000"/>
        </w:rPr>
      </w:pPr>
      <w:bookmarkStart w:id="16" w:name="_Toc436574693"/>
      <w:bookmarkStart w:id="17" w:name="_Toc27227"/>
      <w:r>
        <w:rPr>
          <w:rFonts w:hint="eastAsia"/>
          <w:color w:val="000000"/>
        </w:rPr>
        <w:t>1.5术语与缩写解释</w:t>
      </w:r>
      <w:bookmarkEnd w:id="15"/>
      <w:bookmarkEnd w:id="16"/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6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19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203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19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20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19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20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19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20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</w:tbl>
    <w:p>
      <w:pPr>
        <w:pStyle w:val="2"/>
        <w:numPr>
          <w:ilvl w:val="0"/>
          <w:numId w:val="0"/>
        </w:numPr>
        <w:tabs>
          <w:tab w:val="clear" w:pos="432"/>
        </w:tabs>
        <w:spacing w:before="156" w:after="156"/>
        <w:rPr>
          <w:rFonts w:hint="eastAsia"/>
        </w:rPr>
      </w:pPr>
      <w:bookmarkStart w:id="18" w:name="_Toc436574694"/>
      <w:bookmarkStart w:id="19" w:name="_Toc22771"/>
      <w:r>
        <w:rPr>
          <w:rFonts w:hint="eastAsia"/>
        </w:rPr>
        <w:t>2．模块命名规则</w:t>
      </w:r>
      <w:bookmarkEnd w:id="18"/>
      <w:bookmarkEnd w:id="19"/>
    </w:p>
    <w:p>
      <w:pPr>
        <w:ind w:firstLine="420"/>
        <w:rPr>
          <w:rFonts w:hint="eastAsia" w:ascii="宋体" w:hAnsi="宋体"/>
          <w:bCs/>
          <w:iCs/>
          <w:color w:val="000000"/>
        </w:rPr>
      </w:pPr>
      <w:r>
        <w:rPr>
          <w:rFonts w:hint="eastAsia" w:ascii="宋体" w:hAnsi="宋体"/>
          <w:bCs/>
          <w:iCs/>
          <w:color w:val="000000"/>
        </w:rPr>
        <w:t>类和接口均采用名词，按照其功能含义用小写英文字母来命名。</w:t>
      </w:r>
    </w:p>
    <w:p>
      <w:pPr>
        <w:pStyle w:val="2"/>
        <w:numPr>
          <w:ilvl w:val="0"/>
          <w:numId w:val="0"/>
        </w:numPr>
        <w:spacing w:before="156" w:after="156"/>
        <w:ind w:left="432" w:hanging="432"/>
        <w:rPr>
          <w:rFonts w:hint="eastAsia"/>
          <w:color w:val="000000"/>
        </w:rPr>
      </w:pPr>
      <w:bookmarkStart w:id="20" w:name="_Toc436574695"/>
      <w:bookmarkStart w:id="21" w:name="_Toc11430"/>
      <w:r>
        <w:rPr>
          <w:rFonts w:hint="eastAsia"/>
          <w:color w:val="000000"/>
        </w:rPr>
        <w:t>3．模块汇总</w:t>
      </w:r>
      <w:bookmarkEnd w:id="20"/>
      <w:bookmarkEnd w:id="21"/>
    </w:p>
    <w:p>
      <w:pPr>
        <w:pStyle w:val="3"/>
        <w:numPr>
          <w:ilvl w:val="1"/>
          <w:numId w:val="0"/>
        </w:numPr>
        <w:spacing w:line="240" w:lineRule="atLeast"/>
        <w:ind w:left="576" w:hanging="576"/>
        <w:rPr>
          <w:rFonts w:hint="eastAsia"/>
        </w:rPr>
      </w:pPr>
      <w:bookmarkStart w:id="22" w:name="_Toc436574696"/>
      <w:bookmarkStart w:id="23" w:name="_Toc15175"/>
      <w:r>
        <w:rPr>
          <w:rFonts w:hint="eastAsia"/>
        </w:rPr>
        <w:t>3.1模块汇总表</w:t>
      </w:r>
      <w:bookmarkEnd w:id="22"/>
      <w:bookmarkEnd w:id="23"/>
    </w:p>
    <w:p>
      <w:pPr>
        <w:pStyle w:val="4"/>
        <w:numPr>
          <w:ilvl w:val="0"/>
          <w:numId w:val="0"/>
        </w:numPr>
        <w:tabs>
          <w:tab w:val="clear" w:pos="720"/>
        </w:tabs>
        <w:rPr>
          <w:rFonts w:hint="eastAsia"/>
        </w:rPr>
      </w:pPr>
      <w:bookmarkStart w:id="24" w:name="_Toc265783109"/>
      <w:bookmarkStart w:id="25" w:name="_Toc436574697"/>
      <w:bookmarkStart w:id="26" w:name="_Toc31141"/>
      <w:r>
        <w:rPr>
          <w:rFonts w:hint="eastAsia"/>
        </w:rPr>
        <w:t>3.1.1</w:t>
      </w:r>
      <w:r>
        <w:rPr>
          <w:rFonts w:hint="eastAsia"/>
          <w:lang w:val="en-US" w:eastAsia="zh-CN"/>
        </w:rPr>
        <w:t>Visual-Vers</w:t>
      </w:r>
      <w:r>
        <w:rPr>
          <w:rFonts w:hint="eastAsia"/>
        </w:rPr>
        <w:t>子系统模块汇总</w:t>
      </w:r>
      <w:bookmarkEnd w:id="24"/>
      <w:bookmarkEnd w:id="25"/>
      <w:bookmarkEnd w:id="26"/>
    </w:p>
    <w:p>
      <w:pPr>
        <w:numPr>
          <w:ilvl w:val="0"/>
          <w:numId w:val="2"/>
        </w:numPr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Command命令模块</w:t>
      </w:r>
    </w:p>
    <w:p>
      <w:pPr>
        <w:numPr>
          <w:ilvl w:val="0"/>
          <w:numId w:val="2"/>
        </w:numPr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Operator系统操作模块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Operator用户操作模块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Node节点结构模块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Branch分支模块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ModifyItem差异记录模块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CommitNodeButton数据界面衔接模块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myPainterWidget绘图界面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startDialog初始界面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Widget用户操作界面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DiffDialog差异对比界面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contextMenu弹出式交互界面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tabs>
          <w:tab w:val="clear" w:pos="720"/>
        </w:tabs>
        <w:rPr>
          <w:rFonts w:hint="eastAsia"/>
        </w:rPr>
      </w:pPr>
      <w:bookmarkStart w:id="27" w:name="_Toc436574698"/>
      <w:bookmarkStart w:id="28" w:name="_Toc10623"/>
      <w:r>
        <w:rPr>
          <w:rFonts w:hint="eastAsia"/>
        </w:rPr>
        <w:t>3.1.2</w:t>
      </w:r>
      <w:r>
        <w:rPr>
          <w:rFonts w:hint="eastAsia"/>
          <w:lang w:val="en-US" w:eastAsia="zh-CN"/>
        </w:rPr>
        <w:t>Visual-Vers</w:t>
      </w:r>
      <w:r>
        <w:rPr>
          <w:rFonts w:hint="eastAsia"/>
        </w:rPr>
        <w:t>子系统模块汇总表</w:t>
      </w:r>
      <w:bookmarkEnd w:id="27"/>
      <w:bookmarkEnd w:id="28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3033"/>
        <w:gridCol w:w="3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表示层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页面名称</w:t>
            </w:r>
          </w:p>
        </w:tc>
        <w:tc>
          <w:tcPr>
            <w:tcW w:w="303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模块名称</w:t>
            </w:r>
          </w:p>
        </w:tc>
        <w:tc>
          <w:tcPr>
            <w:tcW w:w="322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/>
                <w:iCs/>
                <w:color w:val="000000"/>
                <w:sz w:val="18"/>
                <w:szCs w:val="18"/>
                <w:lang w:val="en-US"/>
              </w:rPr>
              <w:t>startDialog</w:t>
            </w:r>
          </w:p>
        </w:tc>
        <w:tc>
          <w:tcPr>
            <w:tcW w:w="3033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开始界面</w:t>
            </w:r>
          </w:p>
        </w:tc>
        <w:tc>
          <w:tcPr>
            <w:tcW w:w="3221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初始界面，打开/新建仓库，最近仓库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widget</w:t>
            </w:r>
          </w:p>
        </w:tc>
        <w:tc>
          <w:tcPr>
            <w:tcW w:w="3033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用户操作界面</w:t>
            </w:r>
          </w:p>
        </w:tc>
        <w:tc>
          <w:tcPr>
            <w:tcW w:w="3221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处理大多交互内容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/>
                <w:iCs/>
                <w:color w:val="000000"/>
                <w:sz w:val="18"/>
                <w:szCs w:val="18"/>
                <w:lang w:val="en-US"/>
              </w:rPr>
              <w:t>diffdialog</w:t>
            </w:r>
          </w:p>
        </w:tc>
        <w:tc>
          <w:tcPr>
            <w:tcW w:w="3033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差异对比界面</w:t>
            </w:r>
          </w:p>
        </w:tc>
        <w:tc>
          <w:tcPr>
            <w:tcW w:w="3221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显示差异内容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contextMenu</w:t>
            </w:r>
          </w:p>
        </w:tc>
        <w:tc>
          <w:tcPr>
            <w:tcW w:w="3033" w:type="dxa"/>
            <w:noWrap w:val="0"/>
            <w:vAlign w:val="top"/>
          </w:tcPr>
          <w:p>
            <w:pPr>
              <w:rPr>
                <w:rFonts w:hint="default" w:eastAsia="宋体"/>
                <w:iCs/>
                <w:sz w:val="18"/>
                <w:lang w:val="en-US" w:eastAsia="zh-CN"/>
              </w:rPr>
            </w:pPr>
            <w:r>
              <w:rPr>
                <w:rFonts w:hint="eastAsia"/>
                <w:iCs/>
                <w:sz w:val="18"/>
                <w:lang w:val="en-US" w:eastAsia="zh-CN"/>
              </w:rPr>
              <w:t>弹出式交互页面</w:t>
            </w:r>
          </w:p>
        </w:tc>
        <w:tc>
          <w:tcPr>
            <w:tcW w:w="3221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对具体节点的交互操作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myPainterWidget</w:t>
            </w:r>
          </w:p>
        </w:tc>
        <w:tc>
          <w:tcPr>
            <w:tcW w:w="3033" w:type="dxa"/>
            <w:noWrap w:val="0"/>
            <w:vAlign w:val="top"/>
          </w:tcPr>
          <w:p>
            <w:pPr>
              <w:rPr>
                <w:rFonts w:hint="default"/>
                <w:iCs/>
                <w:sz w:val="18"/>
                <w:lang w:val="en-US" w:eastAsia="zh-CN"/>
              </w:rPr>
            </w:pPr>
            <w:r>
              <w:rPr>
                <w:rFonts w:hint="eastAsia"/>
                <w:iCs/>
                <w:sz w:val="18"/>
                <w:lang w:val="en-US" w:eastAsia="zh-CN"/>
              </w:rPr>
              <w:t>绘图界面</w:t>
            </w:r>
          </w:p>
        </w:tc>
        <w:tc>
          <w:tcPr>
            <w:tcW w:w="3221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绘制版本图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522" w:type="dxa"/>
            <w:gridSpan w:val="3"/>
            <w:shd w:val="clear" w:color="auto" w:fill="D9D9D9"/>
            <w:noWrap w:val="0"/>
            <w:vAlign w:val="top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数据处理层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模块名称</w:t>
            </w:r>
          </w:p>
        </w:tc>
        <w:tc>
          <w:tcPr>
            <w:tcW w:w="6254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eastAsia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Command</w:t>
            </w:r>
          </w:p>
        </w:tc>
        <w:tc>
          <w:tcPr>
            <w:tcW w:w="6254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常用命令，文件操作，格式转换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default" w:eastAsia="宋体"/>
                <w:iCs/>
                <w:sz w:val="18"/>
                <w:lang w:val="en-US" w:eastAsia="zh-CN"/>
              </w:rPr>
            </w:pPr>
            <w:r>
              <w:rPr>
                <w:rFonts w:hint="eastAsia"/>
                <w:iCs/>
                <w:sz w:val="18"/>
                <w:lang w:val="en-US" w:eastAsia="zh-CN"/>
              </w:rPr>
              <w:t>Operator</w:t>
            </w:r>
          </w:p>
        </w:tc>
        <w:tc>
          <w:tcPr>
            <w:tcW w:w="6254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封装大多数操作，实现用户可直接调用的增删查改操作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eastAsia" w:eastAsia="宋体"/>
                <w:iCs/>
                <w:sz w:val="18"/>
                <w:lang w:val="en-US" w:eastAsia="zh-CN"/>
              </w:rPr>
            </w:pPr>
            <w:r>
              <w:rPr>
                <w:rFonts w:hint="eastAsia"/>
                <w:iCs/>
                <w:sz w:val="18"/>
                <w:lang w:val="en-US" w:eastAsia="zh-CN"/>
              </w:rPr>
              <w:t>Node</w:t>
            </w:r>
          </w:p>
        </w:tc>
        <w:tc>
          <w:tcPr>
            <w:tcW w:w="6254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项目核心数据结构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eastAsia" w:eastAsia="宋体"/>
                <w:iCs/>
                <w:sz w:val="18"/>
                <w:lang w:val="en-US" w:eastAsia="zh-CN"/>
              </w:rPr>
            </w:pPr>
            <w:r>
              <w:rPr>
                <w:rFonts w:hint="eastAsia"/>
                <w:iCs/>
                <w:sz w:val="18"/>
                <w:lang w:val="en-US" w:eastAsia="zh-CN"/>
              </w:rPr>
              <w:t>Branch</w:t>
            </w:r>
          </w:p>
        </w:tc>
        <w:tc>
          <w:tcPr>
            <w:tcW w:w="6254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i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sz w:val="18"/>
                <w:lang w:val="en-US" w:eastAsia="zh-CN"/>
              </w:rPr>
              <w:t>实现多分支，管理当前分支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default"/>
                <w:iCs/>
                <w:sz w:val="18"/>
                <w:lang w:val="en-US" w:eastAsia="zh-CN"/>
              </w:rPr>
            </w:pPr>
            <w:r>
              <w:rPr>
                <w:rFonts w:hint="default"/>
                <w:iCs/>
                <w:sz w:val="18"/>
                <w:lang w:val="en-US" w:eastAsia="zh-CN"/>
              </w:rPr>
              <w:t>ModifyItem</w:t>
            </w:r>
          </w:p>
        </w:tc>
        <w:tc>
          <w:tcPr>
            <w:tcW w:w="6254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i w:val="0"/>
                <w:iCs w:val="0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sz w:val="18"/>
                <w:lang w:val="en-US" w:eastAsia="zh-CN"/>
              </w:rPr>
              <w:t>项目对比，文件对比时记录差异，打开diffdialog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default"/>
                <w:iCs/>
                <w:sz w:val="18"/>
                <w:lang w:val="en-US" w:eastAsia="zh-CN"/>
              </w:rPr>
            </w:pPr>
            <w:r>
              <w:rPr>
                <w:rFonts w:hint="eastAsia"/>
                <w:iCs/>
                <w:sz w:val="18"/>
                <w:lang w:val="en-US" w:eastAsia="zh-CN"/>
              </w:rPr>
              <w:t>CommitNodeButton</w:t>
            </w:r>
          </w:p>
        </w:tc>
        <w:tc>
          <w:tcPr>
            <w:tcW w:w="6254" w:type="dxa"/>
            <w:gridSpan w:val="2"/>
            <w:noWrap w:val="0"/>
            <w:vAlign w:val="top"/>
          </w:tcPr>
          <w:p>
            <w:pPr>
              <w:rPr>
                <w:rFonts w:hint="default"/>
                <w:i w:val="0"/>
                <w:iCs w:val="0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sz w:val="18"/>
                <w:lang w:val="en-US" w:eastAsia="zh-CN"/>
              </w:rPr>
              <w:t>与版本节点一一对应，将用户点击操作转换为对节点的具体操作</w:t>
            </w:r>
          </w:p>
        </w:tc>
      </w:tr>
    </w:tbl>
    <w:p>
      <w:pPr>
        <w:rPr>
          <w:rFonts w:hint="eastAsia"/>
          <w:color w:val="000000"/>
        </w:rPr>
      </w:pPr>
    </w:p>
    <w:p>
      <w:pPr>
        <w:pStyle w:val="3"/>
        <w:numPr>
          <w:ilvl w:val="1"/>
          <w:numId w:val="0"/>
        </w:numPr>
        <w:ind w:left="576" w:hanging="576"/>
        <w:rPr>
          <w:rFonts w:hint="eastAsia" w:eastAsia="宋体"/>
          <w:iCs/>
          <w:color w:val="000000"/>
          <w:lang w:val="en-US" w:eastAsia="zh-CN"/>
        </w:rPr>
      </w:pPr>
      <w:bookmarkStart w:id="29" w:name="_Toc7172"/>
      <w:bookmarkStart w:id="30" w:name="_Toc436574699"/>
      <w:r>
        <w:rPr>
          <w:rFonts w:hint="eastAsia"/>
          <w:color w:val="000000"/>
        </w:rPr>
        <w:t>3.2模块关系图</w:t>
      </w:r>
      <w:bookmarkEnd w:id="29"/>
      <w:bookmarkEnd w:id="30"/>
    </w:p>
    <w:p>
      <w:pPr>
        <w:rPr>
          <w:rFonts w:hint="eastAsia" w:eastAsia="宋体"/>
          <w:iCs/>
          <w:color w:val="000000"/>
          <w:lang w:val="en-US" w:eastAsia="zh-CN"/>
        </w:rPr>
      </w:pPr>
      <w:r>
        <w:rPr>
          <w:rFonts w:hint="eastAsia" w:eastAsia="宋体"/>
          <w:iCs/>
          <w:color w:val="000000"/>
          <w:lang w:val="en-US" w:eastAsia="zh-CN"/>
        </w:rPr>
        <w:drawing>
          <wp:inline distT="0" distB="0" distL="114300" distR="114300">
            <wp:extent cx="5273675" cy="3551555"/>
            <wp:effectExtent l="0" t="0" r="3175" b="10795"/>
            <wp:docPr id="4" name="图片 4" descr="模块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模块结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iCs/>
          <w:color w:val="000000"/>
          <w:lang w:val="en-US" w:eastAsia="zh-CN"/>
        </w:rPr>
      </w:pPr>
      <w:r>
        <w:rPr>
          <w:rFonts w:hint="eastAsia"/>
          <w:iCs/>
          <w:color w:val="000000"/>
          <w:lang w:val="en-US" w:eastAsia="zh-CN"/>
        </w:rPr>
        <w:t>其中Node部分：</w:t>
      </w:r>
    </w:p>
    <w:p>
      <w:pPr>
        <w:rPr>
          <w:rFonts w:hint="eastAsia"/>
          <w:iCs/>
          <w:color w:val="000000"/>
        </w:rPr>
      </w:pPr>
      <w:r>
        <w:rPr>
          <w:rFonts w:hint="default"/>
          <w:iCs/>
          <w:color w:val="000000"/>
          <w:lang w:val="en-US" w:eastAsia="zh-CN"/>
        </w:rPr>
        <w:drawing>
          <wp:inline distT="0" distB="0" distL="114300" distR="114300">
            <wp:extent cx="5272405" cy="2919095"/>
            <wp:effectExtent l="0" t="0" r="4445" b="14605"/>
            <wp:docPr id="3" name="图片 3" descr="n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od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before="156" w:after="156"/>
        <w:ind w:left="432" w:hanging="432"/>
        <w:rPr>
          <w:rFonts w:hint="eastAsia"/>
          <w:color w:val="000000"/>
        </w:rPr>
      </w:pPr>
      <w:bookmarkStart w:id="31" w:name="_Toc436574700"/>
      <w:bookmarkStart w:id="32" w:name="_Toc13674"/>
      <w:r>
        <w:rPr>
          <w:rFonts w:hint="eastAsia"/>
          <w:color w:val="000000"/>
        </w:rPr>
        <w:t>4．用户子系统的模块设计</w:t>
      </w:r>
      <w:bookmarkEnd w:id="31"/>
      <w:bookmarkEnd w:id="32"/>
    </w:p>
    <w:p>
      <w:pPr>
        <w:pStyle w:val="3"/>
        <w:numPr>
          <w:ilvl w:val="1"/>
          <w:numId w:val="0"/>
        </w:numPr>
        <w:ind w:left="576" w:hanging="576"/>
        <w:rPr>
          <w:rFonts w:hint="eastAsia"/>
          <w:szCs w:val="28"/>
        </w:rPr>
      </w:pPr>
      <w:bookmarkStart w:id="33" w:name="_Toc436574701"/>
      <w:bookmarkStart w:id="34" w:name="_Toc28876"/>
      <w:r>
        <w:rPr>
          <w:rFonts w:hint="eastAsia"/>
          <w:color w:val="000000"/>
        </w:rPr>
        <w:t>4.1</w:t>
      </w:r>
      <w:r>
        <w:rPr>
          <w:rFonts w:hint="eastAsia"/>
          <w:szCs w:val="28"/>
        </w:rPr>
        <w:t>表示层模块设计</w:t>
      </w:r>
      <w:bookmarkEnd w:id="33"/>
      <w:bookmarkEnd w:id="34"/>
    </w:p>
    <w:p>
      <w:pPr>
        <w:pStyle w:val="3"/>
        <w:numPr>
          <w:ilvl w:val="1"/>
          <w:numId w:val="0"/>
        </w:numPr>
        <w:ind w:left="576" w:hanging="576"/>
        <w:outlineLvl w:val="2"/>
        <w:rPr>
          <w:rFonts w:hint="eastAsia"/>
          <w:color w:val="000000"/>
        </w:rPr>
      </w:pPr>
      <w:bookmarkStart w:id="35" w:name="_Toc265783114"/>
      <w:bookmarkStart w:id="36" w:name="_Toc436574702"/>
      <w:bookmarkStart w:id="37" w:name="_Toc22680"/>
      <w:r>
        <w:rPr>
          <w:rFonts w:hint="eastAsia"/>
          <w:color w:val="000000"/>
        </w:rPr>
        <w:t>4.1.1模块－</w:t>
      </w:r>
      <w:bookmarkEnd w:id="35"/>
      <w:bookmarkEnd w:id="36"/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6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/>
                <w:iCs/>
                <w:color w:val="000000"/>
                <w:sz w:val="18"/>
                <w:szCs w:val="18"/>
                <w:lang w:val="en-US"/>
              </w:rPr>
              <w:t>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lang w:val="en-US" w:eastAsia="zh-CN"/>
              </w:rPr>
            </w:pPr>
            <w:r>
              <w:rPr>
                <w:rFonts w:hint="eastAsia"/>
                <w:iCs/>
                <w:color w:val="000000"/>
                <w:lang w:val="en-US" w:eastAsia="zh-CN"/>
              </w:rPr>
              <w:t>常用命令，文件操作，格式转换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//command.h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extern string ROOT_PATH;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//各种常量定义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REPO_PATH (ROOT_PATH + "\\.vvs")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DATA_PATH (REPO_PATH + "\\data")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DATA_PATH_ (REPO_PATH + "\\data\\")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COMMIT_PATH (REPO_PATH + "\\commits")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COMMIT_PATH_ (REPO_PATH + "\\commits\\")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BRANCH_FILE_PATH (REPO_PATH + "\\.branch")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DEFAULT_AVATAR ":/images/img/default.png"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string EMPTY_HASH = "00000000000000000000000000000000";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string ROOT_ID = "yemmm000000000000000000000000000t";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doCmd(const string &amp;cmd, string &amp;res);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//各种命令行Api，文件操作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doCmd(const string &amp;cmd);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CopyAFile(const string &amp;a, const string &amp;b);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DeleteAny(const string &amp;a);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CreateFolder(const string &amp;a);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int FOLDER_PATH = 1;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//路径判断和路径宏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int FILE_PATH = 2;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int EMPTY_PATH = 0;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isempty(const string &amp;path);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 judgePath(const string &amp;path);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vector&lt;string&gt; fileList(const string &amp;path, bool filter = true); //更高级的文件操作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readFile(const string &amp;path, vector&lt;string&gt; &amp;lines);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loadFile(const string &amp;path, vector&lt;string&gt; &amp;lines);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isTextFile(const string &amp;path);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Hint(const string &amp;info, QWidget *parent = MainWidget);   //提示Api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Warning(const string &amp;info, QWidget *parent = MainWidget);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Error(const string &amp;info, QWidget *parent = MainWidget);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void mergeHash(string &amp;hs, const string &amp;name); 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//名字与哈希值混合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 getHash(const string &amp;path, const string &amp;name, const char tag);</w:t>
            </w:r>
            <w:r>
              <w:rPr>
                <w:rFonts w:hint="default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文件</w:t>
            </w:r>
            <w:r>
              <w:rPr>
                <w:rFonts w:hint="eastAsia"/>
                <w:sz w:val="18"/>
                <w:szCs w:val="18"/>
              </w:rPr>
              <w:t>哈希值获取</w:t>
            </w:r>
          </w:p>
          <w:p>
            <w:pPr>
              <w:rPr>
                <w:rFonts w:hint="eastAsia"/>
                <w:sz w:val="18"/>
                <w:szCs w:val="18"/>
              </w:rPr>
            </w:pPr>
            <w:bookmarkStart w:id="66" w:name="_GoBack"/>
            <w:bookmarkEnd w:id="66"/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 str2int(const string &amp;str);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default"/>
                <w:sz w:val="18"/>
                <w:szCs w:val="18"/>
                <w:lang w:val="en-US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//常用类型转换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 int2str(int x);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QString Str2Q(const string &amp;str);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 Q2Str(const QString &amp;qstr);</w:t>
            </w:r>
          </w:p>
          <w:p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string gbk2utf(const string &amp;gbkStr);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default"/>
                <w:sz w:val="18"/>
                <w:szCs w:val="18"/>
                <w:lang w:val="en-US"/>
              </w:rPr>
              <w:t>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文本编码转换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 utf2gbk(const string &amp;utf8Str);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Windows自带的MD5哈希算法，gbk，utf转换算法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rPr>
          <w:rFonts w:hint="eastAsia"/>
          <w:i/>
          <w:iCs/>
          <w:color w:val="000000"/>
        </w:rPr>
      </w:pPr>
    </w:p>
    <w:p>
      <w:pPr>
        <w:rPr>
          <w:rFonts w:hint="eastAsia"/>
          <w:i/>
          <w:iCs/>
          <w:color w:val="000000"/>
        </w:rPr>
      </w:pPr>
    </w:p>
    <w:p>
      <w:pPr>
        <w:rPr>
          <w:rFonts w:hint="eastAsia"/>
          <w:i/>
          <w:iCs/>
          <w:color w:val="000000"/>
        </w:rPr>
      </w:pPr>
    </w:p>
    <w:p>
      <w:pPr>
        <w:pStyle w:val="3"/>
        <w:numPr>
          <w:ilvl w:val="1"/>
          <w:numId w:val="0"/>
        </w:numPr>
        <w:ind w:left="576" w:hanging="576"/>
        <w:outlineLvl w:val="2"/>
        <w:rPr>
          <w:rFonts w:hint="eastAsia"/>
          <w:color w:val="000000"/>
          <w:szCs w:val="28"/>
        </w:rPr>
      </w:pPr>
      <w:bookmarkStart w:id="38" w:name="_Toc265783115"/>
      <w:bookmarkStart w:id="39" w:name="_Toc436574703"/>
      <w:bookmarkStart w:id="40" w:name="_Toc330"/>
      <w:r>
        <w:rPr>
          <w:rFonts w:hint="eastAsia"/>
        </w:rPr>
        <w:t>4.1.2模块－</w:t>
      </w:r>
      <w:bookmarkEnd w:id="38"/>
      <w:bookmarkEnd w:id="39"/>
      <w:bookmarkEnd w:id="4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6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rPr>
          <w:rFonts w:hint="eastAsia"/>
          <w:i/>
          <w:iCs/>
          <w:color w:val="000000"/>
        </w:rPr>
      </w:pPr>
    </w:p>
    <w:p>
      <w:pPr>
        <w:rPr>
          <w:rFonts w:hint="eastAsia"/>
          <w:i/>
          <w:iCs/>
          <w:color w:val="000000"/>
        </w:rPr>
      </w:pPr>
    </w:p>
    <w:p>
      <w:pPr>
        <w:pStyle w:val="3"/>
        <w:numPr>
          <w:ilvl w:val="1"/>
          <w:numId w:val="0"/>
        </w:numPr>
        <w:ind w:left="576" w:hanging="576"/>
        <w:outlineLvl w:val="2"/>
        <w:rPr>
          <w:rFonts w:hint="eastAsia"/>
          <w:color w:val="000000"/>
          <w:szCs w:val="28"/>
        </w:rPr>
      </w:pPr>
      <w:bookmarkStart w:id="41" w:name="_Toc7454"/>
      <w:bookmarkStart w:id="42" w:name="_Toc436574704"/>
      <w:r>
        <w:rPr>
          <w:rFonts w:hint="eastAsia"/>
        </w:rPr>
        <w:t>4.1.3模块－</w:t>
      </w:r>
      <w:bookmarkEnd w:id="41"/>
      <w:bookmarkEnd w:id="4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6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rPr>
          <w:rFonts w:hint="eastAsia"/>
          <w:i/>
          <w:iCs/>
          <w:color w:val="000000"/>
        </w:rPr>
      </w:pPr>
    </w:p>
    <w:p>
      <w:pPr>
        <w:pStyle w:val="3"/>
        <w:numPr>
          <w:ilvl w:val="1"/>
          <w:numId w:val="0"/>
        </w:numPr>
        <w:ind w:left="576" w:hanging="576"/>
        <w:outlineLvl w:val="2"/>
        <w:rPr>
          <w:rFonts w:hint="eastAsia"/>
          <w:color w:val="000000"/>
          <w:szCs w:val="28"/>
        </w:rPr>
      </w:pPr>
      <w:bookmarkStart w:id="43" w:name="_Toc9562"/>
      <w:bookmarkStart w:id="44" w:name="_Toc436574705"/>
      <w:bookmarkStart w:id="45" w:name="_Toc265783118"/>
      <w:r>
        <w:rPr>
          <w:rFonts w:hint="eastAsia"/>
        </w:rPr>
        <w:t>4.1.4模块－</w:t>
      </w:r>
      <w:bookmarkEnd w:id="43"/>
      <w:bookmarkEnd w:id="4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6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</w:rPr>
              <w:t>模块名称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pStyle w:val="3"/>
        <w:numPr>
          <w:ilvl w:val="1"/>
          <w:numId w:val="0"/>
        </w:numPr>
        <w:ind w:left="576" w:hanging="576"/>
        <w:outlineLvl w:val="2"/>
        <w:rPr>
          <w:rFonts w:hint="eastAsia"/>
          <w:color w:val="000000"/>
        </w:rPr>
      </w:pPr>
      <w:bookmarkStart w:id="46" w:name="_Toc436574706"/>
      <w:bookmarkStart w:id="47" w:name="_Toc24882"/>
      <w:r>
        <w:rPr>
          <w:rFonts w:hint="eastAsia"/>
        </w:rPr>
        <w:t>4.1.5模块－</w:t>
      </w:r>
      <w:bookmarkEnd w:id="45"/>
      <w:bookmarkEnd w:id="46"/>
      <w:bookmarkEnd w:id="4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6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rPr>
          <w:rFonts w:hint="eastAsia"/>
          <w:i/>
          <w:iCs/>
          <w:color w:val="000000"/>
        </w:rPr>
      </w:pPr>
    </w:p>
    <w:p>
      <w:pPr>
        <w:pStyle w:val="3"/>
        <w:numPr>
          <w:ilvl w:val="1"/>
          <w:numId w:val="0"/>
        </w:numPr>
        <w:ind w:left="576" w:hanging="576"/>
        <w:outlineLvl w:val="2"/>
        <w:rPr>
          <w:rFonts w:hint="eastAsia"/>
          <w:color w:val="000000"/>
        </w:rPr>
      </w:pPr>
      <w:bookmarkStart w:id="48" w:name="_Toc14577"/>
      <w:bookmarkStart w:id="49" w:name="_Toc436574707"/>
      <w:bookmarkStart w:id="50" w:name="_Toc265783119"/>
      <w:r>
        <w:rPr>
          <w:rFonts w:hint="eastAsia"/>
        </w:rPr>
        <w:t>4.1.6模块－</w:t>
      </w:r>
      <w:bookmarkEnd w:id="48"/>
      <w:bookmarkEnd w:id="49"/>
      <w:bookmarkEnd w:id="5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6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rPr>
          <w:rFonts w:hint="eastAsia"/>
          <w:i/>
          <w:iCs/>
          <w:color w:val="000000"/>
        </w:rPr>
      </w:pPr>
    </w:p>
    <w:p>
      <w:pPr>
        <w:rPr>
          <w:rFonts w:hint="eastAsia"/>
          <w:i/>
          <w:iCs/>
          <w:color w:val="000000"/>
        </w:rPr>
      </w:pPr>
    </w:p>
    <w:p>
      <w:pPr>
        <w:pStyle w:val="3"/>
        <w:numPr>
          <w:ilvl w:val="1"/>
          <w:numId w:val="0"/>
        </w:numPr>
        <w:ind w:left="576" w:hanging="576"/>
        <w:rPr>
          <w:rFonts w:hint="eastAsia"/>
          <w:color w:val="000000"/>
        </w:rPr>
      </w:pPr>
      <w:bookmarkStart w:id="51" w:name="_Toc13582"/>
      <w:bookmarkStart w:id="52" w:name="_Toc436574708"/>
      <w:bookmarkStart w:id="53" w:name="_Toc265783123"/>
      <w:r>
        <w:rPr>
          <w:rFonts w:hint="eastAsia"/>
        </w:rPr>
        <w:t>4.2数据处理层</w:t>
      </w:r>
      <w:bookmarkEnd w:id="51"/>
      <w:bookmarkEnd w:id="52"/>
      <w:bookmarkEnd w:id="53"/>
    </w:p>
    <w:p>
      <w:pPr>
        <w:pStyle w:val="3"/>
        <w:numPr>
          <w:ilvl w:val="1"/>
          <w:numId w:val="0"/>
        </w:numPr>
        <w:ind w:left="576" w:hanging="576"/>
        <w:outlineLvl w:val="2"/>
        <w:rPr>
          <w:rFonts w:hint="eastAsia"/>
        </w:rPr>
      </w:pPr>
      <w:bookmarkStart w:id="54" w:name="_Toc436574709"/>
      <w:bookmarkStart w:id="55" w:name="_Toc265783124"/>
      <w:bookmarkStart w:id="56" w:name="_Toc1820"/>
      <w:r>
        <w:rPr>
          <w:rFonts w:hint="eastAsia"/>
        </w:rPr>
        <w:t>4.2.1模块－</w:t>
      </w:r>
      <w:bookmarkEnd w:id="54"/>
      <w:bookmarkEnd w:id="55"/>
      <w:bookmarkEnd w:id="5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1375"/>
        <w:gridCol w:w="1376"/>
        <w:gridCol w:w="1376"/>
        <w:gridCol w:w="2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79" w:type="dxa"/>
            <w:gridSpan w:val="4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79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643" w:type="dxa"/>
            <w:vMerge w:val="restart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375" w:type="dxa"/>
            <w:shd w:val="clear" w:color="auto" w:fill="E6E6E6"/>
            <w:noWrap w:val="0"/>
            <w:vAlign w:val="top"/>
          </w:tcPr>
          <w:p>
            <w:pPr>
              <w:pStyle w:val="5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函数名</w:t>
            </w:r>
          </w:p>
        </w:tc>
        <w:tc>
          <w:tcPr>
            <w:tcW w:w="1376" w:type="dxa"/>
            <w:shd w:val="clear" w:color="auto" w:fill="E6E6E6"/>
            <w:noWrap w:val="0"/>
            <w:vAlign w:val="top"/>
          </w:tcPr>
          <w:p>
            <w:pPr>
              <w:pStyle w:val="5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访问级别</w:t>
            </w:r>
          </w:p>
        </w:tc>
        <w:tc>
          <w:tcPr>
            <w:tcW w:w="1376" w:type="dxa"/>
            <w:shd w:val="clear" w:color="auto" w:fill="E6E6E6"/>
            <w:noWrap w:val="0"/>
            <w:vAlign w:val="top"/>
          </w:tcPr>
          <w:p>
            <w:pPr>
              <w:pStyle w:val="5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参数</w:t>
            </w:r>
          </w:p>
        </w:tc>
        <w:tc>
          <w:tcPr>
            <w:tcW w:w="2752" w:type="dxa"/>
            <w:shd w:val="clear" w:color="auto" w:fill="E6E6E6"/>
            <w:noWrap w:val="0"/>
            <w:vAlign w:val="top"/>
          </w:tcPr>
          <w:p>
            <w:pPr>
              <w:pStyle w:val="5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43" w:type="dxa"/>
            <w:vMerge w:val="continue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37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public</w:t>
            </w:r>
          </w:p>
        </w:tc>
        <w:tc>
          <w:tcPr>
            <w:tcW w:w="137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75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79" w:type="dxa"/>
            <w:gridSpan w:val="4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79" w:type="dxa"/>
            <w:gridSpan w:val="4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rPr>
          <w:rFonts w:hint="eastAsia"/>
          <w:i/>
          <w:iCs/>
          <w:color w:val="000000"/>
        </w:rPr>
      </w:pPr>
    </w:p>
    <w:p>
      <w:pPr>
        <w:pStyle w:val="3"/>
        <w:numPr>
          <w:ilvl w:val="1"/>
          <w:numId w:val="0"/>
        </w:numPr>
        <w:ind w:left="576" w:hanging="576"/>
        <w:outlineLvl w:val="2"/>
        <w:rPr>
          <w:rFonts w:hint="eastAsia"/>
          <w:color w:val="000000"/>
        </w:rPr>
      </w:pPr>
      <w:bookmarkStart w:id="57" w:name="_Toc265783125"/>
      <w:bookmarkStart w:id="58" w:name="_Toc436574710"/>
      <w:bookmarkStart w:id="59" w:name="_Toc3189"/>
      <w:r>
        <w:rPr>
          <w:rFonts w:hint="eastAsia"/>
        </w:rPr>
        <w:t>4.2.2模块－</w:t>
      </w:r>
      <w:bookmarkEnd w:id="57"/>
      <w:bookmarkEnd w:id="58"/>
      <w:bookmarkEnd w:id="59"/>
      <w:bookmarkStart w:id="60" w:name="_Toc2657831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597"/>
        <w:gridCol w:w="1201"/>
        <w:gridCol w:w="136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92" w:type="dxa"/>
            <w:gridSpan w:val="4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9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0" w:type="dxa"/>
            <w:vMerge w:val="restart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597" w:type="dxa"/>
            <w:shd w:val="clear" w:color="auto" w:fill="E6E6E6"/>
            <w:noWrap w:val="0"/>
            <w:vAlign w:val="top"/>
          </w:tcPr>
          <w:p>
            <w:pPr>
              <w:pStyle w:val="5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函数名</w:t>
            </w:r>
          </w:p>
        </w:tc>
        <w:tc>
          <w:tcPr>
            <w:tcW w:w="1201" w:type="dxa"/>
            <w:shd w:val="clear" w:color="auto" w:fill="E6E6E6"/>
            <w:noWrap w:val="0"/>
            <w:vAlign w:val="top"/>
          </w:tcPr>
          <w:p>
            <w:pPr>
              <w:pStyle w:val="5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访问级别</w:t>
            </w:r>
          </w:p>
        </w:tc>
        <w:tc>
          <w:tcPr>
            <w:tcW w:w="1366" w:type="dxa"/>
            <w:shd w:val="clear" w:color="auto" w:fill="E6E6E6"/>
            <w:noWrap w:val="0"/>
            <w:vAlign w:val="top"/>
          </w:tcPr>
          <w:p>
            <w:pPr>
              <w:pStyle w:val="5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参数</w:t>
            </w:r>
          </w:p>
        </w:tc>
        <w:tc>
          <w:tcPr>
            <w:tcW w:w="2728" w:type="dxa"/>
            <w:shd w:val="clear" w:color="auto" w:fill="E6E6E6"/>
            <w:noWrap w:val="0"/>
            <w:vAlign w:val="top"/>
          </w:tcPr>
          <w:p>
            <w:pPr>
              <w:pStyle w:val="5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0" w:type="dxa"/>
            <w:vMerge w:val="continue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59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public</w:t>
            </w:r>
          </w:p>
        </w:tc>
        <w:tc>
          <w:tcPr>
            <w:tcW w:w="136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72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92" w:type="dxa"/>
            <w:gridSpan w:val="4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92" w:type="dxa"/>
            <w:gridSpan w:val="4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pStyle w:val="3"/>
        <w:numPr>
          <w:ilvl w:val="1"/>
          <w:numId w:val="0"/>
        </w:numPr>
        <w:ind w:left="576" w:hanging="576"/>
        <w:outlineLvl w:val="2"/>
        <w:rPr>
          <w:rFonts w:hint="eastAsia"/>
          <w:color w:val="000000"/>
        </w:rPr>
      </w:pPr>
      <w:bookmarkStart w:id="61" w:name="_Toc436574711"/>
      <w:bookmarkStart w:id="62" w:name="_Toc24012"/>
      <w:r>
        <w:rPr>
          <w:rFonts w:hint="eastAsia"/>
        </w:rPr>
        <w:t>4.2.3模块－</w:t>
      </w:r>
      <w:bookmarkEnd w:id="60"/>
      <w:bookmarkEnd w:id="61"/>
      <w:bookmarkEnd w:id="62"/>
      <w:bookmarkStart w:id="63" w:name="_Toc2657831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597"/>
        <w:gridCol w:w="1201"/>
        <w:gridCol w:w="136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92" w:type="dxa"/>
            <w:gridSpan w:val="4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9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</w:rPr>
              <w:t>用于处理XSS漏洞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0" w:type="dxa"/>
            <w:vMerge w:val="restart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597" w:type="dxa"/>
            <w:shd w:val="clear" w:color="auto" w:fill="E6E6E6"/>
            <w:noWrap w:val="0"/>
            <w:vAlign w:val="top"/>
          </w:tcPr>
          <w:p>
            <w:pPr>
              <w:pStyle w:val="5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函数名</w:t>
            </w:r>
          </w:p>
        </w:tc>
        <w:tc>
          <w:tcPr>
            <w:tcW w:w="1201" w:type="dxa"/>
            <w:shd w:val="clear" w:color="auto" w:fill="E6E6E6"/>
            <w:noWrap w:val="0"/>
            <w:vAlign w:val="top"/>
          </w:tcPr>
          <w:p>
            <w:pPr>
              <w:pStyle w:val="5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访问级别</w:t>
            </w:r>
          </w:p>
        </w:tc>
        <w:tc>
          <w:tcPr>
            <w:tcW w:w="1366" w:type="dxa"/>
            <w:shd w:val="clear" w:color="auto" w:fill="E6E6E6"/>
            <w:noWrap w:val="0"/>
            <w:vAlign w:val="top"/>
          </w:tcPr>
          <w:p>
            <w:pPr>
              <w:pStyle w:val="5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参数</w:t>
            </w:r>
          </w:p>
        </w:tc>
        <w:tc>
          <w:tcPr>
            <w:tcW w:w="2728" w:type="dxa"/>
            <w:shd w:val="clear" w:color="auto" w:fill="E6E6E6"/>
            <w:noWrap w:val="0"/>
            <w:vAlign w:val="top"/>
          </w:tcPr>
          <w:p>
            <w:pPr>
              <w:pStyle w:val="5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0" w:type="dxa"/>
            <w:vMerge w:val="continue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59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public</w:t>
            </w:r>
          </w:p>
        </w:tc>
        <w:tc>
          <w:tcPr>
            <w:tcW w:w="136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72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92" w:type="dxa"/>
            <w:gridSpan w:val="4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92" w:type="dxa"/>
            <w:gridSpan w:val="4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0"/>
        </w:numPr>
        <w:ind w:left="576" w:hanging="576"/>
        <w:outlineLvl w:val="2"/>
        <w:rPr>
          <w:rFonts w:hint="eastAsia"/>
          <w:color w:val="000000"/>
          <w:szCs w:val="28"/>
        </w:rPr>
      </w:pPr>
      <w:bookmarkStart w:id="64" w:name="_Toc2510"/>
      <w:bookmarkStart w:id="65" w:name="_Toc436574712"/>
      <w:r>
        <w:rPr>
          <w:rFonts w:hint="eastAsia"/>
        </w:rPr>
        <w:t>4.2.4模块－</w:t>
      </w:r>
      <w:bookmarkEnd w:id="63"/>
      <w:bookmarkEnd w:id="64"/>
      <w:bookmarkEnd w:id="6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597"/>
        <w:gridCol w:w="1201"/>
        <w:gridCol w:w="136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92" w:type="dxa"/>
            <w:gridSpan w:val="4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9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0" w:type="dxa"/>
            <w:vMerge w:val="restart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597" w:type="dxa"/>
            <w:shd w:val="clear" w:color="auto" w:fill="E6E6E6"/>
            <w:noWrap w:val="0"/>
            <w:vAlign w:val="top"/>
          </w:tcPr>
          <w:p>
            <w:pPr>
              <w:pStyle w:val="5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函数名</w:t>
            </w:r>
          </w:p>
        </w:tc>
        <w:tc>
          <w:tcPr>
            <w:tcW w:w="1201" w:type="dxa"/>
            <w:shd w:val="clear" w:color="auto" w:fill="E6E6E6"/>
            <w:noWrap w:val="0"/>
            <w:vAlign w:val="top"/>
          </w:tcPr>
          <w:p>
            <w:pPr>
              <w:pStyle w:val="5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访问级别</w:t>
            </w:r>
          </w:p>
        </w:tc>
        <w:tc>
          <w:tcPr>
            <w:tcW w:w="1366" w:type="dxa"/>
            <w:shd w:val="clear" w:color="auto" w:fill="E6E6E6"/>
            <w:noWrap w:val="0"/>
            <w:vAlign w:val="top"/>
          </w:tcPr>
          <w:p>
            <w:pPr>
              <w:pStyle w:val="5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参数</w:t>
            </w:r>
          </w:p>
        </w:tc>
        <w:tc>
          <w:tcPr>
            <w:tcW w:w="2728" w:type="dxa"/>
            <w:shd w:val="clear" w:color="auto" w:fill="E6E6E6"/>
            <w:noWrap w:val="0"/>
            <w:vAlign w:val="top"/>
          </w:tcPr>
          <w:p>
            <w:pPr>
              <w:pStyle w:val="5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0" w:type="dxa"/>
            <w:vMerge w:val="continue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59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92" w:type="dxa"/>
            <w:gridSpan w:val="4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92" w:type="dxa"/>
            <w:gridSpan w:val="4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pStyle w:val="4"/>
        <w:numPr>
          <w:ilvl w:val="0"/>
          <w:numId w:val="0"/>
        </w:numPr>
        <w:tabs>
          <w:tab w:val="clear" w:pos="720"/>
        </w:tabs>
        <w:outlineLvl w:val="9"/>
        <w:rPr>
          <w:rFonts w:hint="eastAsia" w:eastAsia="隶书"/>
          <w:b w:val="0"/>
          <w:sz w:val="32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F00B5C"/>
    <w:multiLevelType w:val="singleLevel"/>
    <w:tmpl w:val="C8F00B5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C374E34"/>
    <w:multiLevelType w:val="multilevel"/>
    <w:tmpl w:val="0C374E34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kMDg3OThlYzRmMjc1MjM1ZGJjNjA1NGIzZTdlZmUifQ=="/>
  </w:docVars>
  <w:rsids>
    <w:rsidRoot w:val="00000000"/>
    <w:rsid w:val="025C51F7"/>
    <w:rsid w:val="06431415"/>
    <w:rsid w:val="083D71F3"/>
    <w:rsid w:val="0AF156D4"/>
    <w:rsid w:val="0B257883"/>
    <w:rsid w:val="0EBE3A70"/>
    <w:rsid w:val="19046B90"/>
    <w:rsid w:val="204F521E"/>
    <w:rsid w:val="2ED22A87"/>
    <w:rsid w:val="33953FCF"/>
    <w:rsid w:val="4742276B"/>
    <w:rsid w:val="4CD324A5"/>
    <w:rsid w:val="565174CB"/>
    <w:rsid w:val="5AFC3F46"/>
    <w:rsid w:val="6A685797"/>
    <w:rsid w:val="6F1A495C"/>
    <w:rsid w:val="70103FDB"/>
    <w:rsid w:val="70805797"/>
    <w:rsid w:val="71841251"/>
    <w:rsid w:val="73645D8E"/>
    <w:rsid w:val="77C2227D"/>
    <w:rsid w:val="77D2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75" w:beforeLines="50" w:after="175" w:afterLines="50"/>
      <w:jc w:val="left"/>
      <w:outlineLvl w:val="0"/>
    </w:pPr>
    <w:rPr>
      <w:b/>
      <w:sz w:val="32"/>
      <w:szCs w:val="2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  <w:rPr>
      <w:szCs w:val="24"/>
    </w:rPr>
  </w:style>
  <w:style w:type="paragraph" w:styleId="6">
    <w:name w:val="toc 3"/>
    <w:basedOn w:val="1"/>
    <w:next w:val="1"/>
    <w:qFormat/>
    <w:uiPriority w:val="39"/>
    <w:pPr>
      <w:ind w:left="420"/>
      <w:jc w:val="left"/>
    </w:pPr>
    <w:rPr>
      <w:i/>
      <w:iCs/>
      <w:szCs w:val="24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Cs w:val="24"/>
    </w:rPr>
  </w:style>
  <w:style w:type="paragraph" w:styleId="9">
    <w:name w:val="toc 2"/>
    <w:basedOn w:val="1"/>
    <w:next w:val="1"/>
    <w:qFormat/>
    <w:uiPriority w:val="39"/>
    <w:pPr>
      <w:ind w:left="210"/>
      <w:jc w:val="left"/>
    </w:pPr>
    <w:rPr>
      <w:smallCaps/>
      <w:szCs w:val="24"/>
    </w:rPr>
  </w:style>
  <w:style w:type="character" w:styleId="12">
    <w:name w:val="Hyperlink"/>
    <w:qFormat/>
    <w:uiPriority w:val="99"/>
    <w:rPr>
      <w:color w:val="0000FF"/>
      <w:u w:val="single"/>
    </w:rPr>
  </w:style>
  <w:style w:type="paragraph" w:customStyle="1" w:styleId="13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1622</Words>
  <Characters>3285</Characters>
  <Lines>0</Lines>
  <Paragraphs>0</Paragraphs>
  <TotalTime>1</TotalTime>
  <ScaleCrop>false</ScaleCrop>
  <LinksUpToDate>false</LinksUpToDate>
  <CharactersWithSpaces>3638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2022-05-30T15:49:00Z</dcterms:created>
  <dc:creator>root</dc:creator>
  <cp:lastModifiedBy>tyin</cp:lastModifiedBy>
  <dcterms:modified xsi:type="dcterms:W3CDTF">2022-05-31T08:47:45Z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8A3107294104452BBA550F0DAF231427</vt:lpwstr>
  </property>
</Properties>
</file>