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64" w:rsidRDefault="00A9501E" w:rsidP="00A9501E">
      <w:pPr>
        <w:jc w:val="center"/>
        <w:rPr>
          <w:b/>
        </w:rPr>
      </w:pPr>
      <w:r w:rsidRPr="00A9501E">
        <w:rPr>
          <w:b/>
        </w:rPr>
        <w:t>Факторный анализ</w:t>
      </w:r>
    </w:p>
    <w:p w:rsidR="00A9501E" w:rsidRPr="00A9501E" w:rsidRDefault="00A9501E" w:rsidP="00A9501E">
      <w:pPr>
        <w:jc w:val="center"/>
        <w:rPr>
          <w:b/>
        </w:rPr>
      </w:pPr>
    </w:p>
    <w:p w:rsidR="00A15AE1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1. </w:t>
      </w:r>
      <w:r w:rsidRPr="00560985">
        <w:rPr>
          <w:rFonts w:eastAsia="TimesNewRoman,Bold"/>
          <w:bCs/>
          <w:color w:val="000000"/>
        </w:rPr>
        <w:t>По исходным данным согласно номеров вариантов</w:t>
      </w:r>
      <w:r w:rsidR="00C565D1">
        <w:rPr>
          <w:rFonts w:eastAsia="TimesNewRoman,Bold"/>
          <w:bCs/>
          <w:color w:val="000000"/>
        </w:rPr>
        <w:t>, за исключением переменных из таблицы 1,</w:t>
      </w:r>
      <w:r w:rsidRPr="00560985">
        <w:rPr>
          <w:rFonts w:eastAsia="TimesNewRoman,Bold"/>
          <w:bCs/>
          <w:color w:val="000000"/>
        </w:rPr>
        <w:t xml:space="preserve"> провести факторный анализ</w:t>
      </w:r>
      <w:r>
        <w:rPr>
          <w:rFonts w:eastAsia="TimesNewRoman,Bold"/>
          <w:bCs/>
          <w:color w:val="000000"/>
        </w:rPr>
        <w:t>,</w:t>
      </w:r>
      <w:r w:rsidRPr="00560985">
        <w:rPr>
          <w:rFonts w:eastAsia="TimesNewRoman,Bold"/>
          <w:bCs/>
          <w:color w:val="000000"/>
        </w:rPr>
        <w:t xml:space="preserve"> </w:t>
      </w:r>
      <w:r>
        <w:rPr>
          <w:rFonts w:eastAsia="TimesNewRoman,Bold"/>
          <w:bCs/>
          <w:color w:val="000000"/>
        </w:rPr>
        <w:t>н</w:t>
      </w:r>
      <w:r w:rsidRPr="00560985">
        <w:rPr>
          <w:rFonts w:eastAsia="TimesNewRoman,Bold"/>
          <w:bCs/>
          <w:color w:val="000000"/>
        </w:rPr>
        <w:t>е совершая поворот факторов</w:t>
      </w:r>
      <w:r>
        <w:rPr>
          <w:rFonts w:eastAsia="TimesNewRoman,Bold"/>
          <w:bCs/>
          <w:color w:val="000000"/>
        </w:rPr>
        <w:t>, методом главных компонент</w:t>
      </w:r>
      <w:r w:rsidRPr="00560985">
        <w:rPr>
          <w:rFonts w:eastAsia="TimesNewRoman,Bold"/>
          <w:bCs/>
          <w:color w:val="000000"/>
        </w:rPr>
        <w:t>.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Получить матрицу парных коэффициентов корреляции.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Получить первые три общие фактора и дать им экономическую интерпретацию по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матрице факторных нагрузок.</w:t>
      </w:r>
    </w:p>
    <w:p w:rsidR="00560985" w:rsidRPr="00560985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2. </w:t>
      </w:r>
      <w:r w:rsidRPr="00560985">
        <w:rPr>
          <w:rFonts w:eastAsia="TimesNewRoman,Bold"/>
          <w:bCs/>
          <w:color w:val="000000"/>
        </w:rPr>
        <w:t xml:space="preserve">На основе </w:t>
      </w:r>
      <w:r>
        <w:rPr>
          <w:rFonts w:eastAsia="TimesNewRoman,Bold"/>
          <w:bCs/>
          <w:color w:val="000000"/>
        </w:rPr>
        <w:t xml:space="preserve">полученного </w:t>
      </w:r>
      <w:r w:rsidRPr="00560985">
        <w:rPr>
          <w:rFonts w:eastAsia="TimesNewRoman,Bold"/>
          <w:bCs/>
          <w:color w:val="000000"/>
        </w:rPr>
        <w:t>решения произвести поворот факторов методом</w:t>
      </w:r>
      <w:r>
        <w:rPr>
          <w:rFonts w:eastAsia="TimesNewRoman,Bold"/>
          <w:bCs/>
          <w:color w:val="000000"/>
        </w:rPr>
        <w:t xml:space="preserve"> </w:t>
      </w:r>
      <w:proofErr w:type="spellStart"/>
      <w:r w:rsidRPr="00560985">
        <w:rPr>
          <w:rFonts w:eastAsia="TimesNewRoman,Bold"/>
          <w:bCs/>
          <w:color w:val="000000"/>
        </w:rPr>
        <w:t>Варимакс</w:t>
      </w:r>
      <w:proofErr w:type="spellEnd"/>
      <w:r>
        <w:rPr>
          <w:rFonts w:eastAsia="TimesNewRoman,Bold"/>
          <w:bCs/>
          <w:color w:val="000000"/>
        </w:rPr>
        <w:t xml:space="preserve"> н</w:t>
      </w:r>
      <w:r w:rsidRPr="00560985">
        <w:rPr>
          <w:rFonts w:eastAsia="TimesNewRoman,Bold"/>
          <w:bCs/>
          <w:color w:val="000000"/>
        </w:rPr>
        <w:t>ормализованный.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Получить первые три общие фактора и дать им экономическую интерпретацию по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матрице факторных нагрузок.</w:t>
      </w:r>
    </w:p>
    <w:p w:rsidR="00560985" w:rsidRPr="00560985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Italic"/>
          <w:bCs/>
          <w:iCs/>
          <w:color w:val="000000"/>
        </w:rPr>
        <w:t>3</w:t>
      </w:r>
      <w:r>
        <w:rPr>
          <w:rFonts w:eastAsia="TimesNewRoman,Italic"/>
          <w:bCs/>
          <w:i/>
          <w:iCs/>
          <w:color w:val="000000"/>
        </w:rPr>
        <w:t xml:space="preserve">. </w:t>
      </w:r>
      <w:r w:rsidRPr="00560985">
        <w:rPr>
          <w:rFonts w:eastAsia="TimesNewRoman,Bold"/>
          <w:bCs/>
          <w:color w:val="000000"/>
        </w:rPr>
        <w:t>На основе решения полученного в Задании 1 произвести поворот факторов методом</w:t>
      </w:r>
      <w:r>
        <w:rPr>
          <w:rFonts w:eastAsia="TimesNewRoman,Bold"/>
          <w:bCs/>
          <w:color w:val="000000"/>
        </w:rPr>
        <w:t xml:space="preserve"> </w:t>
      </w:r>
      <w:proofErr w:type="spellStart"/>
      <w:r w:rsidRPr="00560985">
        <w:rPr>
          <w:rFonts w:eastAsia="TimesNewRoman,Bold"/>
          <w:bCs/>
          <w:color w:val="000000"/>
        </w:rPr>
        <w:t>Варимакс</w:t>
      </w:r>
      <w:proofErr w:type="spellEnd"/>
      <w:r w:rsidRPr="00560985">
        <w:rPr>
          <w:rFonts w:eastAsia="TimesNewRoman,Bold"/>
          <w:bCs/>
          <w:color w:val="000000"/>
        </w:rPr>
        <w:t xml:space="preserve"> исходный.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Получить первые три общие фактора и дать им экономическую интерпретацию по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матрице факторных нагрузок.</w:t>
      </w:r>
    </w:p>
    <w:p w:rsidR="00560985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t>4. П</w:t>
      </w:r>
      <w:r w:rsidRPr="00560985">
        <w:rPr>
          <w:rFonts w:eastAsia="TimesNewRoman,Bold"/>
          <w:bCs/>
          <w:color w:val="000000"/>
        </w:rPr>
        <w:t>ровести факторный анализ</w:t>
      </w:r>
      <w:r>
        <w:rPr>
          <w:rFonts w:eastAsia="TimesNewRoman,Bold"/>
          <w:bCs/>
          <w:color w:val="000000"/>
        </w:rPr>
        <w:t xml:space="preserve"> </w:t>
      </w:r>
      <w:proofErr w:type="spellStart"/>
      <w:r>
        <w:rPr>
          <w:rFonts w:eastAsia="TimesNewRoman,Bold"/>
          <w:bCs/>
          <w:color w:val="000000"/>
        </w:rPr>
        <w:t>центроидным</w:t>
      </w:r>
      <w:proofErr w:type="spellEnd"/>
      <w:r>
        <w:rPr>
          <w:rFonts w:eastAsia="TimesNewRoman,Bold"/>
          <w:bCs/>
          <w:color w:val="000000"/>
        </w:rPr>
        <w:t xml:space="preserve"> методом</w:t>
      </w:r>
      <w:r w:rsidRPr="00560985">
        <w:rPr>
          <w:rFonts w:eastAsia="TimesNewRoman,Bold"/>
          <w:bCs/>
          <w:color w:val="000000"/>
        </w:rPr>
        <w:t>.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Получить первые три общие фактора и дать им экономическую интерпретацию по</w:t>
      </w:r>
      <w:r>
        <w:rPr>
          <w:rFonts w:eastAsia="TimesNewRoman,Bold"/>
          <w:bCs/>
          <w:color w:val="000000"/>
        </w:rPr>
        <w:t xml:space="preserve"> </w:t>
      </w:r>
      <w:r w:rsidRPr="00560985">
        <w:rPr>
          <w:rFonts w:eastAsia="TimesNewRoman,Bold"/>
          <w:bCs/>
          <w:color w:val="000000"/>
        </w:rPr>
        <w:t>матрице факторных нагрузок.</w:t>
      </w:r>
    </w:p>
    <w:p w:rsidR="00560985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Y1 – производительность труда;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Y2 – индекс снижения себестоимости продукции;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Y3 – рентабельность;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X4 – трудоемкость единицы продукции;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X5 – удельный вес рабочих в составе ППП;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X6 – удельный вес покупных изделий;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X7 - коэффициент сменности оборудования;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X8 – премии и вознаграждения на одного работника;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X9 – удельный вес потерь от брака;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X10 – фондоотдача;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X11 – среднегодовая численность ППП;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X12 – среднегодовая стоимость ОПФ;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X12 – среднегодовой фонд заработной платы;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 xml:space="preserve">X14 – </w:t>
      </w:r>
      <w:proofErr w:type="spellStart"/>
      <w:r w:rsidRPr="00560985">
        <w:rPr>
          <w:rFonts w:eastAsia="TimesNewRoman,Bold"/>
          <w:bCs/>
          <w:color w:val="000000"/>
        </w:rPr>
        <w:t>фондовооруженность</w:t>
      </w:r>
      <w:proofErr w:type="spellEnd"/>
      <w:r w:rsidRPr="00560985">
        <w:rPr>
          <w:rFonts w:eastAsia="TimesNewRoman,Bold"/>
          <w:bCs/>
          <w:color w:val="000000"/>
        </w:rPr>
        <w:t xml:space="preserve"> труда;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X15 – оборачиваемость нормированных оборотных средств;</w:t>
      </w:r>
    </w:p>
    <w:p w:rsidR="00560985" w:rsidRPr="00560985" w:rsidRDefault="00560985" w:rsidP="00560985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560985">
        <w:rPr>
          <w:rFonts w:eastAsia="TimesNewRoman,Bold"/>
          <w:bCs/>
          <w:color w:val="000000"/>
        </w:rPr>
        <w:t>X16 – оборачиваемость ненормированных оборотных средств;</w:t>
      </w:r>
    </w:p>
    <w:p w:rsidR="00560985" w:rsidRDefault="00560985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  <w:lang w:val="en-US"/>
        </w:rPr>
      </w:pPr>
      <w:r w:rsidRPr="00560985">
        <w:rPr>
          <w:rFonts w:eastAsia="TimesNewRoman,Bold"/>
          <w:bCs/>
          <w:color w:val="000000"/>
        </w:rPr>
        <w:t>X17 – непроизводственные расходы.</w:t>
      </w:r>
    </w:p>
    <w:p w:rsidR="00C565D1" w:rsidRDefault="00C565D1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  <w:lang w:val="en-US"/>
        </w:rPr>
      </w:pPr>
    </w:p>
    <w:p w:rsidR="00C565D1" w:rsidRPr="00C565D1" w:rsidRDefault="00C565D1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  <w:lang w:val="en-US"/>
        </w:rPr>
        <w:tab/>
      </w:r>
      <w:r>
        <w:rPr>
          <w:rFonts w:eastAsia="TimesNewRoman,Bold"/>
          <w:bCs/>
          <w:color w:val="000000"/>
        </w:rPr>
        <w:tab/>
        <w:t>Таблица 1.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863"/>
        <w:gridCol w:w="1810"/>
        <w:gridCol w:w="1863"/>
        <w:gridCol w:w="1810"/>
      </w:tblGrid>
      <w:tr w:rsidR="00560985" w:rsidTr="00C565D1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Номер варианта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переменные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Номер варианта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переменные</w:t>
            </w:r>
          </w:p>
        </w:tc>
      </w:tr>
      <w:tr w:rsidR="00560985" w:rsidTr="00C565D1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0" w:type="auto"/>
          </w:tcPr>
          <w:p w:rsidR="00560985" w:rsidRPr="00560985" w:rsidRDefault="00560985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Y1 Y2 X4 X5 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6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</w:t>
            </w:r>
            <w:r w:rsidR="00C565D1">
              <w:rPr>
                <w:lang w:val="en-US"/>
              </w:rPr>
              <w:t>2</w:t>
            </w:r>
            <w:r>
              <w:rPr>
                <w:lang w:val="en-US"/>
              </w:rPr>
              <w:t xml:space="preserve"> Y</w:t>
            </w:r>
            <w:r w:rsidR="00C565D1">
              <w:rPr>
                <w:lang w:val="en-US"/>
              </w:rPr>
              <w:t>3</w:t>
            </w:r>
            <w:r>
              <w:rPr>
                <w:lang w:val="en-US"/>
              </w:rPr>
              <w:t xml:space="preserve"> X9 X10</w:t>
            </w:r>
          </w:p>
        </w:tc>
      </w:tr>
      <w:tr w:rsidR="00560985" w:rsidTr="00C565D1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Y1 Y2 X</w:t>
            </w:r>
            <w:r w:rsidR="00C565D1">
              <w:rPr>
                <w:lang w:val="en-US"/>
              </w:rPr>
              <w:t>6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7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</w:t>
            </w:r>
            <w:r w:rsidR="00C565D1">
              <w:rPr>
                <w:lang w:val="en-US"/>
              </w:rPr>
              <w:t>2</w:t>
            </w:r>
            <w:r>
              <w:rPr>
                <w:lang w:val="en-US"/>
              </w:rPr>
              <w:t xml:space="preserve"> Y</w:t>
            </w:r>
            <w:r w:rsidR="00C565D1">
              <w:rPr>
                <w:lang w:val="en-US"/>
              </w:rPr>
              <w:t>3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6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</w:p>
        </w:tc>
      </w:tr>
      <w:tr w:rsidR="00560985" w:rsidTr="00640173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Y1 Y2 X</w:t>
            </w:r>
            <w:r w:rsidR="00C565D1">
              <w:rPr>
                <w:lang w:val="en-US"/>
              </w:rPr>
              <w:t>8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</w:t>
            </w:r>
            <w:r w:rsidR="00C565D1">
              <w:rPr>
                <w:lang w:val="en-US"/>
              </w:rPr>
              <w:t>2</w:t>
            </w:r>
            <w:r>
              <w:rPr>
                <w:lang w:val="en-US"/>
              </w:rPr>
              <w:t xml:space="preserve"> Y</w:t>
            </w:r>
            <w:r w:rsidR="00C565D1">
              <w:rPr>
                <w:lang w:val="en-US"/>
              </w:rPr>
              <w:t>3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5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</w:p>
        </w:tc>
      </w:tr>
      <w:tr w:rsidR="00560985" w:rsidTr="00C565D1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4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Y1 Y2 X</w:t>
            </w:r>
            <w:r w:rsidR="00C565D1">
              <w:rPr>
                <w:lang w:val="en-US"/>
              </w:rPr>
              <w:t>10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9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Y1 Y</w:t>
            </w:r>
            <w:r w:rsidR="00C565D1">
              <w:rPr>
                <w:lang w:val="en-US"/>
              </w:rPr>
              <w:t>3</w:t>
            </w:r>
            <w:r>
              <w:rPr>
                <w:lang w:val="en-US"/>
              </w:rPr>
              <w:t xml:space="preserve"> X4 X5 </w:t>
            </w:r>
          </w:p>
        </w:tc>
      </w:tr>
      <w:tr w:rsidR="00560985" w:rsidTr="00C565D1">
        <w:trPr>
          <w:jc w:val="center"/>
        </w:trPr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0" w:type="auto"/>
          </w:tcPr>
          <w:p w:rsidR="00560985" w:rsidRDefault="00560985" w:rsidP="00560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Y1 Y2 X</w:t>
            </w:r>
            <w:r w:rsidR="00C565D1">
              <w:rPr>
                <w:lang w:val="en-US"/>
              </w:rPr>
              <w:t>12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13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560985" w:rsidRPr="00560985" w:rsidRDefault="00560985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10</w:t>
            </w:r>
          </w:p>
        </w:tc>
        <w:tc>
          <w:tcPr>
            <w:tcW w:w="0" w:type="auto"/>
          </w:tcPr>
          <w:p w:rsidR="00560985" w:rsidRDefault="00560985" w:rsidP="00C565D1">
            <w:pPr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Y1 Y</w:t>
            </w:r>
            <w:r w:rsidR="00C565D1">
              <w:rPr>
                <w:lang w:val="en-US"/>
              </w:rPr>
              <w:t>3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10</w:t>
            </w:r>
            <w:r>
              <w:rPr>
                <w:lang w:val="en-US"/>
              </w:rPr>
              <w:t xml:space="preserve"> X</w:t>
            </w:r>
            <w:r w:rsidR="00C565D1">
              <w:rPr>
                <w:lang w:val="en-US"/>
              </w:rPr>
              <w:t>11</w:t>
            </w:r>
          </w:p>
        </w:tc>
      </w:tr>
    </w:tbl>
    <w:p w:rsidR="00560985" w:rsidRDefault="00560985" w:rsidP="00560985">
      <w:pPr>
        <w:autoSpaceDE w:val="0"/>
        <w:autoSpaceDN w:val="0"/>
        <w:adjustRightInd w:val="0"/>
        <w:jc w:val="both"/>
        <w:rPr>
          <w:lang w:val="en-US"/>
        </w:rPr>
      </w:pPr>
    </w:p>
    <w:p w:rsidR="00C565D1" w:rsidRDefault="00C565D1" w:rsidP="00560985">
      <w:pPr>
        <w:autoSpaceDE w:val="0"/>
        <w:autoSpaceDN w:val="0"/>
        <w:adjustRightInd w:val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Таблица 2.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56"/>
        <w:gridCol w:w="876"/>
        <w:gridCol w:w="756"/>
        <w:gridCol w:w="636"/>
        <w:gridCol w:w="636"/>
        <w:gridCol w:w="636"/>
        <w:gridCol w:w="636"/>
        <w:gridCol w:w="636"/>
        <w:gridCol w:w="636"/>
        <w:gridCol w:w="636"/>
        <w:gridCol w:w="1236"/>
        <w:gridCol w:w="876"/>
      </w:tblGrid>
      <w:tr w:rsidR="0000367F" w:rsidTr="00AA1E70"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0" w:type="auto"/>
          </w:tcPr>
          <w:p w:rsidR="0000367F" w:rsidRPr="00C565D1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0" w:type="auto"/>
          </w:tcPr>
          <w:p w:rsid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0" w:type="auto"/>
          </w:tcPr>
          <w:p w:rsid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0" w:type="auto"/>
          </w:tcPr>
          <w:p w:rsid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0" w:type="auto"/>
          </w:tcPr>
          <w:p w:rsid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9.26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204.20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112216.00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166.19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9.44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209.60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37631.94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186.10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12.11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223.54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13.72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1.33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1.53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45178.00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220.45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10.81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236.70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12.83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1.53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76688.00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169.30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9.33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62.00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10.63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1.39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7361.00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39.93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9.87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53.10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9.12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1.53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1.33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84496.00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40.41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8.17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172.10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25.95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114132.00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102.96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56.50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23.39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7801.00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37.02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5.88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52.60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14.68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1.65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84504.00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45.94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lastRenderedPageBreak/>
              <w:t>6.30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46.60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2.06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35852.00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40.07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6.19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53.20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13.89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43244.00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45.44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5.46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30.10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9.68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1.53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6358.00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41.08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6.50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146.40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47378.00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136.14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6.61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9.13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1.48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4210.00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42.39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4.32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5.37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3572.50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37.39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7.37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89.80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9.86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1.39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54544.00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101.78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62.50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12.62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91264.00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47.91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8.25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46.30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5.02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5975.00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32.61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8.15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103.47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64044.00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103.73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8.72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73.30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25.17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34328.00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38.95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6.64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76.60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19.40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58424.00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81.32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73.01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21.00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83240.00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67.75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5.52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32.30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6.57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1.24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6462.00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59.66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9.37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198.54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1.44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114896.00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107.81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13.17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598.12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15.81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21791.47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512.62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6.67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71.69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5.20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1.24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1.39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83568.00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53.53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5.68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90.63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7.96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68976.00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80.83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5.19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82.10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17.50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67663.88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59.42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76.20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2.60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34428.00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36.96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8.16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119.47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14.54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127256.00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91.88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3.78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21.83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6.21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6265.00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17.16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6.45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48.40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12.08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33192.00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27.29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10.38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173.50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9.39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0.89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127983.88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184.33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7.65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74.10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9.28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1.95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41368.00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58.42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68.60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11.44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1.95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33556.00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59.31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7.00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60.80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124560.00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49.87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11.06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355.60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8.65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110548.00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391.27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264.81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10.88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95968.00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258.61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13.28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526.62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9.87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21182.50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75.14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9.27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118.60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0.33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53284.00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123.16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37.10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12.99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6338.00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37.21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6.72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57.97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9.78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1.08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44460.00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53.37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9.44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51.84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13.22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1.99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2.03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6555.00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32.87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7.21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64.70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17.29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44340.00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45.87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5.39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48.30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7.11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0.74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0.99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35888.00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48.41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5.61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15.00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22.49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3947.50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13.58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5.59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87.47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1.87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1.65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59356.00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63.69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6.57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108.40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15.25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0.58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75304.00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104.55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6.54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267.31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31.34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68712.00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223.70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4.20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34.20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11.56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0.60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0.19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0.26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1.92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3351.00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25.88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5.19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26.92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30.14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1.53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0.44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1.65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6369.00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29.52</w:t>
            </w:r>
          </w:p>
        </w:tc>
      </w:tr>
      <w:tr w:rsidR="0000367F" w:rsidTr="00640173"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18.00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43.84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19.71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1.73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0.32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0.30</w:t>
            </w:r>
          </w:p>
        </w:tc>
        <w:tc>
          <w:tcPr>
            <w:tcW w:w="0" w:type="auto"/>
          </w:tcPr>
          <w:p w:rsidR="0000367F" w:rsidRPr="0000367F" w:rsidRDefault="0000367F" w:rsidP="00AA1E70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0.09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90336.00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41.69</w:t>
            </w:r>
          </w:p>
        </w:tc>
      </w:tr>
    </w:tbl>
    <w:p w:rsidR="00C565D1" w:rsidRDefault="00C565D1" w:rsidP="00560985">
      <w:pPr>
        <w:autoSpaceDE w:val="0"/>
        <w:autoSpaceDN w:val="0"/>
        <w:adjustRightInd w:val="0"/>
        <w:jc w:val="both"/>
        <w:rPr>
          <w:lang w:val="en-US"/>
        </w:rPr>
      </w:pPr>
    </w:p>
    <w:p w:rsidR="0000367F" w:rsidRDefault="0000367F" w:rsidP="00560985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367F" w:rsidRDefault="0000367F" w:rsidP="00560985">
      <w:pPr>
        <w:autoSpaceDE w:val="0"/>
        <w:autoSpaceDN w:val="0"/>
        <w:adjustRightInd w:val="0"/>
        <w:jc w:val="both"/>
      </w:pPr>
      <w:r>
        <w:rPr>
          <w:lang w:val="en-US"/>
        </w:rP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Таблица 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36"/>
        <w:gridCol w:w="756"/>
        <w:gridCol w:w="876"/>
        <w:gridCol w:w="756"/>
        <w:gridCol w:w="756"/>
      </w:tblGrid>
      <w:tr w:rsidR="0000367F" w:rsidTr="0000367F">
        <w:tc>
          <w:tcPr>
            <w:tcW w:w="0" w:type="auto"/>
          </w:tcPr>
          <w:p w:rsidR="0000367F" w:rsidRP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X13</w:t>
            </w:r>
          </w:p>
        </w:tc>
        <w:tc>
          <w:tcPr>
            <w:tcW w:w="0" w:type="auto"/>
          </w:tcPr>
          <w:p w:rsidR="0000367F" w:rsidRP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X14</w:t>
            </w:r>
          </w:p>
        </w:tc>
        <w:tc>
          <w:tcPr>
            <w:tcW w:w="0" w:type="auto"/>
          </w:tcPr>
          <w:p w:rsidR="0000367F" w:rsidRP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0" w:type="auto"/>
          </w:tcPr>
          <w:p w:rsidR="0000367F" w:rsidRP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X16</w:t>
            </w:r>
          </w:p>
        </w:tc>
        <w:tc>
          <w:tcPr>
            <w:tcW w:w="0" w:type="auto"/>
          </w:tcPr>
          <w:p w:rsidR="0000367F" w:rsidRPr="0000367F" w:rsidRDefault="0000367F" w:rsidP="00560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X17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9889.98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167.29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17.72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22123.47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92.88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18.39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10787.25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159.01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26.46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10272.25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7.90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93.96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21.83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22.37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55268.00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5.35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173.88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11.94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28.13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45322.00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9.96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162.30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12.60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17.55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12657.25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88.56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21.79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57564.00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101.16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19.52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118239.88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3.46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167.29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23.85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64362.00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3.62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140.76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32.40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21.88</w:t>
            </w:r>
          </w:p>
        </w:tc>
      </w:tr>
      <w:tr w:rsidR="0000367F" w:rsidRPr="005D0BEA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69647.88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3.56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128.52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25.68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49844.00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5.65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177.84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18.13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22497.50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114.48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25.74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6920.00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8.83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93.24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21.21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5736.00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126.72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22.86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47266.00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7.22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91.27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16.38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72080.00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4.82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69.12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13.21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83704.00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66.24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24.88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14.41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107636.00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6.23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67.16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13.44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67592.00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50.40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7.56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13.69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99812.00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70.89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16.66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75680.00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15.06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44196.00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9.27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97.20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20.09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20898.50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80.28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15.91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28946.00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10.31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51.48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18.27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74687.88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105.12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14.44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8631.25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128.52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22.88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31314.00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94.68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15.50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64752.00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4.02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85.32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19.35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8206.25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5.20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76.32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14.46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16.95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44676.00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153.00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24.88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30.53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65188.00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107.34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17.78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22697.00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90.72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22.09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68104.00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5.65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82.44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18.29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65616.00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6.67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79.12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26.05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127344.00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5.93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120.96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6.45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26.20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7919.00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11.89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84.60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5.40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17.26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14314.75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85.32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18.95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9277.13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0.18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101.52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19.66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122072.00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107.34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11.94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16.97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85792.00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5.82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85.32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7.92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14.63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79631.88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131.76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10.08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22.17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40516.00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5.01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116.64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18.72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22.62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72580.00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4.12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138.24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13.68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26.44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72296.00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5.10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156.96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16.56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22.26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7612.00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3.47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137.52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14.76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19.13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49072.00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4.22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134.06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7.92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18.28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22896.00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5.01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155.52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18.36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28.23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lastRenderedPageBreak/>
              <w:t>10949.73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11.38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48.60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8.28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12.44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6235.00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7.67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42.84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14.04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11.64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84000.00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4.68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143.64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16.79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8.62</w:t>
            </w:r>
          </w:p>
        </w:tc>
      </w:tr>
      <w:tr w:rsidR="0000367F" w:rsidTr="0000367F"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65050.00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4.30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145.80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11.16</w:t>
            </w:r>
          </w:p>
        </w:tc>
        <w:tc>
          <w:tcPr>
            <w:tcW w:w="0" w:type="auto"/>
          </w:tcPr>
          <w:p w:rsidR="0000367F" w:rsidRPr="0000367F" w:rsidRDefault="0000367F" w:rsidP="0000367F">
            <w:pPr>
              <w:autoSpaceDE w:val="0"/>
              <w:autoSpaceDN w:val="0"/>
              <w:adjustRightInd w:val="0"/>
              <w:rPr>
                <w:rFonts w:eastAsia="TimesNewRoman,Italic"/>
                <w:bCs/>
                <w:iCs/>
                <w:color w:val="000000"/>
                <w:lang w:val="es-ES"/>
              </w:rPr>
            </w:pPr>
            <w:r w:rsidRPr="0000367F">
              <w:rPr>
                <w:rFonts w:eastAsia="TimesNewRoman,Italic"/>
                <w:bCs/>
                <w:iCs/>
                <w:color w:val="000000"/>
                <w:lang w:val="es-ES"/>
              </w:rPr>
              <w:t>20.10</w:t>
            </w:r>
          </w:p>
        </w:tc>
      </w:tr>
    </w:tbl>
    <w:p w:rsidR="0000367F" w:rsidRDefault="0000367F" w:rsidP="00560985">
      <w:pPr>
        <w:autoSpaceDE w:val="0"/>
        <w:autoSpaceDN w:val="0"/>
        <w:adjustRightInd w:val="0"/>
        <w:jc w:val="both"/>
        <w:rPr>
          <w:lang w:val="en-US"/>
        </w:rPr>
      </w:pPr>
    </w:p>
    <w:p w:rsidR="0000367F" w:rsidRDefault="0000367F" w:rsidP="00560985">
      <w:pPr>
        <w:autoSpaceDE w:val="0"/>
        <w:autoSpaceDN w:val="0"/>
        <w:adjustRightInd w:val="0"/>
        <w:jc w:val="both"/>
        <w:rPr>
          <w:lang w:val="en-US"/>
        </w:rPr>
      </w:pPr>
    </w:p>
    <w:p w:rsidR="0000367F" w:rsidRDefault="0000367F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t>Вызываем</w:t>
      </w:r>
      <w:r w:rsidRPr="0000367F">
        <w:rPr>
          <w:lang w:val="en-US"/>
        </w:rPr>
        <w:t xml:space="preserve"> </w:t>
      </w:r>
      <w:r w:rsidRPr="0000367F">
        <w:rPr>
          <w:rFonts w:eastAsia="TimesNewRoman,Bold"/>
          <w:b/>
          <w:bCs/>
          <w:color w:val="000000"/>
          <w:lang w:val="en-US"/>
        </w:rPr>
        <w:t>Module Switcher.</w:t>
      </w:r>
      <w:r w:rsidRPr="0000367F">
        <w:rPr>
          <w:rFonts w:eastAsia="TimesNewRoman,Bold"/>
          <w:bCs/>
          <w:color w:val="000000"/>
          <w:lang w:val="en-US"/>
        </w:rPr>
        <w:t xml:space="preserve"> </w:t>
      </w:r>
    </w:p>
    <w:p w:rsidR="0000367F" w:rsidRDefault="00047AEA" w:rsidP="00560985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noProof/>
        </w:rPr>
        <w:drawing>
          <wp:inline distT="0" distB="0" distL="0" distR="0">
            <wp:extent cx="3505200" cy="2479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7F" w:rsidRDefault="0000367F" w:rsidP="00560985">
      <w:pPr>
        <w:autoSpaceDE w:val="0"/>
        <w:autoSpaceDN w:val="0"/>
        <w:adjustRightInd w:val="0"/>
        <w:jc w:val="both"/>
        <w:rPr>
          <w:rFonts w:eastAsia="TimesNewRoman,Bold"/>
          <w:b/>
          <w:bCs/>
          <w:color w:val="000000"/>
        </w:rPr>
      </w:pPr>
      <w:r>
        <w:rPr>
          <w:rFonts w:eastAsia="TimesNewRoman,Bold"/>
          <w:bCs/>
          <w:color w:val="000000"/>
        </w:rPr>
        <w:t>Выбираем</w:t>
      </w:r>
      <w:r w:rsidRPr="0000367F">
        <w:rPr>
          <w:rFonts w:eastAsia="TimesNewRoman,Bold"/>
          <w:bCs/>
          <w:color w:val="000000"/>
          <w:lang w:val="en-US"/>
        </w:rPr>
        <w:t xml:space="preserve"> </w:t>
      </w:r>
      <w:r w:rsidRPr="0000367F">
        <w:rPr>
          <w:rFonts w:eastAsia="TimesNewRoman,Bold"/>
          <w:b/>
          <w:bCs/>
          <w:color w:val="000000"/>
          <w:lang w:val="en-US"/>
        </w:rPr>
        <w:t>Factor Analysis</w:t>
      </w:r>
      <w:r>
        <w:rPr>
          <w:rFonts w:eastAsia="TimesNewRoman,Bold"/>
          <w:b/>
          <w:bCs/>
          <w:color w:val="000000"/>
        </w:rPr>
        <w:t>.</w:t>
      </w:r>
    </w:p>
    <w:p w:rsidR="0000367F" w:rsidRDefault="00047AEA" w:rsidP="00560985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3505200" cy="238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367F" w:rsidRDefault="0000367F" w:rsidP="00560985">
      <w:pPr>
        <w:autoSpaceDE w:val="0"/>
        <w:autoSpaceDN w:val="0"/>
        <w:adjustRightInd w:val="0"/>
        <w:jc w:val="both"/>
      </w:pPr>
      <w:r>
        <w:t>Выбираем переменные, которые необходимо включить в факторный анализ.</w:t>
      </w:r>
    </w:p>
    <w:p w:rsidR="0000367F" w:rsidRDefault="0000367F" w:rsidP="0000367F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00367F">
        <w:rPr>
          <w:rFonts w:eastAsia="TimesNewRoman,Bold"/>
          <w:bCs/>
          <w:color w:val="000000"/>
        </w:rPr>
        <w:t>Input</w:t>
      </w:r>
      <w:proofErr w:type="spellEnd"/>
      <w:r w:rsidRPr="0000367F">
        <w:rPr>
          <w:rFonts w:eastAsia="TimesNewRoman,Bold"/>
          <w:bCs/>
          <w:color w:val="000000"/>
        </w:rPr>
        <w:t xml:space="preserve"> </w:t>
      </w:r>
      <w:proofErr w:type="spellStart"/>
      <w:r w:rsidRPr="0000367F">
        <w:rPr>
          <w:rFonts w:eastAsia="TimesNewRoman,Bold"/>
          <w:bCs/>
          <w:color w:val="000000"/>
        </w:rPr>
        <w:t>File</w:t>
      </w:r>
      <w:proofErr w:type="spellEnd"/>
      <w:r w:rsidRPr="0000367F">
        <w:rPr>
          <w:rFonts w:eastAsia="TimesNewRoman,Bold"/>
          <w:bCs/>
          <w:color w:val="000000"/>
        </w:rPr>
        <w:t xml:space="preserve"> должен содержать или необработанные данные или</w:t>
      </w:r>
      <w:r>
        <w:rPr>
          <w:rFonts w:eastAsia="TimesNewRoman,Bold"/>
          <w:bCs/>
          <w:color w:val="000000"/>
        </w:rPr>
        <w:t xml:space="preserve"> </w:t>
      </w:r>
      <w:r w:rsidR="00EC2650">
        <w:rPr>
          <w:rFonts w:eastAsia="TimesNewRoman,Bold"/>
          <w:bCs/>
          <w:color w:val="000000"/>
        </w:rPr>
        <w:t>матрицу корреляций</w:t>
      </w:r>
      <w:r w:rsidRPr="0000367F">
        <w:rPr>
          <w:rFonts w:eastAsia="TimesNewRoman,Bold"/>
          <w:bCs/>
          <w:color w:val="000000"/>
        </w:rPr>
        <w:t>.</w:t>
      </w:r>
    </w:p>
    <w:p w:rsidR="00EC2650" w:rsidRPr="00EC2650" w:rsidRDefault="00EC2650" w:rsidP="00EC2650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 w:rsidRPr="00EC2650">
        <w:rPr>
          <w:rFonts w:eastAsia="TimesNewRoman,Bold"/>
          <w:bCs/>
          <w:color w:val="000000"/>
        </w:rPr>
        <w:t>В модуле возможны следующие типы исходных данных:</w:t>
      </w:r>
    </w:p>
    <w:p w:rsidR="00EC2650" w:rsidRPr="00EC2650" w:rsidRDefault="00EC2650" w:rsidP="00EC2650">
      <w:pPr>
        <w:autoSpaceDE w:val="0"/>
        <w:autoSpaceDN w:val="0"/>
        <w:adjustRightInd w:val="0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Cs/>
          <w:color w:val="000000"/>
        </w:rPr>
        <w:t>Correlation</w:t>
      </w:r>
      <w:proofErr w:type="spellEnd"/>
      <w:r w:rsidRPr="00EC2650">
        <w:rPr>
          <w:rFonts w:eastAsia="TimesNewRoman,Bold"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Cs/>
          <w:color w:val="000000"/>
        </w:rPr>
        <w:t>Matrix</w:t>
      </w:r>
      <w:proofErr w:type="spellEnd"/>
      <w:r w:rsidRPr="00EC2650">
        <w:rPr>
          <w:rFonts w:eastAsia="TimesNewRoman,Bold"/>
          <w:bCs/>
          <w:color w:val="000000"/>
        </w:rPr>
        <w:t xml:space="preserve"> (Корреляционная матрица)</w:t>
      </w:r>
      <w:r>
        <w:rPr>
          <w:rFonts w:eastAsia="TimesNewRoman,Bold"/>
          <w:bCs/>
          <w:color w:val="000000"/>
        </w:rPr>
        <w:t>;</w:t>
      </w:r>
    </w:p>
    <w:p w:rsid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Cs/>
          <w:color w:val="000000"/>
        </w:rPr>
        <w:t>Raw</w:t>
      </w:r>
      <w:proofErr w:type="spellEnd"/>
      <w:r w:rsidRPr="00EC2650">
        <w:rPr>
          <w:rFonts w:eastAsia="TimesNewRoman,Bold"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Cs/>
          <w:color w:val="000000"/>
        </w:rPr>
        <w:t>Data</w:t>
      </w:r>
      <w:proofErr w:type="spellEnd"/>
      <w:r w:rsidRPr="00EC2650">
        <w:rPr>
          <w:rFonts w:eastAsia="TimesNewRoman,Bold"/>
          <w:bCs/>
          <w:color w:val="000000"/>
        </w:rPr>
        <w:t xml:space="preserve"> (Исходные данные)</w:t>
      </w:r>
      <w:r>
        <w:rPr>
          <w:rFonts w:eastAsia="TimesNewRoman,Bold"/>
          <w:bCs/>
          <w:color w:val="000000"/>
        </w:rPr>
        <w:t>.</w:t>
      </w:r>
    </w:p>
    <w:p w:rsid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>Щелкаем ОК.</w:t>
      </w:r>
    </w:p>
    <w:p w:rsidR="00EC2650" w:rsidRDefault="00047AEA" w:rsidP="00EC2650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3352800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50" w:rsidRDefault="00EC2650" w:rsidP="00EC2650">
      <w:pPr>
        <w:autoSpaceDE w:val="0"/>
        <w:autoSpaceDN w:val="0"/>
        <w:adjustRightInd w:val="0"/>
        <w:jc w:val="both"/>
      </w:pP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EC2650">
        <w:rPr>
          <w:rFonts w:eastAsia="TimesNewRoman,Bold"/>
          <w:b/>
          <w:bCs/>
          <w:color w:val="000000"/>
        </w:rPr>
        <w:t>Extraction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method</w:t>
      </w:r>
      <w:proofErr w:type="spellEnd"/>
      <w:r>
        <w:rPr>
          <w:rFonts w:eastAsia="TimesNewRoman,Bold"/>
          <w:b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позволяет выбрать метод обработки: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/>
          <w:bCs/>
          <w:color w:val="000000"/>
        </w:rPr>
        <w:t>Principal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components</w:t>
      </w:r>
      <w:proofErr w:type="spellEnd"/>
      <w:r w:rsidRPr="00EC2650">
        <w:rPr>
          <w:rFonts w:eastAsia="TimesNewRoman,Bold"/>
          <w:bCs/>
          <w:color w:val="000000"/>
        </w:rPr>
        <w:t xml:space="preserve"> (метод главных компонент) – позволяет выделить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компоненты, работая с первоначальной матрицей корреляций.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/>
          <w:bCs/>
          <w:color w:val="000000"/>
        </w:rPr>
        <w:t>Communalities</w:t>
      </w:r>
      <w:proofErr w:type="spellEnd"/>
      <w:r w:rsidRPr="00EC2650">
        <w:rPr>
          <w:rFonts w:eastAsia="TimesNewRoman,Bold"/>
          <w:b/>
          <w:bCs/>
          <w:color w:val="000000"/>
        </w:rPr>
        <w:t>=</w:t>
      </w:r>
      <w:proofErr w:type="spellStart"/>
      <w:r w:rsidRPr="00EC2650">
        <w:rPr>
          <w:rFonts w:eastAsia="TimesNewRoman,Bold"/>
          <w:b/>
          <w:bCs/>
          <w:color w:val="000000"/>
        </w:rPr>
        <w:t>multiple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R</w:t>
      </w:r>
      <w:r w:rsidRPr="00EC2650">
        <w:rPr>
          <w:rFonts w:eastAsia="TimesNewRoman,Bold"/>
          <w:bCs/>
          <w:color w:val="000000"/>
        </w:rPr>
        <w:t xml:space="preserve"> (общности как множественный R-квадрат) – на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диагонали матрицы корреляций будут находиться оценки квадрата коэффициента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множественной корреляции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-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i/>
          <w:iCs/>
          <w:color w:val="000000"/>
        </w:rPr>
        <w:t>R</w:t>
      </w:r>
      <w:r w:rsidRPr="00EC2650">
        <w:rPr>
          <w:rFonts w:eastAsia="TimesNewRoman,Bold"/>
          <w:bCs/>
          <w:color w:val="000000"/>
          <w:vertAlign w:val="superscript"/>
        </w:rPr>
        <w:t>2</w:t>
      </w:r>
      <w:r w:rsidRPr="00EC2650">
        <w:rPr>
          <w:rFonts w:eastAsia="TimesNewRoman,Bold"/>
          <w:bCs/>
          <w:color w:val="000000"/>
        </w:rPr>
        <w:t xml:space="preserve"> (соответствующей переменной со всеми другими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переменными).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 w:rsidRPr="00EC2650">
        <w:rPr>
          <w:rFonts w:eastAsia="TimesNewRoman,Bold"/>
          <w:bCs/>
          <w:color w:val="000000"/>
        </w:rPr>
        <w:t xml:space="preserve">- </w:t>
      </w:r>
      <w:r w:rsidRPr="00EC2650">
        <w:rPr>
          <w:rFonts w:eastAsia="TimesNewRoman,Bold"/>
          <w:b/>
          <w:bCs/>
          <w:color w:val="000000"/>
          <w:lang w:val="en-US"/>
        </w:rPr>
        <w:t>Iterated</w:t>
      </w:r>
      <w:r w:rsidRPr="00EC2650">
        <w:rPr>
          <w:rFonts w:eastAsia="TimesNewRoman,Bold"/>
          <w:b/>
          <w:bCs/>
          <w:color w:val="000000"/>
        </w:rPr>
        <w:t xml:space="preserve"> </w:t>
      </w:r>
      <w:r w:rsidRPr="00EC2650">
        <w:rPr>
          <w:rFonts w:eastAsia="TimesNewRoman,Bold"/>
          <w:b/>
          <w:bCs/>
          <w:color w:val="000000"/>
          <w:lang w:val="en-US"/>
        </w:rPr>
        <w:t>communalities</w:t>
      </w:r>
      <w:r w:rsidRPr="00EC2650">
        <w:rPr>
          <w:rFonts w:eastAsia="TimesNewRoman,Bold"/>
          <w:b/>
          <w:bCs/>
          <w:color w:val="000000"/>
        </w:rPr>
        <w:t xml:space="preserve"> (</w:t>
      </w:r>
      <w:r w:rsidRPr="00EC2650">
        <w:rPr>
          <w:rFonts w:eastAsia="TimesNewRoman,Bold"/>
          <w:b/>
          <w:bCs/>
          <w:color w:val="000000"/>
          <w:lang w:val="en-US"/>
        </w:rPr>
        <w:t>MINRES</w:t>
      </w:r>
      <w:r w:rsidRPr="00EC2650">
        <w:rPr>
          <w:rFonts w:eastAsia="TimesNewRoman,Bold"/>
          <w:b/>
          <w:bCs/>
          <w:color w:val="000000"/>
        </w:rPr>
        <w:t>)</w:t>
      </w:r>
      <w:r w:rsidRPr="00EC2650">
        <w:rPr>
          <w:rFonts w:eastAsia="TimesNewRoman,Bold"/>
          <w:bCs/>
          <w:color w:val="000000"/>
        </w:rPr>
        <w:t xml:space="preserve"> (метод минимальных остатков) –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выполняется в два этапа. Сначала оценки квадрата коэффициента множественной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корреляции-</w:t>
      </w:r>
      <w:r w:rsidRPr="00EC2650">
        <w:rPr>
          <w:rFonts w:eastAsia="TimesNewRoman,Bold"/>
          <w:bCs/>
          <w:i/>
          <w:iCs/>
          <w:color w:val="000000"/>
        </w:rPr>
        <w:t>R</w:t>
      </w:r>
      <w:r w:rsidRPr="00EC2650">
        <w:rPr>
          <w:rFonts w:eastAsia="TimesNewRoman,Bold"/>
          <w:bCs/>
          <w:color w:val="000000"/>
        </w:rPr>
        <w:t>2 используются для определения общностей, как в предыдущем методе.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После первоначального выделения факторов метод корректирует их нагрузки с помощью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метода наименьших квадратов с целью минимизировать остаточные суммы квадратов.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/>
          <w:bCs/>
          <w:color w:val="000000"/>
        </w:rPr>
        <w:t>Maximum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likelihood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factors</w:t>
      </w:r>
      <w:proofErr w:type="spellEnd"/>
      <w:r w:rsidRPr="00EC2650">
        <w:rPr>
          <w:rFonts w:eastAsia="TimesNewRoman,Bold"/>
          <w:bCs/>
          <w:color w:val="000000"/>
        </w:rPr>
        <w:t xml:space="preserve"> (метод максимального правдоподобия) – в этом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методе считается заранее известным число факторов (оно устанавливается в поле ввода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максимального числа факторов). STATISTICA оценит нагрузки и общности,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которые максимизируют вероятность наблюдаемой в таком случае матрицы корреляций.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 xml:space="preserve">В диалоговом окне результатов анализа доступен </w:t>
      </w:r>
      <w:r>
        <w:rPr>
          <w:rFonts w:eastAsia="TimesNewRoman,Bold"/>
          <w:bCs/>
          <w:i/>
          <w:iCs/>
          <w:color w:val="000000"/>
        </w:rPr>
        <w:t>χ</w:t>
      </w:r>
      <w:r w:rsidRPr="00EC2650">
        <w:rPr>
          <w:rFonts w:eastAsia="TimesNewRoman,Bold"/>
          <w:bCs/>
          <w:color w:val="000000"/>
        </w:rPr>
        <w:t>-квадрат тест для проверки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справедливости принятой гипотезы о числе общих факторов.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/>
          <w:bCs/>
          <w:color w:val="000000"/>
        </w:rPr>
        <w:t>Centroid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method</w:t>
      </w:r>
      <w:proofErr w:type="spellEnd"/>
      <w:r w:rsidRPr="00EC2650">
        <w:rPr>
          <w:rFonts w:eastAsia="TimesNewRoman,Bold"/>
          <w:bCs/>
          <w:color w:val="000000"/>
        </w:rPr>
        <w:t xml:space="preserve"> (</w:t>
      </w:r>
      <w:proofErr w:type="spellStart"/>
      <w:r w:rsidRPr="00EC2650">
        <w:rPr>
          <w:rFonts w:eastAsia="TimesNewRoman,Bold"/>
          <w:bCs/>
          <w:color w:val="000000"/>
        </w:rPr>
        <w:t>центроидный</w:t>
      </w:r>
      <w:proofErr w:type="spellEnd"/>
      <w:r w:rsidRPr="00EC2650">
        <w:rPr>
          <w:rFonts w:eastAsia="TimesNewRoman,Bold"/>
          <w:bCs/>
          <w:color w:val="000000"/>
        </w:rPr>
        <w:t xml:space="preserve"> метод) – основан на геометрическом подходе.</w:t>
      </w:r>
    </w:p>
    <w:p w:rsidR="00EC2650" w:rsidRP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- </w:t>
      </w:r>
      <w:proofErr w:type="spellStart"/>
      <w:r w:rsidRPr="00EC2650">
        <w:rPr>
          <w:rFonts w:eastAsia="TimesNewRoman,Bold"/>
          <w:b/>
          <w:bCs/>
          <w:color w:val="000000"/>
        </w:rPr>
        <w:t>Principal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axis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method</w:t>
      </w:r>
      <w:proofErr w:type="spellEnd"/>
      <w:r w:rsidRPr="00EC2650">
        <w:rPr>
          <w:rFonts w:eastAsia="TimesNewRoman,Bold"/>
          <w:bCs/>
          <w:color w:val="000000"/>
        </w:rPr>
        <w:t xml:space="preserve"> (метод главных осей) – основан на итеративной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процедуре вычисления общностей по текущим собственным значениям и собственным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векторам. Итерации продолжаются до тех пор, пока не превышено максимальное число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итераций или минимальное изменение в общностях больше, чем это определено в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соответствующем поле.</w:t>
      </w:r>
    </w:p>
    <w:p w:rsid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EC2650" w:rsidRDefault="00EC265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EC2650">
        <w:rPr>
          <w:rFonts w:eastAsia="TimesNewRoman,Bold"/>
          <w:b/>
          <w:bCs/>
          <w:color w:val="000000"/>
        </w:rPr>
        <w:t>Max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. </w:t>
      </w:r>
      <w:proofErr w:type="spellStart"/>
      <w:r w:rsidRPr="00EC2650">
        <w:rPr>
          <w:rFonts w:eastAsia="TimesNewRoman,Bold"/>
          <w:b/>
          <w:bCs/>
          <w:color w:val="000000"/>
        </w:rPr>
        <w:t>no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. </w:t>
      </w:r>
      <w:proofErr w:type="spellStart"/>
      <w:r w:rsidRPr="00EC2650">
        <w:rPr>
          <w:rFonts w:eastAsia="TimesNewRoman,Bold"/>
          <w:b/>
          <w:bCs/>
          <w:color w:val="000000"/>
        </w:rPr>
        <w:t>of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C2650">
        <w:rPr>
          <w:rFonts w:eastAsia="TimesNewRoman,Bold"/>
          <w:b/>
          <w:bCs/>
          <w:color w:val="000000"/>
        </w:rPr>
        <w:t>factors</w:t>
      </w:r>
      <w:proofErr w:type="spellEnd"/>
      <w:r w:rsidRPr="00EC2650">
        <w:rPr>
          <w:rFonts w:eastAsia="TimesNewRoman,Bold"/>
          <w:bCs/>
          <w:color w:val="000000"/>
        </w:rPr>
        <w:t xml:space="preserve"> (Максимальное число факторов). Заданное в этом поле число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определяет, сколько факторов может быть выделено при работе рассмотренных выше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 xml:space="preserve">методов. Это поле работает вместе с полем </w:t>
      </w:r>
      <w:proofErr w:type="spellStart"/>
      <w:r w:rsidRPr="00EC2650">
        <w:rPr>
          <w:rFonts w:eastAsia="TimesNewRoman,Bold"/>
          <w:b/>
          <w:bCs/>
          <w:color w:val="000000"/>
        </w:rPr>
        <w:t>Min</w:t>
      </w:r>
      <w:proofErr w:type="spellEnd"/>
      <w:r w:rsidRPr="00EC2650">
        <w:rPr>
          <w:rFonts w:eastAsia="TimesNewRoman,Bold"/>
          <w:b/>
          <w:bCs/>
          <w:color w:val="000000"/>
        </w:rPr>
        <w:t xml:space="preserve">. </w:t>
      </w:r>
      <w:proofErr w:type="spellStart"/>
      <w:r w:rsidRPr="00EC2650">
        <w:rPr>
          <w:rFonts w:eastAsia="TimesNewRoman,Bold"/>
          <w:b/>
          <w:bCs/>
          <w:color w:val="000000"/>
        </w:rPr>
        <w:t>eigenvalue</w:t>
      </w:r>
      <w:proofErr w:type="spellEnd"/>
      <w:r w:rsidRPr="00EC2650">
        <w:rPr>
          <w:rFonts w:eastAsia="TimesNewRoman,Bold"/>
          <w:bCs/>
          <w:color w:val="000000"/>
        </w:rPr>
        <w:t xml:space="preserve"> (Минимальное собственное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значение). Часто при заполнении этого поля руководствуются критерием Кайзера,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который рекомендует использовать лишь те факторы, для которых собственные значения</w:t>
      </w:r>
      <w:r>
        <w:rPr>
          <w:rFonts w:eastAsia="TimesNewRoman,Bold"/>
          <w:bCs/>
          <w:color w:val="000000"/>
        </w:rPr>
        <w:t xml:space="preserve"> </w:t>
      </w:r>
      <w:r w:rsidRPr="00EC2650">
        <w:rPr>
          <w:rFonts w:eastAsia="TimesNewRoman,Bold"/>
          <w:bCs/>
          <w:color w:val="000000"/>
        </w:rPr>
        <w:t>не меньше 1.</w:t>
      </w:r>
    </w:p>
    <w:p w:rsidR="00ED1410" w:rsidRDefault="00ED1410" w:rsidP="00EC265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 w:rsidRPr="00ED1410">
        <w:rPr>
          <w:rFonts w:eastAsia="TimesNewRoman,Bold"/>
          <w:bCs/>
          <w:color w:val="000000"/>
        </w:rPr>
        <w:t xml:space="preserve">Выберите опцию </w:t>
      </w:r>
      <w:proofErr w:type="spellStart"/>
      <w:r w:rsidRPr="00ED1410">
        <w:rPr>
          <w:rFonts w:eastAsia="TimesNewRoman,Bold"/>
          <w:b/>
          <w:bCs/>
          <w:color w:val="000000"/>
        </w:rPr>
        <w:t>Principal</w:t>
      </w:r>
      <w:proofErr w:type="spellEnd"/>
      <w:r w:rsidRPr="00ED141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D1410">
        <w:rPr>
          <w:rFonts w:eastAsia="TimesNewRoman,Bold"/>
          <w:b/>
          <w:bCs/>
          <w:color w:val="000000"/>
        </w:rPr>
        <w:t>components</w:t>
      </w:r>
      <w:proofErr w:type="spellEnd"/>
      <w:r w:rsidRPr="00ED1410">
        <w:rPr>
          <w:rFonts w:eastAsia="TimesNewRoman,Bold"/>
          <w:bCs/>
          <w:color w:val="000000"/>
        </w:rPr>
        <w:t xml:space="preserve"> (Главные компоненты) и щелкните по кнопке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OK.</w:t>
      </w: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ED1410" w:rsidRDefault="00047AEA" w:rsidP="00ED1410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3352800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10" w:rsidRDefault="00ED1410" w:rsidP="00ED1410">
      <w:pPr>
        <w:autoSpaceDE w:val="0"/>
        <w:autoSpaceDN w:val="0"/>
        <w:adjustRightInd w:val="0"/>
        <w:jc w:val="both"/>
      </w:pP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ED1410">
        <w:rPr>
          <w:rFonts w:eastAsia="TimesNewRoman,Bold"/>
          <w:b/>
          <w:bCs/>
          <w:color w:val="000000"/>
        </w:rPr>
        <w:t>Number</w:t>
      </w:r>
      <w:proofErr w:type="spellEnd"/>
      <w:r w:rsidRPr="00ED141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D1410">
        <w:rPr>
          <w:rFonts w:eastAsia="TimesNewRoman,Bold"/>
          <w:b/>
          <w:bCs/>
          <w:color w:val="000000"/>
        </w:rPr>
        <w:t>of</w:t>
      </w:r>
      <w:proofErr w:type="spellEnd"/>
      <w:r w:rsidRPr="00ED141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D1410">
        <w:rPr>
          <w:rFonts w:eastAsia="TimesNewRoman,Bold"/>
          <w:b/>
          <w:bCs/>
          <w:color w:val="000000"/>
        </w:rPr>
        <w:t>variables</w:t>
      </w:r>
      <w:proofErr w:type="spellEnd"/>
      <w:r w:rsidRPr="00ED1410">
        <w:rPr>
          <w:rFonts w:eastAsia="TimesNewRoman,Bold"/>
          <w:bCs/>
          <w:color w:val="000000"/>
        </w:rPr>
        <w:t xml:space="preserve"> (число анализируемых переменных) – 6;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ED1410">
        <w:rPr>
          <w:rFonts w:eastAsia="TimesNewRoman,Bold"/>
          <w:b/>
          <w:bCs/>
          <w:color w:val="000000"/>
        </w:rPr>
        <w:t>Method</w:t>
      </w:r>
      <w:proofErr w:type="spellEnd"/>
      <w:r w:rsidRPr="00ED1410">
        <w:rPr>
          <w:rFonts w:eastAsia="TimesNewRoman,Bold"/>
          <w:bCs/>
          <w:color w:val="000000"/>
        </w:rPr>
        <w:t xml:space="preserve"> (метод анализа) – главные компоненты;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gramStart"/>
      <w:r w:rsidRPr="00ED1410">
        <w:rPr>
          <w:rFonts w:eastAsia="TimesNewRoman,Bold"/>
          <w:b/>
          <w:bCs/>
          <w:color w:val="000000"/>
          <w:lang w:val="en-US"/>
        </w:rPr>
        <w:t>log</w:t>
      </w:r>
      <w:r w:rsidRPr="00ED1410">
        <w:rPr>
          <w:rFonts w:eastAsia="TimesNewRoman,Bold"/>
          <w:b/>
          <w:bCs/>
          <w:color w:val="000000"/>
        </w:rPr>
        <w:t>(</w:t>
      </w:r>
      <w:proofErr w:type="gramEnd"/>
      <w:r w:rsidRPr="00ED1410">
        <w:rPr>
          <w:rFonts w:eastAsia="TimesNewRoman,Bold"/>
          <w:b/>
          <w:bCs/>
          <w:color w:val="000000"/>
        </w:rPr>
        <w:t xml:space="preserve">10) </w:t>
      </w:r>
      <w:r w:rsidRPr="00ED1410">
        <w:rPr>
          <w:rFonts w:eastAsia="TimesNewRoman,Bold"/>
          <w:b/>
          <w:bCs/>
          <w:color w:val="000000"/>
          <w:lang w:val="en-US"/>
        </w:rPr>
        <w:t>determination</w:t>
      </w:r>
      <w:r w:rsidRPr="00ED1410">
        <w:rPr>
          <w:rFonts w:eastAsia="TimesNewRoman,Bold"/>
          <w:b/>
          <w:bCs/>
          <w:color w:val="000000"/>
        </w:rPr>
        <w:t xml:space="preserve"> </w:t>
      </w:r>
      <w:r w:rsidRPr="00ED1410">
        <w:rPr>
          <w:rFonts w:eastAsia="TimesNewRoman,Bold"/>
          <w:b/>
          <w:bCs/>
          <w:color w:val="000000"/>
          <w:lang w:val="en-US"/>
        </w:rPr>
        <w:t>of</w:t>
      </w:r>
      <w:r w:rsidRPr="00ED1410">
        <w:rPr>
          <w:rFonts w:eastAsia="TimesNewRoman,Bold"/>
          <w:b/>
          <w:bCs/>
          <w:color w:val="000000"/>
        </w:rPr>
        <w:t xml:space="preserve"> </w:t>
      </w:r>
      <w:r w:rsidRPr="00ED1410">
        <w:rPr>
          <w:rFonts w:eastAsia="TimesNewRoman,Bold"/>
          <w:b/>
          <w:bCs/>
          <w:color w:val="000000"/>
          <w:lang w:val="en-US"/>
        </w:rPr>
        <w:t>correlation</w:t>
      </w:r>
      <w:r w:rsidRPr="00ED1410">
        <w:rPr>
          <w:rFonts w:eastAsia="TimesNewRoman,Bold"/>
          <w:b/>
          <w:bCs/>
          <w:color w:val="000000"/>
        </w:rPr>
        <w:t xml:space="preserve"> </w:t>
      </w:r>
      <w:r w:rsidRPr="00ED1410">
        <w:rPr>
          <w:rFonts w:eastAsia="TimesNewRoman,Bold"/>
          <w:b/>
          <w:bCs/>
          <w:color w:val="000000"/>
          <w:lang w:val="en-US"/>
        </w:rPr>
        <w:t>matrix</w:t>
      </w:r>
      <w:r w:rsidRPr="00ED1410">
        <w:rPr>
          <w:rFonts w:eastAsia="TimesNewRoman,Bold"/>
          <w:bCs/>
          <w:color w:val="000000"/>
        </w:rPr>
        <w:t xml:space="preserve"> (десятичный логарифм детерминанта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корреляционной матрицы) – -1,9480;</w:t>
      </w:r>
    </w:p>
    <w:p w:rsidR="00ED1410" w:rsidRPr="00640173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  <w:lang w:val="en-US"/>
        </w:rPr>
      </w:pPr>
      <w:r w:rsidRPr="00640173">
        <w:rPr>
          <w:rFonts w:eastAsia="TimesNewRoman,Bold"/>
          <w:b/>
          <w:bCs/>
          <w:color w:val="000000"/>
          <w:lang w:val="en-US"/>
        </w:rPr>
        <w:t>Number of Factor extraction</w:t>
      </w:r>
      <w:r w:rsidRPr="00640173">
        <w:rPr>
          <w:rFonts w:eastAsia="TimesNewRoman,Bold"/>
          <w:bCs/>
          <w:color w:val="000000"/>
          <w:lang w:val="en-US"/>
        </w:rPr>
        <w:t xml:space="preserve"> (</w:t>
      </w:r>
      <w:r w:rsidRPr="00ED1410">
        <w:rPr>
          <w:rFonts w:eastAsia="TimesNewRoman,Bold"/>
          <w:bCs/>
          <w:color w:val="000000"/>
        </w:rPr>
        <w:t>число</w:t>
      </w:r>
      <w:r w:rsidRPr="00640173">
        <w:rPr>
          <w:rFonts w:eastAsia="TimesNewRoman,Bold"/>
          <w:bCs/>
          <w:color w:val="000000"/>
          <w:lang w:val="en-US"/>
        </w:rPr>
        <w:t xml:space="preserve"> </w:t>
      </w:r>
      <w:r w:rsidRPr="00ED1410">
        <w:rPr>
          <w:rFonts w:eastAsia="TimesNewRoman,Bold"/>
          <w:bCs/>
          <w:color w:val="000000"/>
        </w:rPr>
        <w:t>выделенных</w:t>
      </w:r>
      <w:r w:rsidRPr="00640173">
        <w:rPr>
          <w:rFonts w:eastAsia="TimesNewRoman,Bold"/>
          <w:bCs/>
          <w:color w:val="000000"/>
          <w:lang w:val="en-US"/>
        </w:rPr>
        <w:t xml:space="preserve"> </w:t>
      </w:r>
      <w:r w:rsidRPr="00ED1410">
        <w:rPr>
          <w:rFonts w:eastAsia="TimesNewRoman,Bold"/>
          <w:bCs/>
          <w:color w:val="000000"/>
        </w:rPr>
        <w:t>факторов</w:t>
      </w:r>
      <w:r w:rsidRPr="00640173">
        <w:rPr>
          <w:rFonts w:eastAsia="TimesNewRoman,Bold"/>
          <w:bCs/>
          <w:color w:val="000000"/>
          <w:lang w:val="en-US"/>
        </w:rPr>
        <w:t>) – 3;</w:t>
      </w: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ED1410">
        <w:rPr>
          <w:rFonts w:eastAsia="TimesNewRoman,Bold"/>
          <w:b/>
          <w:bCs/>
          <w:color w:val="000000"/>
        </w:rPr>
        <w:t>Eigenvalues</w:t>
      </w:r>
      <w:proofErr w:type="spellEnd"/>
      <w:r w:rsidRPr="00ED1410">
        <w:rPr>
          <w:rFonts w:eastAsia="TimesNewRoman,Bold"/>
          <w:bCs/>
          <w:color w:val="000000"/>
        </w:rPr>
        <w:t xml:space="preserve"> (собственные значения) – 3,84478; 1,00821.</w:t>
      </w: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 xml:space="preserve">Выбираем </w:t>
      </w:r>
      <w:r w:rsidRPr="00ED1410">
        <w:rPr>
          <w:rFonts w:eastAsia="TimesNewRoman,Bold"/>
          <w:b/>
          <w:bCs/>
          <w:color w:val="000000"/>
          <w:lang w:val="en-US"/>
        </w:rPr>
        <w:t>Summary</w:t>
      </w:r>
      <w:r w:rsidRPr="00ED1410">
        <w:rPr>
          <w:rFonts w:eastAsia="TimesNewRoman,Bold"/>
          <w:b/>
          <w:bCs/>
          <w:color w:val="000000"/>
        </w:rPr>
        <w:t xml:space="preserve">: </w:t>
      </w:r>
      <w:r w:rsidRPr="00ED1410">
        <w:rPr>
          <w:rFonts w:eastAsia="TimesNewRoman,Bold"/>
          <w:b/>
          <w:bCs/>
          <w:color w:val="000000"/>
          <w:lang w:val="en-US"/>
        </w:rPr>
        <w:t>Factor</w:t>
      </w:r>
      <w:r w:rsidRPr="00ED1410">
        <w:rPr>
          <w:rFonts w:eastAsia="TimesNewRoman,Bold"/>
          <w:b/>
          <w:bCs/>
          <w:color w:val="000000"/>
        </w:rPr>
        <w:t xml:space="preserve"> </w:t>
      </w:r>
      <w:r w:rsidRPr="00ED1410">
        <w:rPr>
          <w:rFonts w:eastAsia="TimesNewRoman,Bold"/>
          <w:b/>
          <w:bCs/>
          <w:color w:val="000000"/>
          <w:lang w:val="en-US"/>
        </w:rPr>
        <w:t>loadings</w:t>
      </w:r>
      <w:r w:rsidRPr="00ED1410">
        <w:rPr>
          <w:rFonts w:eastAsia="TimesNewRoman,Bold"/>
          <w:bCs/>
          <w:color w:val="000000"/>
        </w:rPr>
        <w:t xml:space="preserve"> (Факторные нагрузки).</w:t>
      </w:r>
    </w:p>
    <w:p w:rsidR="00ED1410" w:rsidRDefault="00047AEA" w:rsidP="00ED1410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2514600" cy="244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10" w:rsidRDefault="00ED1410" w:rsidP="00ED1410">
      <w:pPr>
        <w:autoSpaceDE w:val="0"/>
        <w:autoSpaceDN w:val="0"/>
        <w:adjustRightInd w:val="0"/>
        <w:jc w:val="both"/>
      </w:pP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>Получаем</w:t>
      </w:r>
      <w:r w:rsidRPr="00ED1410">
        <w:rPr>
          <w:rFonts w:eastAsia="TimesNewRoman,Bold"/>
          <w:bCs/>
          <w:color w:val="000000"/>
        </w:rPr>
        <w:t xml:space="preserve"> таблицу с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текущими факторными нагрузками. В этой таблице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факторам соответствуют столбцы, а переменным – строки и для каждого фактора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указывается нагрузка каждой исходной переменной. Факторные нагрузки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могут интерпретироваться как корреляции между соответствующими переменными и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факторами – чем выше нагрузка по модулю, тем больше близость фактора к исходной</w:t>
      </w:r>
      <w:r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переменной. В сгенерированной таблице выдел</w:t>
      </w:r>
      <w:r>
        <w:rPr>
          <w:rFonts w:eastAsia="TimesNewRoman,Bold"/>
          <w:bCs/>
          <w:color w:val="000000"/>
        </w:rPr>
        <w:t>яются</w:t>
      </w:r>
      <w:r w:rsidRPr="00ED1410">
        <w:rPr>
          <w:rFonts w:eastAsia="TimesNewRoman,Bold"/>
          <w:bCs/>
          <w:color w:val="000000"/>
        </w:rPr>
        <w:t xml:space="preserve"> факторные нагрузки по абсолютной величине больше 0,7.</w:t>
      </w: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iCs/>
          <w:color w:val="000000"/>
        </w:rPr>
      </w:pPr>
      <w:r w:rsidRPr="00ED1410">
        <w:rPr>
          <w:rFonts w:eastAsia="TimesNewRoman,Bold"/>
          <w:bCs/>
          <w:color w:val="000000"/>
        </w:rPr>
        <w:t xml:space="preserve">Щелкните по меню </w:t>
      </w:r>
      <w:proofErr w:type="spellStart"/>
      <w:r w:rsidRPr="00ED1410">
        <w:rPr>
          <w:rFonts w:eastAsia="TimesNewRoman,Bold"/>
          <w:b/>
          <w:bCs/>
          <w:color w:val="000000"/>
        </w:rPr>
        <w:t>Factor</w:t>
      </w:r>
      <w:proofErr w:type="spellEnd"/>
      <w:r w:rsidRPr="00ED1410">
        <w:rPr>
          <w:rFonts w:eastAsia="TimesNewRoman,Bold"/>
          <w:b/>
          <w:bCs/>
          <w:color w:val="000000"/>
        </w:rPr>
        <w:t xml:space="preserve"> </w:t>
      </w:r>
      <w:proofErr w:type="spellStart"/>
      <w:r w:rsidRPr="00ED1410">
        <w:rPr>
          <w:rFonts w:eastAsia="TimesNewRoman,Bold"/>
          <w:b/>
          <w:bCs/>
          <w:color w:val="000000"/>
        </w:rPr>
        <w:t>rotation</w:t>
      </w:r>
      <w:proofErr w:type="spellEnd"/>
      <w:r w:rsidRPr="00ED1410">
        <w:rPr>
          <w:rFonts w:eastAsia="TimesNewRoman,Bold"/>
          <w:bCs/>
          <w:color w:val="000000"/>
        </w:rPr>
        <w:t xml:space="preserve"> (Вращение факторов)</w:t>
      </w:r>
      <w:r>
        <w:rPr>
          <w:rFonts w:eastAsia="TimesNewRoman,Bold"/>
          <w:bCs/>
          <w:color w:val="000000"/>
        </w:rPr>
        <w:t xml:space="preserve">. </w:t>
      </w:r>
      <w:r w:rsidRPr="00ED1410">
        <w:rPr>
          <w:rFonts w:eastAsia="TimesNewRoman,Italic"/>
          <w:bCs/>
          <w:iCs/>
          <w:color w:val="000000"/>
        </w:rPr>
        <w:t xml:space="preserve">Цель вращения </w:t>
      </w:r>
      <w:r w:rsidRPr="00ED1410">
        <w:rPr>
          <w:rFonts w:eastAsia="TimesNewRoman,Bold"/>
          <w:bCs/>
          <w:iCs/>
          <w:color w:val="000000"/>
        </w:rPr>
        <w:t xml:space="preserve">– </w:t>
      </w:r>
      <w:r w:rsidRPr="00ED1410">
        <w:rPr>
          <w:rFonts w:eastAsia="TimesNewRoman,Italic"/>
          <w:bCs/>
          <w:iCs/>
          <w:color w:val="000000"/>
        </w:rPr>
        <w:t xml:space="preserve">получение простой </w:t>
      </w:r>
      <w:r>
        <w:rPr>
          <w:rFonts w:eastAsia="TimesNewRoman,Italic"/>
          <w:bCs/>
          <w:iCs/>
          <w:color w:val="000000"/>
        </w:rPr>
        <w:t xml:space="preserve"> с</w:t>
      </w:r>
      <w:r w:rsidRPr="00ED1410">
        <w:rPr>
          <w:rFonts w:eastAsia="TimesNewRoman,Italic"/>
          <w:bCs/>
          <w:iCs/>
          <w:color w:val="000000"/>
        </w:rPr>
        <w:t>труктуры</w:t>
      </w:r>
      <w:r w:rsidRPr="00ED1410">
        <w:rPr>
          <w:rFonts w:eastAsia="TimesNewRoman,Bold"/>
          <w:bCs/>
          <w:iCs/>
          <w:color w:val="000000"/>
        </w:rPr>
        <w:t xml:space="preserve">, </w:t>
      </w:r>
      <w:r w:rsidRPr="00ED1410">
        <w:rPr>
          <w:rFonts w:eastAsia="TimesNewRoman,Italic"/>
          <w:bCs/>
          <w:iCs/>
          <w:color w:val="000000"/>
        </w:rPr>
        <w:t>при которой большинство</w:t>
      </w:r>
      <w:r>
        <w:rPr>
          <w:rFonts w:eastAsia="TimesNewRoman,Italic"/>
          <w:bCs/>
          <w:iCs/>
          <w:color w:val="000000"/>
        </w:rPr>
        <w:t xml:space="preserve"> </w:t>
      </w:r>
      <w:r w:rsidRPr="00ED1410">
        <w:rPr>
          <w:rFonts w:eastAsia="TimesNewRoman,Italic"/>
          <w:bCs/>
          <w:iCs/>
          <w:color w:val="000000"/>
        </w:rPr>
        <w:t>наблюдений находится вблизи осей координат</w:t>
      </w:r>
      <w:r w:rsidRPr="00ED1410">
        <w:rPr>
          <w:rFonts w:eastAsia="TimesNewRoman,Bold"/>
          <w:bCs/>
          <w:iCs/>
          <w:color w:val="000000"/>
        </w:rPr>
        <w:t>.</w:t>
      </w:r>
    </w:p>
    <w:p w:rsidR="00ED1410" w:rsidRDefault="00047AEA" w:rsidP="00ED1410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>
            <wp:extent cx="3124200" cy="23723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r>
        <w:rPr>
          <w:rFonts w:eastAsia="TimesNewRoman,Bold"/>
          <w:bCs/>
          <w:color w:val="000000"/>
        </w:rPr>
        <w:t>Можно</w:t>
      </w:r>
      <w:r w:rsidRPr="00ED1410">
        <w:rPr>
          <w:rFonts w:eastAsia="TimesNewRoman,Bold"/>
          <w:bCs/>
          <w:color w:val="000000"/>
        </w:rPr>
        <w:t xml:space="preserve"> выбрать различные повороты оси</w:t>
      </w:r>
      <w:r>
        <w:rPr>
          <w:rFonts w:eastAsia="TimesNewRoman,Bold"/>
          <w:bCs/>
          <w:color w:val="000000"/>
        </w:rPr>
        <w:t xml:space="preserve"> разными методами</w:t>
      </w:r>
      <w:r w:rsidRPr="00ED1410">
        <w:rPr>
          <w:rFonts w:eastAsia="TimesNewRoman,Bold"/>
          <w:bCs/>
          <w:color w:val="000000"/>
        </w:rPr>
        <w:t>: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121BEC">
        <w:rPr>
          <w:rFonts w:eastAsia="TimesNewRoman,Bold"/>
          <w:b/>
          <w:bCs/>
          <w:color w:val="000000"/>
        </w:rPr>
        <w:t>Varimax</w:t>
      </w:r>
      <w:proofErr w:type="spellEnd"/>
      <w:r w:rsidRPr="00ED1410">
        <w:rPr>
          <w:rFonts w:eastAsia="TimesNewRoman,Bold"/>
          <w:bCs/>
          <w:color w:val="000000"/>
        </w:rPr>
        <w:t xml:space="preserve"> – </w:t>
      </w:r>
      <w:proofErr w:type="spellStart"/>
      <w:r w:rsidRPr="00ED1410">
        <w:rPr>
          <w:rFonts w:eastAsia="TimesNewRoman,Bold"/>
          <w:bCs/>
          <w:color w:val="000000"/>
        </w:rPr>
        <w:t>Варимакс</w:t>
      </w:r>
      <w:proofErr w:type="spellEnd"/>
      <w:r w:rsidRPr="00ED1410">
        <w:rPr>
          <w:rFonts w:eastAsia="TimesNewRoman,Bold"/>
          <w:bCs/>
          <w:color w:val="000000"/>
        </w:rPr>
        <w:t>;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121BEC">
        <w:rPr>
          <w:rFonts w:eastAsia="TimesNewRoman,Bold"/>
          <w:b/>
          <w:bCs/>
          <w:color w:val="000000"/>
        </w:rPr>
        <w:t>Biquartimax</w:t>
      </w:r>
      <w:proofErr w:type="spellEnd"/>
      <w:r w:rsidRPr="00ED1410">
        <w:rPr>
          <w:rFonts w:eastAsia="TimesNewRoman,Bold"/>
          <w:bCs/>
          <w:color w:val="000000"/>
        </w:rPr>
        <w:t xml:space="preserve"> – </w:t>
      </w:r>
      <w:proofErr w:type="spellStart"/>
      <w:r w:rsidRPr="00ED1410">
        <w:rPr>
          <w:rFonts w:eastAsia="TimesNewRoman,Bold"/>
          <w:bCs/>
          <w:color w:val="000000"/>
        </w:rPr>
        <w:t>Биквартимакс</w:t>
      </w:r>
      <w:proofErr w:type="spellEnd"/>
      <w:r w:rsidRPr="00ED1410">
        <w:rPr>
          <w:rFonts w:eastAsia="TimesNewRoman,Bold"/>
          <w:bCs/>
          <w:color w:val="000000"/>
        </w:rPr>
        <w:t>;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121BEC">
        <w:rPr>
          <w:rFonts w:eastAsia="TimesNewRoman,Bold"/>
          <w:b/>
          <w:bCs/>
          <w:color w:val="000000"/>
        </w:rPr>
        <w:t>Quartimax</w:t>
      </w:r>
      <w:proofErr w:type="spellEnd"/>
      <w:r w:rsidRPr="00ED1410">
        <w:rPr>
          <w:rFonts w:eastAsia="TimesNewRoman,Bold"/>
          <w:bCs/>
          <w:color w:val="000000"/>
        </w:rPr>
        <w:t xml:space="preserve"> – </w:t>
      </w:r>
      <w:proofErr w:type="spellStart"/>
      <w:r w:rsidRPr="00ED1410">
        <w:rPr>
          <w:rFonts w:eastAsia="TimesNewRoman,Bold"/>
          <w:bCs/>
          <w:color w:val="000000"/>
        </w:rPr>
        <w:t>Квартимакс</w:t>
      </w:r>
      <w:proofErr w:type="spellEnd"/>
      <w:r w:rsidRPr="00ED1410">
        <w:rPr>
          <w:rFonts w:eastAsia="TimesNewRoman,Bold"/>
          <w:bCs/>
          <w:color w:val="000000"/>
        </w:rPr>
        <w:t>;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121BEC">
        <w:rPr>
          <w:rFonts w:eastAsia="TimesNewRoman,Bold"/>
          <w:b/>
          <w:bCs/>
          <w:color w:val="000000"/>
        </w:rPr>
        <w:t>Equamax</w:t>
      </w:r>
      <w:proofErr w:type="spellEnd"/>
      <w:r w:rsidRPr="00ED1410">
        <w:rPr>
          <w:rFonts w:eastAsia="TimesNewRoman,Bold"/>
          <w:bCs/>
          <w:color w:val="000000"/>
        </w:rPr>
        <w:t xml:space="preserve"> – </w:t>
      </w:r>
      <w:proofErr w:type="spellStart"/>
      <w:r w:rsidRPr="00ED1410">
        <w:rPr>
          <w:rFonts w:eastAsia="TimesNewRoman,Bold"/>
          <w:bCs/>
          <w:color w:val="000000"/>
        </w:rPr>
        <w:t>Эквимакс</w:t>
      </w:r>
      <w:proofErr w:type="spellEnd"/>
      <w:r w:rsidRPr="00ED1410">
        <w:rPr>
          <w:rFonts w:eastAsia="TimesNewRoman,Bold"/>
          <w:bCs/>
          <w:color w:val="000000"/>
        </w:rPr>
        <w:t>.</w:t>
      </w:r>
    </w:p>
    <w:p w:rsidR="00121BEC" w:rsidRDefault="00ED1410" w:rsidP="00ED1410">
      <w:pPr>
        <w:autoSpaceDE w:val="0"/>
        <w:autoSpaceDN w:val="0"/>
        <w:adjustRightInd w:val="0"/>
        <w:jc w:val="both"/>
        <w:rPr>
          <w:rFonts w:eastAsia="TimesNewRoman,Bold"/>
          <w:bCs/>
          <w:color w:val="000000"/>
        </w:rPr>
      </w:pPr>
      <w:proofErr w:type="spellStart"/>
      <w:r w:rsidRPr="00121BEC">
        <w:rPr>
          <w:rFonts w:eastAsia="TimesNewRoman,Bold"/>
          <w:b/>
          <w:bCs/>
          <w:color w:val="000000"/>
        </w:rPr>
        <w:t>normalized</w:t>
      </w:r>
      <w:proofErr w:type="spellEnd"/>
      <w:r w:rsidRPr="00ED1410">
        <w:rPr>
          <w:rFonts w:eastAsia="TimesNewRoman,Bold"/>
          <w:bCs/>
          <w:color w:val="000000"/>
        </w:rPr>
        <w:t xml:space="preserve"> (нормализованные) –</w:t>
      </w:r>
      <w:r w:rsidR="00121BEC"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>факторные нагрузки в процедуре нормализуются, т.е. делятся на</w:t>
      </w:r>
      <w:r w:rsidR="00121BEC">
        <w:rPr>
          <w:rFonts w:eastAsia="TimesNewRoman,Bold"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 xml:space="preserve">корень квадратный из соответствующей дисперсии. </w:t>
      </w:r>
    </w:p>
    <w:p w:rsidR="00ED1410" w:rsidRPr="00ED1410" w:rsidRDefault="00ED1410" w:rsidP="00ED1410">
      <w:pPr>
        <w:autoSpaceDE w:val="0"/>
        <w:autoSpaceDN w:val="0"/>
        <w:adjustRightInd w:val="0"/>
        <w:jc w:val="both"/>
      </w:pPr>
      <w:proofErr w:type="spellStart"/>
      <w:r w:rsidRPr="00121BEC">
        <w:rPr>
          <w:rFonts w:eastAsia="TimesNewRoman,Bold"/>
          <w:b/>
          <w:bCs/>
          <w:color w:val="000000"/>
        </w:rPr>
        <w:t>raw</w:t>
      </w:r>
      <w:proofErr w:type="spellEnd"/>
      <w:r w:rsidRPr="00121BEC">
        <w:rPr>
          <w:rFonts w:eastAsia="TimesNewRoman,Bold"/>
          <w:b/>
          <w:bCs/>
          <w:color w:val="000000"/>
        </w:rPr>
        <w:t xml:space="preserve"> </w:t>
      </w:r>
      <w:r w:rsidRPr="00ED1410">
        <w:rPr>
          <w:rFonts w:eastAsia="TimesNewRoman,Bold"/>
          <w:bCs/>
          <w:color w:val="000000"/>
        </w:rPr>
        <w:t xml:space="preserve">(исходные) </w:t>
      </w:r>
      <w:r w:rsidR="00121BEC">
        <w:rPr>
          <w:rFonts w:eastAsia="TimesNewRoman,Bold"/>
          <w:bCs/>
          <w:color w:val="000000"/>
        </w:rPr>
        <w:t>–</w:t>
      </w:r>
      <w:r w:rsidRPr="00ED1410">
        <w:rPr>
          <w:rFonts w:eastAsia="TimesNewRoman,Bold"/>
          <w:bCs/>
          <w:color w:val="000000"/>
        </w:rPr>
        <w:t xml:space="preserve"> вращаемые нагрузки не нормализованы.</w:t>
      </w:r>
    </w:p>
    <w:sectPr w:rsidR="00ED1410" w:rsidRPr="00ED1410" w:rsidSect="00A15AE1">
      <w:type w:val="continuous"/>
      <w:pgSz w:w="11906" w:h="16838" w:code="9"/>
      <w:pgMar w:top="1134" w:right="851" w:bottom="1134" w:left="1259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69F0"/>
    <w:multiLevelType w:val="hybridMultilevel"/>
    <w:tmpl w:val="A440C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77FC6"/>
    <w:multiLevelType w:val="hybridMultilevel"/>
    <w:tmpl w:val="B55892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D612BA"/>
    <w:multiLevelType w:val="hybridMultilevel"/>
    <w:tmpl w:val="D06EB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357315"/>
    <w:multiLevelType w:val="hybridMultilevel"/>
    <w:tmpl w:val="BCD0F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E1"/>
    <w:rsid w:val="0000367F"/>
    <w:rsid w:val="00047AEA"/>
    <w:rsid w:val="00121BEC"/>
    <w:rsid w:val="00560985"/>
    <w:rsid w:val="005D0BEA"/>
    <w:rsid w:val="00640173"/>
    <w:rsid w:val="00652F70"/>
    <w:rsid w:val="00682385"/>
    <w:rsid w:val="006868F4"/>
    <w:rsid w:val="007C1255"/>
    <w:rsid w:val="00924B64"/>
    <w:rsid w:val="00A15AE1"/>
    <w:rsid w:val="00A9501E"/>
    <w:rsid w:val="00AA1E70"/>
    <w:rsid w:val="00C565D1"/>
    <w:rsid w:val="00D7572D"/>
    <w:rsid w:val="00DD1350"/>
    <w:rsid w:val="00EC2650"/>
    <w:rsid w:val="00E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2B32CA-8962-4058-8713-21854FE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0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- Дарья</dc:creator>
  <cp:lastModifiedBy>Учетная запись Майкрософт</cp:lastModifiedBy>
  <cp:revision>4</cp:revision>
  <dcterms:created xsi:type="dcterms:W3CDTF">2020-03-28T17:40:00Z</dcterms:created>
  <dcterms:modified xsi:type="dcterms:W3CDTF">2021-04-08T20:53:00Z</dcterms:modified>
</cp:coreProperties>
</file>