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5.xml" ContentType="application/vnd.openxmlformats-officedocument.wordprocessingml.footer+xml"/>
  <Override PartName="/word/media/image13.wmf" ContentType="image/x-wmf"/>
  <Override PartName="/word/media/image4.wmf" ContentType="image/x-wmf"/>
  <Override PartName="/word/media/image12.wmf" ContentType="image/x-wmf"/>
  <Override PartName="/word/media/image15.png" ContentType="image/png"/>
  <Override PartName="/word/media/image14.wmf" ContentType="image/x-wmf"/>
  <Override PartName="/word/media/image5.wmf" ContentType="image/x-wmf"/>
  <Override PartName="/word/media/image10.png" ContentType="image/png"/>
  <Override PartName="/word/media/image2.png" ContentType="image/png"/>
  <Override PartName="/word/media/image3.png" ContentType="image/png"/>
  <Override PartName="/word/media/image1.jpeg" ContentType="image/jpeg"/>
  <Override PartName="/word/media/image6.wmf" ContentType="image/x-wmf"/>
  <Override PartName="/word/media/image7.png" ContentType="image/png"/>
  <Override PartName="/word/media/image16.png" ContentType="image/png"/>
  <Override PartName="/word/media/image8.png" ContentType="image/png"/>
  <Override PartName="/word/media/image11.wmf" ContentType="image/x-wmf"/>
  <Override PartName="/word/media/image9.png" ContentType="image/png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footer15.xml" ContentType="application/vnd.openxmlformats-officedocument.wordprocessingml.footer+xml"/>
  <Override PartName="/word/document.xml" ContentType="application/vnd.openxmlformats-officedocument.wordprocessingml.document.main+xml"/>
  <Override PartName="/word/footer14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3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footer6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cs="Arial Narrow"/>
          <w:b/>
          <w:sz w:val="28"/>
          <w:szCs w:val="28"/>
        </w:rPr>
      </w:pPr>
      <w:r>
        <w:rPr>
          <w:rFonts w:cs="Arial Narrow"/>
          <w:b/>
          <w:sz w:val="28"/>
          <w:szCs w:val="28"/>
        </w:rPr>
        <w:t xml:space="preserve">  </w:t>
      </w:r>
    </w:p>
    <w:p>
      <w:pPr>
        <w:pStyle w:val="Style23"/>
        <w:rPr>
          <w:sz w:val="22"/>
          <w:szCs w:val="22"/>
        </w:rPr>
      </w:pPr>
      <w:r>
        <w:drawing>
          <wp:anchor behindDoc="0" distT="0" distB="0" distL="114300" distR="114300" simplePos="0" locked="0" layoutInCell="0" allowOverlap="1" relativeHeight="34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32" y="0"/>
                <wp:lineTo x="-132" y="20849"/>
                <wp:lineTo x="21101" y="20849"/>
                <wp:lineTo x="21101" y="0"/>
                <wp:lineTo x="-132" y="0"/>
              </wp:wrapPolygon>
            </wp:wrapTight>
            <wp:docPr id="1" name="Рисунок 4" descr="Изображение выглядит как символ, линия, Прямоугольник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 descr="Изображение выглядит как символ, линия, Прямоугольник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МИНИСТЕРСТВО НАУКИ И ВЫСШЕГО ОБРАЗОВАНИЯ РФ</w:t>
      </w:r>
    </w:p>
    <w:p>
      <w:pPr>
        <w:pStyle w:val="Style23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23"/>
        <w:rPr>
          <w:sz w:val="22"/>
          <w:szCs w:val="22"/>
        </w:rPr>
      </w:pPr>
      <w:r>
        <w:rPr>
          <w:sz w:val="22"/>
          <w:szCs w:val="22"/>
        </w:rPr>
        <w:t>ФЕДЕРАЛЬНОЕ ГОСУДАРСТВЕННОЕ БЮДЖЕТНОЕ</w:t>
      </w:r>
    </w:p>
    <w:p>
      <w:pPr>
        <w:pStyle w:val="Style23"/>
        <w:rPr>
          <w:sz w:val="22"/>
          <w:szCs w:val="22"/>
        </w:rPr>
      </w:pPr>
      <w:r>
        <w:rPr>
          <w:sz w:val="22"/>
          <w:szCs w:val="22"/>
        </w:rPr>
        <w:t>ОБРАЗОВАТЕЛЬНОЕ УЧРЕЖДЕНИЕ ВЫСШЕГО ОБРАЗОВАНИЯ</w:t>
      </w:r>
    </w:p>
    <w:p>
      <w:pPr>
        <w:pStyle w:val="Style23"/>
        <w:rPr/>
      </w:pPr>
      <w:r>
        <w:rPr>
          <w:sz w:val="22"/>
          <w:szCs w:val="22"/>
        </w:rPr>
        <w:t>«ЛИПЕЦКИЙ ГОСУДАРСТВЕННЫЙ ТЕХНИЧЕСКИЙ УНИВЕРСИТЕТ»</w:t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/>
      </w:r>
    </w:p>
    <w:p>
      <w:pPr>
        <w:pStyle w:val="Style22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22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/>
      </w:r>
    </w:p>
    <w:p>
      <w:pPr>
        <w:pStyle w:val="Style22"/>
        <w:jc w:val="left"/>
        <w:rPr/>
      </w:pPr>
      <w:r>
        <w:rPr/>
      </w:r>
    </w:p>
    <w:p>
      <w:pPr>
        <w:pStyle w:val="Style22"/>
        <w:jc w:val="left"/>
        <w:rPr/>
      </w:pPr>
      <w:r>
        <w:rPr/>
      </w:r>
    </w:p>
    <w:p>
      <w:pPr>
        <w:pStyle w:val="Style22"/>
        <w:rPr/>
      </w:pPr>
      <w:r>
        <w:rPr/>
        <w:t>КУРСОВОЙ ПРОЕКТ</w:t>
      </w:r>
    </w:p>
    <w:p>
      <w:pPr>
        <w:pStyle w:val="Style22"/>
        <w:rPr/>
      </w:pPr>
      <w:r>
        <w:rPr/>
        <w:t>по дисциплине «Компьютерные сети»</w:t>
      </w:r>
    </w:p>
    <w:p>
      <w:pPr>
        <w:pStyle w:val="Style22"/>
        <w:rPr/>
      </w:pPr>
      <w:r>
        <w:rPr/>
        <w:t>ПРОЕКТИРОВНИЕ КОРПОРАТИВНОЙ СЕТИ ОРГАНИЗАЦИИ</w:t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/>
      </w:r>
    </w:p>
    <w:p>
      <w:pPr>
        <w:pStyle w:val="Style21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rPr/>
      </w:pPr>
      <w:r>
        <w:rPr>
          <w:rStyle w:val="Style18"/>
        </w:rPr>
        <w:t xml:space="preserve">Студент </w:t>
      </w:r>
      <w:r>
        <w:rPr/>
        <w:t xml:space="preserve">АС-21-1               </w:t>
        <w:tab/>
        <w:t>____________________                Станиславчук С.М.</w:t>
      </w:r>
    </w:p>
    <w:p>
      <w:pPr>
        <w:pStyle w:val="Style21"/>
        <w:rPr/>
      </w:pPr>
      <w:r>
        <w:rPr/>
        <w:t xml:space="preserve">                                                        </w:t>
      </w:r>
      <w:r>
        <w:rPr/>
        <w:tab/>
      </w:r>
      <w:r>
        <w:rPr>
          <w:sz w:val="18"/>
          <w:szCs w:val="18"/>
        </w:rPr>
        <w:t xml:space="preserve">(подпись, дата)                                           </w:t>
      </w:r>
    </w:p>
    <w:p>
      <w:pPr>
        <w:pStyle w:val="Style21"/>
        <w:rPr/>
      </w:pPr>
      <w:r>
        <w:rPr/>
      </w:r>
    </w:p>
    <w:p>
      <w:pPr>
        <w:pStyle w:val="Style21"/>
        <w:rPr/>
      </w:pPr>
      <w:r>
        <w:rPr/>
        <w:t>Руководитель</w:t>
      </w:r>
    </w:p>
    <w:p>
      <w:pPr>
        <w:pStyle w:val="Style21"/>
        <w:rPr/>
      </w:pPr>
      <w:r>
        <w:rPr/>
        <w:t>доцент</w:t>
        <w:tab/>
        <w:t>____________________</w:t>
        <w:tab/>
        <w:t>Самсонов А.Н.</w:t>
      </w:r>
    </w:p>
    <w:p>
      <w:pPr>
        <w:pStyle w:val="Style21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22"/>
        <w:rPr/>
      </w:pPr>
      <w:r>
        <w:rPr/>
      </w:r>
    </w:p>
    <w:p>
      <w:pPr>
        <w:pStyle w:val="Style22"/>
        <w:jc w:val="left"/>
        <w:rPr/>
      </w:pPr>
      <w:r>
        <w:rPr/>
      </w:r>
    </w:p>
    <w:p>
      <w:pPr>
        <w:pStyle w:val="Style22"/>
        <w:rPr/>
      </w:pPr>
      <w:r>
        <w:rPr/>
      </w:r>
    </w:p>
    <w:p>
      <w:pPr>
        <w:pStyle w:val="Style22"/>
        <w:rPr/>
      </w:pPr>
      <w:r>
        <w:rPr/>
      </w:r>
    </w:p>
    <w:p>
      <w:pPr>
        <w:pStyle w:val="Style22"/>
        <w:jc w:val="left"/>
        <w:rPr/>
      </w:pPr>
      <w:r>
        <w:rPr/>
      </w:r>
    </w:p>
    <w:p>
      <w:pPr>
        <w:pStyle w:val="Style22"/>
        <w:jc w:val="left"/>
        <w:rPr/>
      </w:pPr>
      <w:r>
        <w:rPr/>
      </w:r>
    </w:p>
    <w:p>
      <w:pPr>
        <w:pStyle w:val="Style22"/>
        <w:rPr/>
      </w:pPr>
      <w:r>
        <w:rPr/>
        <w:t>Липецк 2024 г.</w:t>
      </w:r>
    </w:p>
    <w:p>
      <w:pPr>
        <w:pStyle w:val="Normal"/>
        <w:spacing w:lineRule="auto" w:line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</w:t>
      </w:r>
    </w:p>
    <w:p>
      <w:pPr>
        <w:pStyle w:val="Normal"/>
        <w:widowControl/>
        <w:suppressAutoHyphens w:val="false"/>
        <w:spacing w:lineRule="auto" w:line="360" w:before="0" w:after="160"/>
        <w:ind w:left="567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Разработать проект корпоративной сети организации, размещенной в административно-бытовом здании.</w:t>
      </w:r>
      <w:r>
        <w:br w:type="page"/>
      </w:r>
    </w:p>
    <w:p>
      <w:pPr>
        <w:pStyle w:val="Normal"/>
        <w:widowControl/>
        <w:suppressAutoHyphens w:val="false"/>
        <w:spacing w:lineRule="auto" w:line="360" w:before="0" w:after="160"/>
        <w:ind w:left="567"/>
        <w:rPr>
          <w:b/>
          <w:sz w:val="28"/>
          <w:szCs w:val="28"/>
        </w:rPr>
      </w:pPr>
      <w:r>
        <w:rPr>
          <w:b/>
          <w:sz w:val="28"/>
          <w:szCs w:val="28"/>
        </w:rPr>
        <w:t>Аннотация</w:t>
      </w:r>
    </w:p>
    <w:p>
      <w:pPr>
        <w:pStyle w:val="Normal"/>
        <w:widowControl/>
        <w:suppressAutoHyphens w:val="false"/>
        <w:spacing w:lineRule="auto" w:line="360" w:before="0" w:after="160"/>
        <w:ind w:firstLine="567"/>
        <w:rPr>
          <w:sz w:val="28"/>
          <w:szCs w:val="28"/>
        </w:rPr>
      </w:pPr>
      <w:r>
        <w:rPr>
          <w:sz w:val="28"/>
          <w:szCs w:val="28"/>
        </w:rPr>
        <w:t>Пояснительная записка выполнена на 60 листах и содержит 17 рисунков, 17 таблиц и список литературы, состоящий из 8 наименований.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sz w:val="28"/>
              <w:szCs w:val="28"/>
            </w:rPr>
          </w:pPr>
          <w:r>
            <w:rPr>
              <w:sz w:val="28"/>
              <w:szCs w:val="28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r>
            <w:fldChar w:fldCharType="begin"/>
          </w:r>
          <w:r>
            <w:rPr>
              <w:webHidden/>
              <w:rStyle w:val="IndexLink"/>
              <w:sz w:val="28"/>
              <w:szCs w:val="28"/>
              <w:vanish w:val="false"/>
            </w:rPr>
            <w:instrText xml:space="preserve"> TOC \z \o "1-3" \u \h</w:instrText>
          </w:r>
          <w:r>
            <w:rPr>
              <w:webHidden/>
              <w:rStyle w:val="IndexLink"/>
              <w:sz w:val="28"/>
              <w:szCs w:val="28"/>
              <w:vanish w:val="false"/>
            </w:rPr>
            <w:fldChar w:fldCharType="separate"/>
          </w:r>
          <w:hyperlink w:anchor="_Toc30157130">
            <w:r>
              <w:rPr>
                <w:webHidden/>
                <w:rStyle w:val="IndexLink"/>
                <w:vanish w:val="false"/>
                <w:sz w:val="28"/>
                <w:szCs w:val="28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28"/>
                <w:szCs w:val="28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3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_Toc30157131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1 Техническое задание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3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_Toc30157132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1.2 Поэтажные планы зданий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3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_Toc30157133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1.3 Условия размещения компьютеров и сетевого оборудования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3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_Toc30157134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1.4 Требования к внешним вводам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3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_Toc30157135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1.5 Требования производительности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3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_Toc30157136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1.6 Требования к надежности сети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3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_Toc30157137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1.7 Требования к безопасности сети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3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_Toc30157138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1.9 Требования к выбору оборудования и материалов</w:t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3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_Toc30157139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2 Проект структурированной кабельной системы</w:t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4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_Toc30157140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2.1 Принципы и особенности проектируемой СКС</w:t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4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_Toc30157141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2.2 Планы расположения рабочих мест и оборудования</w:t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4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_Toc30157142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2.4 Структурная схема СКС</w:t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4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_Toc30157143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2.5 Выбор оборудования СКС</w:t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4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_Toc30157144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2.6 Организация кабельных трасс</w:t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4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_Toc30157145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2.7 Схемы кабельных проводок</w:t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4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_Toc30157147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2.8 Кабельный журнал</w:t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4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_Toc30157148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2.9 Таблица подключений и соединений</w:t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4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_Toc30157149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2.10 Схемы телекоммуникационных шкафов</w:t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5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_Toc30157153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2.11 Спецификация пассивного оборудования и материалов</w:t>
              <w:tab/>
              <w:t>30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5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_Toc30157154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3.1 Требуемые зоны покрытия беспроводной сети</w:t>
              <w:tab/>
              <w:t>33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5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_Toc30157156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3.2 Необходимые и достаточные зоны покрытия</w:t>
              <w:tab/>
              <w:t>34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5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_Toc30157159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3.3 Обоснование количества точек доступа. Планы расположения точек доступа беспроводной сети</w:t>
              <w:tab/>
              <w:t>36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6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_Toc30157161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4 ЛВС</w:t>
              <w:tab/>
              <w:t>37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6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_Toc30157162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4.1 Архитектура ЛВС</w:t>
              <w:tab/>
              <w:t>37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6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_Toc30157163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4.2 Технологии передачи данных. Комплекс технических средств ЛВС</w:t>
              <w:tab/>
              <w:t>38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6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_Toc30157164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5 Логическая структура сети</w:t>
              <w:tab/>
              <w:t>40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65">
            <w:r>
              <w:rPr>
                <w:webHidden/>
                <w:rStyle w:val="IndexLink"/>
                <w:rFonts w:eastAsia="Calibri"/>
                <w:vanish w:val="false"/>
                <w:sz w:val="28"/>
                <w:szCs w:val="28"/>
              </w:rPr>
              <w:t>5.1 Структуризация VLAN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28"/>
                <w:szCs w:val="28"/>
              </w:rPr>
              <w:tab/>
              <w:t>40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66">
            <w:r>
              <w:rPr>
                <w:webHidden/>
                <w:rStyle w:val="IndexLink"/>
                <w:rFonts w:eastAsia="Calibri"/>
                <w:vanish w:val="false"/>
                <w:sz w:val="28"/>
                <w:szCs w:val="28"/>
              </w:rPr>
              <w:t>5.2 Схема IP-адресации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28"/>
                <w:szCs w:val="28"/>
              </w:rPr>
              <w:tab/>
              <w:t>41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6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_Toc30157167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6 Активное коммуникационное оборудование</w:t>
              <w:tab/>
              <w:t>42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6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_Toc30157168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6.1 Спецификация активного оборудования</w:t>
              <w:tab/>
              <w:t>42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9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_Toc30157198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6.2 Схемы установки активного оборудования в телекоммуникационных шкафах</w:t>
              <w:tab/>
              <w:t>46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199">
            <w:r>
              <w:rPr>
                <w:webHidden/>
                <w:rStyle w:val="IndexLink"/>
                <w:rFonts w:eastAsia="Times New Roman" w:cs="Times New Roman"/>
                <w:vanish w:val="false"/>
                <w:sz w:val="28"/>
                <w:szCs w:val="28"/>
                <w:lang w:eastAsia="ru-RU"/>
              </w:rPr>
              <w:t>6.2 Схемы установки активного оборудования в телекоммуникационных шкафах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_Toc30157199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28"/>
                <w:szCs w:val="28"/>
              </w:rPr>
              <w:tab/>
              <w:t>47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200">
            <w:r>
              <w:rPr>
                <w:webHidden/>
                <w:rStyle w:val="IndexLink"/>
                <w:rFonts w:cs="Times New Roman"/>
                <w:vanish w:val="false"/>
                <w:sz w:val="28"/>
                <w:szCs w:val="28"/>
              </w:rPr>
              <w:t>7 Схема управления сетью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_Toc30157200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  <w:sz w:val="28"/>
                <w:szCs w:val="28"/>
              </w:rPr>
              <w:tab/>
              <w:t>47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20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_Toc30157201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7.1 Пояснительная записка</w:t>
              <w:tab/>
              <w:t>47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20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_Toc30157202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Заключение</w:t>
              <w:tab/>
              <w:t>48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20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_Toc30157203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Список источников</w:t>
              <w:tab/>
              <w:t>49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20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_Toc30157204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Приложение 1. Кабельный журнал</w:t>
              <w:tab/>
              <w:t>50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0"/>
              <w:sz w:val="28"/>
              <w:szCs w:val="28"/>
              <w:lang w:eastAsia="ru-RU" w:bidi="ar-SA"/>
            </w:rPr>
          </w:pPr>
          <w:hyperlink w:anchor="_Toc3015720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_Toc30157205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  <w:sz w:val="28"/>
                <w:szCs w:val="28"/>
              </w:rPr>
              <w:t>Приложение 2. Таблица соединений и подключений</w:t>
              <w:tab/>
              <w:t>64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111"/>
        <w:numPr>
          <w:ilvl w:val="0"/>
          <w:numId w:val="0"/>
        </w:numPr>
        <w:ind w:firstLine="720" w:left="0"/>
        <w:outlineLvl w:val="0"/>
        <w:rPr/>
      </w:pPr>
      <w:bookmarkStart w:id="0" w:name="_Toc472152525"/>
      <w:bookmarkStart w:id="1" w:name="_Toc30157130"/>
      <w:r>
        <w:rPr/>
        <w:t>Введение</w:t>
      </w:r>
      <w:bookmarkEnd w:id="0"/>
      <w:bookmarkEnd w:id="1"/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поставленной цели необходимо решить следующие задачи: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 выполнить поэтажные планы здания;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выполнить спецификацию рабочих мест, структурную схему СКС, схемы кабельных проводок;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 изучить требования к архитектуре сети, безопасности, надежности и производительности;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 осуществить выбор активного и пассивного коммутационного оборудования;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 разместить активное, пассивное оборудование и рабочие места в соответствии с требованиями технического задания;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6. реализовать план беспроводной сети;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7. реализовать схему IP-адресации и логическую структуру сети;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8. составить схемы шкафов;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9. составить схему управления сетью;</w:t>
      </w:r>
    </w:p>
    <w:p>
      <w:pPr>
        <w:pStyle w:val="Normal"/>
        <w:spacing w:lineRule="auto" w:line="360"/>
        <w:ind w:firstLine="72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10. разработать решения по обеспечению сетевых сервисов и информационной безопасности.</w:t>
      </w:r>
      <w:r>
        <w:br w:type="page"/>
      </w:r>
    </w:p>
    <w:p>
      <w:pPr>
        <w:pStyle w:val="111"/>
        <w:numPr>
          <w:ilvl w:val="0"/>
          <w:numId w:val="0"/>
        </w:numPr>
        <w:spacing w:before="0" w:after="0"/>
        <w:ind w:firstLine="720" w:left="0"/>
        <w:outlineLvl w:val="0"/>
        <w:rPr/>
      </w:pPr>
      <w:bookmarkStart w:id="2" w:name="_Toc472152526"/>
      <w:bookmarkStart w:id="3" w:name="_Toc30157131"/>
      <w:r>
        <w:rPr/>
        <w:t>1 Техническое задание</w:t>
      </w:r>
      <w:bookmarkEnd w:id="2"/>
      <w:bookmarkEnd w:id="3"/>
    </w:p>
    <w:p>
      <w:pPr>
        <w:pStyle w:val="Normal"/>
        <w:spacing w:lineRule="auto" w:line="36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rFonts w:eastAsia="Times New Roman" w:cs="Times New Roman"/>
          <w:bCs/>
          <w:kern w:val="0"/>
          <w:sz w:val="28"/>
          <w:szCs w:val="28"/>
          <w:lang w:eastAsia="ru-RU" w:bidi="ar-SA"/>
        </w:rPr>
      </w:pPr>
      <w:bookmarkStart w:id="4" w:name="_Toc28971372"/>
      <w:r>
        <w:rPr>
          <w:rFonts w:eastAsia="Times New Roman" w:cs="Times New Roman"/>
          <w:bCs/>
          <w:kern w:val="0"/>
          <w:sz w:val="28"/>
          <w:szCs w:val="28"/>
          <w:lang w:eastAsia="ru-RU" w:bidi="ar-SA"/>
        </w:rPr>
        <w:t>1.1 Общая характеристика организации</w:t>
      </w:r>
      <w:bookmarkEnd w:id="4"/>
    </w:p>
    <w:p>
      <w:pPr>
        <w:pStyle w:val="Normal"/>
        <w:spacing w:lineRule="auto" w:line="360"/>
        <w:ind w:firstLine="720"/>
        <w:jc w:val="both"/>
        <w:rPr>
          <w:rFonts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/>
          <w:kern w:val="0"/>
          <w:sz w:val="28"/>
          <w:szCs w:val="28"/>
          <w:lang w:eastAsia="ru-RU" w:bidi="ar-SA"/>
        </w:rPr>
        <w:t>1) В данном проекте должна быть разработана корпоративная сеть организации.</w:t>
      </w:r>
    </w:p>
    <w:p>
      <w:pPr>
        <w:pStyle w:val="Normal"/>
        <w:spacing w:lineRule="auto" w:line="360"/>
        <w:ind w:firstLine="720"/>
        <w:jc w:val="both"/>
        <w:rPr>
          <w:rFonts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/>
          <w:kern w:val="0"/>
          <w:sz w:val="28"/>
          <w:szCs w:val="28"/>
          <w:lang w:eastAsia="ru-RU" w:bidi="ar-SA"/>
        </w:rPr>
        <w:t>2) Организация размещается в трёх этажном здании общей площадью 1500 кв.м.</w:t>
      </w:r>
    </w:p>
    <w:p>
      <w:pPr>
        <w:pStyle w:val="Normal"/>
        <w:spacing w:lineRule="auto" w:line="360"/>
        <w:ind w:firstLine="720"/>
        <w:jc w:val="both"/>
        <w:rPr>
          <w:rFonts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/>
          <w:kern w:val="0"/>
          <w:sz w:val="28"/>
          <w:szCs w:val="28"/>
          <w:lang w:eastAsia="ru-RU" w:bidi="ar-SA"/>
        </w:rPr>
        <w:t>3) Организационная структура ООО ”</w:t>
      </w:r>
      <w:r>
        <w:rPr>
          <w:rFonts w:eastAsia="Times New Roman" w:cs="Times New Roman"/>
          <w:kern w:val="0"/>
          <w:sz w:val="28"/>
          <w:szCs w:val="28"/>
          <w:lang w:val="en-US" w:eastAsia="ru-RU" w:bidi="ar-SA"/>
        </w:rPr>
        <w:t>Dream</w:t>
      </w:r>
      <w:r>
        <w:rPr>
          <w:rFonts w:eastAsia="Times New Roman" w:cs="Times New Roman"/>
          <w:kern w:val="0"/>
          <w:sz w:val="28"/>
          <w:szCs w:val="28"/>
          <w:lang w:eastAsia="ru-RU" w:bidi="ar-SA"/>
        </w:rPr>
        <w:t xml:space="preserve">” состоит из: </w:t>
      </w:r>
    </w:p>
    <w:p>
      <w:pPr>
        <w:pStyle w:val="Normal"/>
        <w:numPr>
          <w:ilvl w:val="2"/>
          <w:numId w:val="3"/>
        </w:numPr>
        <w:spacing w:lineRule="auto" w:line="360"/>
        <w:jc w:val="both"/>
        <w:rPr>
          <w:rFonts w:eastAsia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eastAsia="Times New Roman" w:cs="Times New Roman"/>
          <w:kern w:val="0"/>
          <w:sz w:val="28"/>
          <w:szCs w:val="28"/>
          <w:lang w:eastAsia="ru-RU" w:bidi="ar-SA"/>
        </w:rPr>
        <w:t>отдел продаж</w:t>
      </w:r>
      <w:r>
        <w:rPr>
          <w:rFonts w:eastAsia="Times New Roman" w:cs="Times New Roman"/>
          <w:kern w:val="0"/>
          <w:sz w:val="28"/>
          <w:szCs w:val="28"/>
          <w:lang w:val="en-US" w:eastAsia="ru-RU" w:bidi="ar-SA"/>
        </w:rPr>
        <w:t>;</w:t>
      </w:r>
      <w:r>
        <w:rPr>
          <w:rFonts w:eastAsia="Times New Roman" w:cs="Times New Roman"/>
          <w:kern w:val="0"/>
          <w:sz w:val="28"/>
          <w:szCs w:val="28"/>
          <w:lang w:eastAsia="ru-RU" w:bidi="ar-SA"/>
        </w:rPr>
        <w:t xml:space="preserve"> </w:t>
      </w:r>
    </w:p>
    <w:p>
      <w:pPr>
        <w:pStyle w:val="Normal"/>
        <w:numPr>
          <w:ilvl w:val="2"/>
          <w:numId w:val="3"/>
        </w:numPr>
        <w:spacing w:lineRule="auto" w:line="360"/>
        <w:jc w:val="both"/>
        <w:rPr>
          <w:rFonts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/>
          <w:kern w:val="0"/>
          <w:sz w:val="28"/>
          <w:szCs w:val="28"/>
          <w:lang w:eastAsia="ru-RU" w:bidi="ar-SA"/>
        </w:rPr>
        <w:t>финансовый отдел</w:t>
      </w:r>
      <w:r>
        <w:rPr>
          <w:rFonts w:eastAsia="Times New Roman" w:cs="Times New Roman"/>
          <w:kern w:val="0"/>
          <w:sz w:val="28"/>
          <w:szCs w:val="28"/>
          <w:lang w:val="en-US" w:eastAsia="ru-RU" w:bidi="ar-SA"/>
        </w:rPr>
        <w:t>;</w:t>
      </w:r>
      <w:r>
        <w:rPr>
          <w:rFonts w:eastAsia="Times New Roman" w:cs="Times New Roman"/>
          <w:kern w:val="0"/>
          <w:sz w:val="28"/>
          <w:szCs w:val="28"/>
          <w:lang w:eastAsia="ru-RU" w:bidi="ar-SA"/>
        </w:rPr>
        <w:t xml:space="preserve"> </w:t>
      </w:r>
    </w:p>
    <w:p>
      <w:pPr>
        <w:pStyle w:val="Normal"/>
        <w:numPr>
          <w:ilvl w:val="2"/>
          <w:numId w:val="3"/>
        </w:numPr>
        <w:spacing w:lineRule="auto" w:line="360"/>
        <w:jc w:val="both"/>
        <w:rPr>
          <w:rFonts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/>
          <w:kern w:val="0"/>
          <w:sz w:val="28"/>
          <w:szCs w:val="28"/>
          <w:lang w:eastAsia="ru-RU" w:bidi="ar-SA"/>
        </w:rPr>
        <w:t>отдел маркетинга;</w:t>
      </w:r>
    </w:p>
    <w:p>
      <w:pPr>
        <w:pStyle w:val="Normal"/>
        <w:numPr>
          <w:ilvl w:val="2"/>
          <w:numId w:val="3"/>
        </w:numPr>
        <w:spacing w:lineRule="auto" w:line="360"/>
        <w:jc w:val="both"/>
        <w:rPr>
          <w:rFonts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/>
          <w:kern w:val="0"/>
          <w:sz w:val="28"/>
          <w:szCs w:val="28"/>
          <w:lang w:eastAsia="ru-RU" w:bidi="ar-SA"/>
        </w:rPr>
        <w:t>юридический отдел</w:t>
      </w:r>
      <w:r>
        <w:rPr>
          <w:rFonts w:eastAsia="Times New Roman" w:cs="Times New Roman"/>
          <w:kern w:val="0"/>
          <w:sz w:val="28"/>
          <w:szCs w:val="28"/>
          <w:lang w:val="en-US" w:eastAsia="ru-RU" w:bidi="ar-SA"/>
        </w:rPr>
        <w:t>;</w:t>
      </w:r>
      <w:r>
        <w:rPr>
          <w:rFonts w:eastAsia="Times New Roman" w:cs="Times New Roman"/>
          <w:kern w:val="0"/>
          <w:sz w:val="28"/>
          <w:szCs w:val="28"/>
          <w:lang w:eastAsia="ru-RU" w:bidi="ar-SA"/>
        </w:rPr>
        <w:t xml:space="preserve"> </w:t>
      </w:r>
    </w:p>
    <w:p>
      <w:pPr>
        <w:pStyle w:val="Normal"/>
        <w:numPr>
          <w:ilvl w:val="2"/>
          <w:numId w:val="3"/>
        </w:numPr>
        <w:spacing w:lineRule="auto" w:line="360"/>
        <w:jc w:val="both"/>
        <w:rPr>
          <w:rFonts w:eastAsia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eastAsia="Times New Roman" w:cs="Times New Roman"/>
          <w:kern w:val="0"/>
          <w:sz w:val="28"/>
          <w:szCs w:val="28"/>
          <w:lang w:eastAsia="ru-RU" w:bidi="ar-SA"/>
        </w:rPr>
        <w:t>отдел разработки</w:t>
      </w:r>
      <w:r>
        <w:rPr>
          <w:rFonts w:eastAsia="Times New Roman" w:cs="Times New Roman"/>
          <w:kern w:val="0"/>
          <w:sz w:val="28"/>
          <w:szCs w:val="28"/>
          <w:lang w:val="en-US" w:eastAsia="ru-RU" w:bidi="ar-SA"/>
        </w:rPr>
        <w:t>.</w:t>
      </w:r>
    </w:p>
    <w:p>
      <w:pPr>
        <w:pStyle w:val="Normal"/>
        <w:spacing w:lineRule="auto" w:line="360"/>
        <w:ind w:firstLine="720"/>
        <w:jc w:val="both"/>
        <w:rPr>
          <w:rFonts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/>
          <w:kern w:val="0"/>
          <w:sz w:val="28"/>
          <w:szCs w:val="28"/>
          <w:lang w:eastAsia="ru-RU" w:bidi="ar-SA"/>
        </w:rPr>
        <w:t>4)  В здании имеется несколько гостевых зон.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  <w:kern w:val="0"/>
          <w:sz w:val="28"/>
          <w:szCs w:val="28"/>
          <w:lang w:eastAsia="ru-RU" w:bidi="ar-SA"/>
        </w:rPr>
        <w:t>5) Все информационные ресурсы размещены в существующем внешнем центре обработки данных (ЦОД).</w:t>
      </w:r>
    </w:p>
    <w:p>
      <w:pPr>
        <w:pStyle w:val="23"/>
        <w:rPr/>
      </w:pPr>
      <w:bookmarkStart w:id="5" w:name="_Toc415504281"/>
      <w:bookmarkStart w:id="6" w:name="_Toc419993408"/>
      <w:bookmarkStart w:id="7" w:name="_Toc472152528"/>
      <w:bookmarkStart w:id="8" w:name="_Toc30157132"/>
      <w:r>
        <w:rPr/>
        <w:t>1.2 Поэтажные планы зданий</w:t>
      </w:r>
      <w:bookmarkEnd w:id="5"/>
      <w:bookmarkEnd w:id="6"/>
      <w:bookmarkEnd w:id="7"/>
      <w:bookmarkEnd w:id="8"/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Планы этажей представлены на рисунках 1, 2 и 3.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5939790" cy="3314700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План 1 этажа главного здания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"/>
        <w:spacing w:lineRule="auto" w:line="360" w:before="0" w:after="0"/>
        <w:rPr>
          <w:sz w:val="28"/>
          <w:szCs w:val="28"/>
          <w:lang w:eastAsia="ru-RU" w:bidi="ar-SA"/>
        </w:rPr>
      </w:pPr>
      <w:r>
        <w:rPr/>
        <w:drawing>
          <wp:inline distT="0" distB="0" distL="0" distR="0">
            <wp:extent cx="5939790" cy="2495550"/>
            <wp:effectExtent l="0" t="0" r="0" b="0"/>
            <wp:docPr id="3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20"/>
        <w:jc w:val="center"/>
        <w:rPr>
          <w:sz w:val="28"/>
          <w:szCs w:val="28"/>
          <w:lang w:eastAsia="ru-RU" w:bidi="ar-SA"/>
        </w:rPr>
      </w:pPr>
      <w:r>
        <w:rPr>
          <w:sz w:val="28"/>
          <w:szCs w:val="28"/>
          <w:lang w:eastAsia="ru-RU" w:bidi="ar-SA"/>
        </w:rPr>
        <w:t>Рисунок 2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eastAsia="ru-RU" w:bidi="ar-SA"/>
        </w:rPr>
        <w:t>План второго этажа главного здания</w:t>
      </w:r>
    </w:p>
    <w:p>
      <w:pPr>
        <w:pStyle w:val="Normal"/>
        <w:spacing w:lineRule="auto" w:line="360"/>
        <w:ind w:firstLine="720"/>
        <w:jc w:val="center"/>
        <w:rPr>
          <w:sz w:val="28"/>
          <w:szCs w:val="28"/>
          <w:lang w:eastAsia="ru-RU" w:bidi="ar-SA"/>
        </w:rPr>
      </w:pPr>
      <w:r>
        <w:rPr>
          <w:sz w:val="28"/>
          <w:szCs w:val="28"/>
          <w:lang w:eastAsia="ru-RU" w:bidi="ar-SA"/>
        </w:rPr>
      </w:r>
    </w:p>
    <w:p>
      <w:pPr>
        <w:pStyle w:val="Normal"/>
        <w:spacing w:lineRule="auto" w:line="360"/>
        <w:ind w:firstLine="720"/>
        <w:rPr>
          <w:sz w:val="28"/>
          <w:szCs w:val="28"/>
          <w:lang w:eastAsia="ru-RU" w:bidi="ar-SA"/>
        </w:rPr>
      </w:pPr>
      <w:r>
        <w:rPr/>
        <w:drawing>
          <wp:inline distT="0" distB="0" distL="0" distR="0">
            <wp:extent cx="5615940" cy="3314700"/>
            <wp:effectExtent l="0" t="0" r="0" b="0"/>
            <wp:docPr id="4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20"/>
        <w:jc w:val="center"/>
        <w:rPr>
          <w:sz w:val="28"/>
          <w:szCs w:val="28"/>
          <w:lang w:eastAsia="ru-RU" w:bidi="ar-SA"/>
        </w:rPr>
      </w:pPr>
      <w:r>
        <w:rPr>
          <w:sz w:val="28"/>
          <w:szCs w:val="28"/>
          <w:lang w:eastAsia="ru-RU" w:bidi="ar-SA"/>
        </w:rPr>
        <w:t>Рисунок 3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eastAsia="ru-RU" w:bidi="ar-SA"/>
        </w:rPr>
        <w:t>План</w:t>
      </w:r>
      <w:bookmarkStart w:id="9" w:name="_Toc415504282"/>
      <w:bookmarkStart w:id="10" w:name="_Toc419993409"/>
      <w:r>
        <w:rPr>
          <w:sz w:val="28"/>
          <w:szCs w:val="28"/>
          <w:lang w:eastAsia="ru-RU" w:bidi="ar-SA"/>
        </w:rPr>
        <w:t xml:space="preserve"> третьего этажа главного здания</w:t>
      </w:r>
    </w:p>
    <w:p>
      <w:pPr>
        <w:pStyle w:val="Heading2"/>
        <w:ind w:firstLine="720"/>
        <w:rPr>
          <w:b w:val="false"/>
        </w:rPr>
      </w:pPr>
      <w:r>
        <w:rPr>
          <w:b w:val="false"/>
        </w:rPr>
      </w:r>
    </w:p>
    <w:p>
      <w:pPr>
        <w:pStyle w:val="Heading2"/>
        <w:ind w:firstLine="720"/>
        <w:rPr>
          <w:b w:val="false"/>
        </w:rPr>
      </w:pPr>
      <w:r>
        <w:rPr>
          <w:b w:val="false"/>
        </w:rPr>
      </w:r>
    </w:p>
    <w:p>
      <w:pPr>
        <w:pStyle w:val="Heading2"/>
        <w:ind w:firstLine="720"/>
        <w:rPr>
          <w:b w:val="false"/>
        </w:rPr>
      </w:pPr>
      <w:r>
        <w:rPr>
          <w:b w:val="false"/>
        </w:rPr>
      </w:r>
    </w:p>
    <w:p>
      <w:pPr>
        <w:pStyle w:val="Heading2"/>
        <w:ind w:firstLine="720"/>
        <w:rPr>
          <w:b w:val="false"/>
        </w:rPr>
      </w:pPr>
      <w:r>
        <w:rPr>
          <w:b w:val="false"/>
        </w:rPr>
      </w:r>
    </w:p>
    <w:p>
      <w:pPr>
        <w:pStyle w:val="Heading2"/>
        <w:ind w:firstLine="720"/>
        <w:rPr>
          <w:b w:val="false"/>
        </w:rPr>
      </w:pPr>
      <w:r>
        <w:rPr>
          <w:b w:val="false"/>
        </w:rPr>
      </w:r>
    </w:p>
    <w:p>
      <w:pPr>
        <w:pStyle w:val="Heading2"/>
        <w:ind w:firstLine="720"/>
        <w:rPr>
          <w:b w:val="false"/>
        </w:rPr>
      </w:pPr>
      <w:bookmarkStart w:id="11" w:name="_Toc472152529"/>
      <w:bookmarkStart w:id="12" w:name="_Toc30157133"/>
      <w:r>
        <w:rPr>
          <w:b w:val="false"/>
        </w:rPr>
        <w:t>1.3 Условия размещения компьютеров и сетевого оборудования</w:t>
      </w:r>
      <w:bookmarkEnd w:id="9"/>
      <w:bookmarkEnd w:id="10"/>
      <w:bookmarkEnd w:id="11"/>
      <w:bookmarkEnd w:id="12"/>
    </w:p>
    <w:p>
      <w:pPr>
        <w:pStyle w:val="Normal"/>
        <w:spacing w:lineRule="auto" w:line="360"/>
        <w:ind w:firstLine="708"/>
        <w:jc w:val="both"/>
        <w:rPr>
          <w:rFonts w:eastAsia="Times New Roman" w:cs="Times New Roman"/>
          <w:color w:val="000000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shd w:fill="FFFFFF" w:val="clear"/>
          <w:lang w:eastAsia="ru-RU"/>
        </w:rPr>
        <w:t xml:space="preserve">Каждое рабочее место СКС должно включать в себя </w:t>
      </w:r>
      <w:r>
        <w:rPr>
          <w:rFonts w:eastAsia="Times New Roman" w:cs="Times New Roman"/>
          <w:sz w:val="28"/>
          <w:szCs w:val="28"/>
          <w:lang w:eastAsia="ru-RU"/>
        </w:rPr>
        <w:t xml:space="preserve">телекоммуникационную розетку с двумя разъемами </w:t>
      </w:r>
      <w:r>
        <w:rPr>
          <w:rFonts w:eastAsia="Times New Roman" w:cs="Times New Roman"/>
          <w:sz w:val="28"/>
          <w:szCs w:val="28"/>
          <w:lang w:val="en-US" w:eastAsia="ru-RU"/>
        </w:rPr>
        <w:t>RJ</w:t>
      </w:r>
      <w:r>
        <w:rPr>
          <w:rFonts w:eastAsia="Times New Roman" w:cs="Times New Roman"/>
          <w:sz w:val="28"/>
          <w:szCs w:val="28"/>
          <w:lang w:eastAsia="ru-RU"/>
        </w:rPr>
        <w:t>-45 категории 6.</w:t>
      </w:r>
    </w:p>
    <w:p>
      <w:pPr>
        <w:pStyle w:val="Normal"/>
        <w:spacing w:lineRule="auto" w:line="360"/>
        <w:ind w:firstLine="708"/>
        <w:jc w:val="both"/>
        <w:rPr>
          <w:rFonts w:eastAsia="Times New Roman" w:cs="Times New Roman"/>
          <w:color w:val="000000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shd w:fill="FFFFFF" w:val="clear"/>
          <w:lang w:eastAsia="ru-RU"/>
        </w:rPr>
        <w:t>Обеспечить работу ip-телефонии. Для питания IP-телефонов использовать существующие электророзетки 220В</w:t>
      </w:r>
    </w:p>
    <w:p>
      <w:pPr>
        <w:pStyle w:val="Normal"/>
        <w:spacing w:lineRule="auto" w:line="360"/>
        <w:ind w:firstLine="708"/>
        <w:jc w:val="both"/>
        <w:rPr>
          <w:rFonts w:eastAsia="Calibri" w:cs="Times New Roman"/>
          <w:sz w:val="28"/>
          <w:szCs w:val="28"/>
        </w:rPr>
      </w:pPr>
      <w:r>
        <w:rPr>
          <w:rFonts w:eastAsia="Calibri" w:cs="Times New Roman"/>
          <w:sz w:val="28"/>
          <w:szCs w:val="28"/>
        </w:rPr>
        <w:t xml:space="preserve">Сетевое оборудование должно размещаться в телекоммуникационных шкафах, находящихся в специально выделенных помещениях. Размещение оборудования в телекоммуникационных шкафах должно соответствовать современным стандартам построения структурированных кабельных систем. 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Далее в таблицах 1, 2 и 3 представлено распределение рабочих мест и сетевых принтеров по помещениям.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  <w:t>Таблица 1 – Размещение оборудования пользователей на первом этаже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1865"/>
        <w:gridCol w:w="3361"/>
        <w:gridCol w:w="4128"/>
      </w:tblGrid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Помещение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рабочих мест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Количество рабочих мест принтеров + </w:t>
            </w:r>
            <w:r>
              <w:rPr>
                <w:sz w:val="28"/>
                <w:szCs w:val="28"/>
                <w:lang w:val="en-US"/>
              </w:rPr>
              <w:t>WI</w:t>
            </w: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FI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>
        <w:trPr>
          <w:trHeight w:val="589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Всего: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</w:tr>
    </w:tbl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  <w:t>Таблица 2 – Размещение оборудования пользователей на втором этаже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1866"/>
        <w:gridCol w:w="3745"/>
        <w:gridCol w:w="3743"/>
      </w:tblGrid>
      <w:tr>
        <w:trPr>
          <w:trHeight w:val="454" w:hRule="atLeast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Помещение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рабочих мест</w:t>
            </w:r>
          </w:p>
        </w:tc>
        <w:tc>
          <w:tcPr>
            <w:tcW w:w="3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Количество рабочих мест принтеров + </w:t>
            </w:r>
            <w:r>
              <w:rPr>
                <w:sz w:val="28"/>
                <w:szCs w:val="28"/>
                <w:lang w:val="en-US"/>
              </w:rPr>
              <w:t>WI</w:t>
            </w: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FI</w:t>
            </w:r>
          </w:p>
        </w:tc>
      </w:tr>
      <w:tr>
        <w:trPr>
          <w:trHeight w:val="454" w:hRule="atLeast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>
        <w:trPr>
          <w:trHeight w:val="454" w:hRule="atLeast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3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3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+1</w:t>
            </w:r>
          </w:p>
        </w:tc>
      </w:tr>
      <w:tr>
        <w:trPr>
          <w:trHeight w:val="454" w:hRule="atLeast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+1</w:t>
            </w:r>
          </w:p>
        </w:tc>
      </w:tr>
      <w:tr>
        <w:trPr>
          <w:trHeight w:val="454" w:hRule="atLeast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3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>
        <w:trPr>
          <w:trHeight w:val="454" w:hRule="atLeast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>
        <w:trPr>
          <w:trHeight w:val="454" w:hRule="atLeast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Всего: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</w:t>
            </w:r>
          </w:p>
        </w:tc>
        <w:tc>
          <w:tcPr>
            <w:tcW w:w="3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13</w:t>
            </w:r>
            <w:r>
              <w:rPr>
                <w:sz w:val="28"/>
                <w:szCs w:val="28"/>
                <w:lang w:val="en-US"/>
              </w:rPr>
              <w:t>+2</w:t>
            </w:r>
          </w:p>
        </w:tc>
      </w:tr>
    </w:tbl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  <w:t>Таблица 3 – Размещение оборудования пользователей на третьем этаже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1865"/>
        <w:gridCol w:w="3361"/>
        <w:gridCol w:w="4128"/>
      </w:tblGrid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Помещение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рабочих мест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Количество рабочих мест принтеров + </w:t>
            </w:r>
            <w:r>
              <w:rPr>
                <w:sz w:val="28"/>
                <w:szCs w:val="28"/>
                <w:lang w:val="en-US"/>
              </w:rPr>
              <w:t>WI</w:t>
            </w: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FI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>
        <w:trPr>
          <w:trHeight w:val="589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>
        <w:trPr>
          <w:trHeight w:val="454" w:hRule="atLeast"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Всего: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</w:tr>
    </w:tbl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Размещение оборудования пользователей по всем этажам представлено в таблице 4.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  <w:t>Таблица 4 – Размещение компьютеров по этажам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1226"/>
        <w:gridCol w:w="4057"/>
        <w:gridCol w:w="4071"/>
      </w:tblGrid>
      <w:tr>
        <w:trPr>
          <w:trHeight w:val="454" w:hRule="atLeast"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Этаж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рабочих мест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Количество рабочих мест принтеров + </w:t>
            </w:r>
            <w:r>
              <w:rPr>
                <w:sz w:val="28"/>
                <w:szCs w:val="28"/>
                <w:lang w:val="en-US"/>
              </w:rPr>
              <w:t>WI</w:t>
            </w: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FI</w:t>
            </w:r>
          </w:p>
        </w:tc>
      </w:tr>
      <w:tr>
        <w:trPr>
          <w:trHeight w:val="454" w:hRule="atLeast"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</w:tr>
      <w:tr>
        <w:trPr>
          <w:trHeight w:val="454" w:hRule="atLeast"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13</w:t>
            </w:r>
            <w:r>
              <w:rPr>
                <w:sz w:val="28"/>
                <w:szCs w:val="28"/>
                <w:lang w:val="en-US"/>
              </w:rPr>
              <w:t>+2</w:t>
            </w:r>
          </w:p>
        </w:tc>
      </w:tr>
      <w:tr>
        <w:trPr>
          <w:trHeight w:val="454" w:hRule="atLeast"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</w:tr>
      <w:tr>
        <w:trPr>
          <w:trHeight w:val="454" w:hRule="atLeast"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Всего:</w:t>
            </w:r>
          </w:p>
        </w:tc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23</w:t>
            </w: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</w:t>
            </w:r>
          </w:p>
        </w:tc>
      </w:tr>
    </w:tbl>
    <w:p>
      <w:pPr>
        <w:pStyle w:val="Normal"/>
        <w:spacing w:lineRule="auto" w:line="360"/>
        <w:rPr>
          <w:b/>
        </w:rPr>
      </w:pPr>
      <w:r>
        <w:rPr>
          <w:b/>
        </w:rPr>
      </w:r>
    </w:p>
    <w:p>
      <w:pPr>
        <w:pStyle w:val="Heading2"/>
        <w:ind w:firstLine="709"/>
        <w:rPr>
          <w:b w:val="false"/>
        </w:rPr>
      </w:pPr>
      <w:bookmarkStart w:id="13" w:name="_Toc472152530"/>
      <w:bookmarkStart w:id="14" w:name="_Toc30157134"/>
      <w:r>
        <w:rPr>
          <w:b w:val="false"/>
        </w:rPr>
        <w:t>1.4 Требования к внешним вводам</w:t>
      </w:r>
      <w:bookmarkEnd w:id="13"/>
      <w:bookmarkEnd w:id="14"/>
      <w:r>
        <w:rPr>
          <w:b w:val="false"/>
        </w:rPr>
        <w:t xml:space="preserve"> </w:t>
      </w:r>
    </w:p>
    <w:p>
      <w:pPr>
        <w:pStyle w:val="Normal"/>
        <w:spacing w:lineRule="auto" w:line="360"/>
        <w:ind w:firstLine="708"/>
        <w:jc w:val="both"/>
        <w:rPr>
          <w:rFonts w:eastAsia="Times New Roman" w:cs="Times New Roman"/>
          <w:sz w:val="28"/>
          <w:szCs w:val="28"/>
          <w:lang w:eastAsia="ru-RU"/>
        </w:rPr>
      </w:pPr>
      <w:r>
        <w:rPr>
          <w:rFonts w:cs="Times New Roman"/>
          <w:sz w:val="28"/>
          <w:szCs w:val="28"/>
        </w:rPr>
        <w:t>Расстояние до ЦОД 0,45 км по существующей «темной» оптике.</w:t>
      </w:r>
    </w:p>
    <w:p>
      <w:pPr>
        <w:pStyle w:val="Normal"/>
        <w:spacing w:lineRule="auto" w:line="360"/>
        <w:ind w:firstLine="708"/>
        <w:jc w:val="both"/>
        <w:rPr>
          <w:rFonts w:eastAsia="Times New Roman" w:cs="Times New Roman"/>
          <w:sz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Связь между ЦОДом и главным зданием обеспечивается посредством </w:t>
      </w:r>
      <w:r>
        <w:rPr>
          <w:rFonts w:eastAsia="Times New Roman" w:cs="Times New Roman"/>
          <w:sz w:val="28"/>
          <w:szCs w:val="28"/>
          <w:u w:val="single"/>
          <w:lang w:eastAsia="ru-RU"/>
        </w:rPr>
        <w:t>существующего</w:t>
      </w:r>
      <w:r>
        <w:rPr>
          <w:rFonts w:eastAsia="Times New Roman" w:cs="Times New Roman"/>
          <w:sz w:val="28"/>
          <w:szCs w:val="28"/>
          <w:lang w:eastAsia="ru-RU"/>
        </w:rPr>
        <w:t xml:space="preserve"> одномодового волоконно-оптического кабеля </w:t>
      </w:r>
      <w:r>
        <w:rPr>
          <w:rFonts w:eastAsia="Times New Roman" w:cs="Times New Roman"/>
          <w:sz w:val="28"/>
          <w:szCs w:val="28"/>
          <w:u w:val="single"/>
          <w:lang w:val="en-US" w:eastAsia="ru-RU"/>
        </w:rPr>
        <w:t>Hyperline FO-SRA-OUT-50-32-PE-BK</w:t>
      </w:r>
      <w:r>
        <w:rPr>
          <w:rFonts w:eastAsia="Times New Roman" w:cs="Times New Roman"/>
          <w:sz w:val="28"/>
          <w:szCs w:val="28"/>
          <w:lang w:eastAsia="ru-RU"/>
        </w:rPr>
        <w:t xml:space="preserve">, </w:t>
      </w:r>
      <w:r>
        <w:rPr>
          <w:rFonts w:eastAsia="Times New Roman" w:cs="Times New Roman"/>
          <w:sz w:val="28"/>
          <w:lang w:eastAsia="ru-RU"/>
        </w:rPr>
        <w:t>проложенного в телефонной канализации, состоящей из круглых труб с внутренним диаметром 100 мм из асбоцемента, бетона или пластмассы.</w:t>
      </w:r>
    </w:p>
    <w:p>
      <w:pPr>
        <w:pStyle w:val="Normal"/>
        <w:spacing w:lineRule="auto" w:line="360"/>
        <w:ind w:firstLine="708"/>
        <w:jc w:val="both"/>
        <w:rPr>
          <w:rFonts w:eastAsia="Times New Roman" w:cs="Times New Roman"/>
          <w:sz w:val="28"/>
          <w:lang w:eastAsia="ru-RU"/>
        </w:rPr>
      </w:pPr>
      <w:r>
        <w:rPr>
          <w:rFonts w:eastAsia="Times New Roman" w:cs="Times New Roman"/>
          <w:sz w:val="28"/>
          <w:lang w:eastAsia="ru-RU"/>
        </w:rPr>
        <w:t xml:space="preserve">Вводы внешних кабелей для доступа к городской телефонной сети и глобальной сети </w:t>
      </w:r>
      <w:r>
        <w:rPr>
          <w:rFonts w:eastAsia="Times New Roman" w:cs="Times New Roman"/>
          <w:sz w:val="28"/>
          <w:lang w:val="en-US" w:eastAsia="ru-RU"/>
        </w:rPr>
        <w:t>Internet</w:t>
      </w:r>
      <w:r>
        <w:rPr>
          <w:rFonts w:eastAsia="Times New Roman" w:cs="Times New Roman"/>
          <w:sz w:val="28"/>
          <w:lang w:eastAsia="ru-RU"/>
        </w:rPr>
        <w:t xml:space="preserve"> обеспечиваются через ЦОД. Кабели окончены в  ЦОДе и в кроссе первого этажа здания на оптические коммутационные панели типа LC.</w:t>
      </w:r>
      <w:bookmarkStart w:id="15" w:name="_Toc472152531"/>
    </w:p>
    <w:p>
      <w:pPr>
        <w:pStyle w:val="Normal"/>
        <w:spacing w:lineRule="auto" w:line="360"/>
        <w:ind w:firstLine="708"/>
        <w:jc w:val="both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23"/>
        <w:rPr/>
      </w:pPr>
      <w:bookmarkStart w:id="16" w:name="_Toc30157135"/>
      <w:r>
        <w:rPr/>
        <w:t>1.5 Требования производительности</w:t>
      </w:r>
      <w:bookmarkEnd w:id="15"/>
      <w:bookmarkEnd w:id="16"/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Для соответствия нуждам предприятия спроектированная сеть должна обеспечивать выполнение следующих требований по производительности: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Скорость передачи данных для рабочих мест – 1 Гб/сек., для серверных мощностей – 10Гб/сек.</w:t>
      </w:r>
    </w:p>
    <w:p>
      <w:pPr>
        <w:pStyle w:val="23"/>
        <w:rPr/>
      </w:pPr>
      <w:bookmarkStart w:id="17" w:name="_Toc472152532"/>
      <w:bookmarkStart w:id="18" w:name="_Toc30157136"/>
      <w:r>
        <w:rPr/>
        <w:t>1.6 Требования к надежности сети</w:t>
      </w:r>
      <w:bookmarkEnd w:id="17"/>
      <w:bookmarkEnd w:id="18"/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Спроектированная сеть должна удовлетворять следующим требованиям надежности: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Сеть должна обеспечивать высокий уровень отказоустойчивости, обеспечивающийся резервированием единой точки отказа и позволяющий осуществлять быстрое автоматическое восстановление работоспособности в случае выхода из строя сетевого оборудования.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При выходе из строя электроснабжения работоспособность сети должна обеспечиваться на период до 30 минут за счет источников бесперебойного питания. Производитель источника бесперебойного питания </w:t>
      </w:r>
      <w:r>
        <w:rPr>
          <w:rFonts w:eastAsia="Times New Roman" w:cs="Times New Roman"/>
          <w:color w:val="000000"/>
          <w:sz w:val="28"/>
          <w:szCs w:val="28"/>
          <w:lang w:val="en-US" w:eastAsia="ru-RU"/>
        </w:rPr>
        <w:t>APC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.</w:t>
      </w:r>
    </w:p>
    <w:p>
      <w:pPr>
        <w:pStyle w:val="23"/>
        <w:rPr/>
      </w:pPr>
      <w:bookmarkStart w:id="19" w:name="_Toc472152533"/>
      <w:bookmarkStart w:id="20" w:name="_Toc30157137"/>
      <w:r>
        <w:rPr/>
        <w:t>1.7 Требования к безопасности сети</w:t>
      </w:r>
      <w:bookmarkEnd w:id="19"/>
      <w:bookmarkEnd w:id="20"/>
    </w:p>
    <w:p>
      <w:pPr>
        <w:pStyle w:val="Normal"/>
        <w:spacing w:lineRule="auto" w:line="360" w:before="0" w:after="240"/>
        <w:ind w:firstLine="708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Необходимо обеспечить разграничение пользователей разных отделов по правам доступа, то есть разпределить пользователей по VLAN, придерживаясь их функциональных признаков. В сетях беспроводного доступа (</w:t>
      </w:r>
      <w:r>
        <w:rPr>
          <w:rFonts w:eastAsia="Times New Roman" w:cs="Times New Roman"/>
          <w:color w:val="000000"/>
          <w:sz w:val="28"/>
          <w:szCs w:val="28"/>
          <w:lang w:val="en-US" w:eastAsia="ru-RU"/>
        </w:rPr>
        <w:t>wi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eastAsia="Times New Roman" w:cs="Times New Roman"/>
          <w:color w:val="000000"/>
          <w:sz w:val="28"/>
          <w:szCs w:val="28"/>
          <w:lang w:val="en-US" w:eastAsia="ru-RU"/>
        </w:rPr>
        <w:t>fi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) необходимо использовать пароль, режим безопасности </w:t>
      </w:r>
      <w:r>
        <w:rPr>
          <w:rFonts w:eastAsia="Times New Roman" w:cs="Times New Roman"/>
          <w:color w:val="000000"/>
          <w:sz w:val="28"/>
          <w:szCs w:val="28"/>
          <w:lang w:val="en-US" w:eastAsia="ru-RU"/>
        </w:rPr>
        <w:t>WPA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2 и метод шифрования </w:t>
      </w:r>
      <w:r>
        <w:rPr>
          <w:rFonts w:eastAsia="Times New Roman" w:cs="Times New Roman"/>
          <w:color w:val="000000"/>
          <w:sz w:val="28"/>
          <w:szCs w:val="28"/>
          <w:lang w:val="en-US" w:eastAsia="ru-RU"/>
        </w:rPr>
        <w:t>AES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</w:t>
      </w:r>
      <w:bookmarkStart w:id="21" w:name="_Toc472152534"/>
      <w:r>
        <w:rPr>
          <w:rFonts w:eastAsia="Times New Roman" w:cs="Times New Roman"/>
          <w:color w:val="000000"/>
          <w:sz w:val="28"/>
          <w:szCs w:val="28"/>
          <w:lang w:eastAsia="ru-RU"/>
        </w:rPr>
        <w:t>Должен быть предусмотрен контролируемый доступ к функциям управления АСО, посредством протокола RADIUS. В качестве должен быть использован существующий RADIUS-сервер, расположенный в ЦОДе.</w:t>
      </w:r>
      <w:r>
        <w:rPr/>
        <w:t xml:space="preserve"> </w:t>
      </w:r>
      <w:bookmarkEnd w:id="21"/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1.8 Требования к архитектуре сети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Архитектура сети должны отвечать следующим требованиям:</w:t>
      </w:r>
    </w:p>
    <w:p>
      <w:pPr>
        <w:pStyle w:val="NormalWeb"/>
        <w:numPr>
          <w:ilvl w:val="0"/>
          <w:numId w:val="1"/>
        </w:numPr>
        <w:spacing w:lineRule="auto" w:line="360" w:beforeAutospacing="0" w:before="0" w:afterAutospacing="0" w:after="0"/>
        <w:ind w:firstLine="720"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Спроектированная сеть должна представлять собой иерархическую структуру с включением различного класса активного оборудования, поддерживающего различные функции</w:t>
      </w:r>
    </w:p>
    <w:p>
      <w:pPr>
        <w:pStyle w:val="NormalWeb"/>
        <w:numPr>
          <w:ilvl w:val="0"/>
          <w:numId w:val="1"/>
        </w:numPr>
        <w:spacing w:lineRule="auto" w:line="360" w:beforeAutospacing="0" w:before="0" w:afterAutospacing="0" w:after="0"/>
        <w:ind w:firstLine="720"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Маршрутизация должна осуществляться в двух точках сети – ЦОДе и здании. Существующие серверные мощности проектируемой сети должны располагаться в ЦОДе.</w:t>
      </w:r>
    </w:p>
    <w:p>
      <w:pPr>
        <w:pStyle w:val="NormalWeb"/>
        <w:numPr>
          <w:ilvl w:val="0"/>
          <w:numId w:val="1"/>
        </w:numPr>
        <w:spacing w:lineRule="auto" w:line="360" w:beforeAutospacing="0" w:before="0" w:afterAutospacing="0" w:after="0"/>
        <w:ind w:firstLine="720"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построении ЛВС должны использоваться концепции архитектуры открытых систем. Системотехнические решения должны отвечать требованиям международных стандартов ISO, IEEE, обеспечивать открытость архитектуры, преемственность и масштабируемость решений. Система должна строиться с использованием технологий:</w:t>
      </w:r>
    </w:p>
    <w:p>
      <w:pPr>
        <w:pStyle w:val="NormalWeb"/>
        <w:spacing w:lineRule="auto" w:line="360" w:beforeAutospacing="0" w:before="0" w:afterAutospacing="0" w:after="0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А) Gigabit Ethernet: IEEE 802.3</w:t>
      </w:r>
      <w:r>
        <w:rPr>
          <w:color w:val="000000"/>
          <w:sz w:val="28"/>
          <w:szCs w:val="28"/>
          <w:lang w:val="en-US"/>
        </w:rPr>
        <w:t>ab</w:t>
      </w:r>
      <w:r>
        <w:rPr>
          <w:color w:val="000000"/>
          <w:sz w:val="28"/>
          <w:szCs w:val="28"/>
        </w:rPr>
        <w:t xml:space="preserve"> (1000BASE-T)</w:t>
      </w:r>
      <w:r>
        <w:rPr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>для подключения конечных пользователей, желательно использование оборудования, поддерживающего автоопределение скорости;</w:t>
      </w:r>
    </w:p>
    <w:p>
      <w:pPr>
        <w:pStyle w:val="NormalWeb"/>
        <w:spacing w:lineRule="auto" w:line="360" w:beforeAutospacing="0" w:before="0" w:afterAutospacing="0" w:after="0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Б) 10 Gigabit Ethernet: IEEE 802.3</w:t>
      </w:r>
      <w:r>
        <w:rPr>
          <w:color w:val="000000"/>
          <w:sz w:val="28"/>
          <w:szCs w:val="28"/>
          <w:lang w:val="en-US"/>
        </w:rPr>
        <w:t>ae</w:t>
      </w:r>
      <w:r>
        <w:rPr>
          <w:color w:val="000000"/>
          <w:sz w:val="28"/>
          <w:szCs w:val="28"/>
        </w:rPr>
        <w:t xml:space="preserve"> (10GBASE-SR)</w:t>
      </w:r>
      <w:r>
        <w:rPr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>для организации магистральных межкоммутаторных линий связи.</w:t>
      </w:r>
    </w:p>
    <w:p>
      <w:pPr>
        <w:pStyle w:val="NormalWeb"/>
        <w:spacing w:lineRule="auto" w:line="360" w:beforeAutospacing="0" w:before="0" w:afterAutospacing="0" w:after="0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В) 10 Gigabit Ethernet: IEEE 802.3ае (10GBASE-SR)</w:t>
      </w:r>
      <w:r>
        <w:rPr/>
        <w:t xml:space="preserve"> </w:t>
      </w:r>
      <w:r>
        <w:rPr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 xml:space="preserve">для подключения серверных мощностей. </w:t>
      </w:r>
    </w:p>
    <w:p>
      <w:pPr>
        <w:pStyle w:val="NormalWeb"/>
        <w:numPr>
          <w:ilvl w:val="0"/>
          <w:numId w:val="1"/>
        </w:numPr>
        <w:spacing w:lineRule="auto" w:line="360" w:beforeAutospacing="0" w:before="0" w:afterAutospacing="0" w:after="0"/>
        <w:ind w:firstLine="720"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IP</w:t>
      </w:r>
      <w:r>
        <w:rPr>
          <w:color w:val="000000"/>
          <w:sz w:val="28"/>
          <w:szCs w:val="28"/>
        </w:rPr>
        <w:t xml:space="preserve">-адреса всех оконечных узлов сети должны принадлежать диапазону </w:t>
      </w:r>
      <w:r>
        <w:rPr>
          <w:sz w:val="28"/>
          <w:szCs w:val="28"/>
        </w:rPr>
        <w:t>192.168.11.0–20.0/24</w:t>
      </w:r>
    </w:p>
    <w:p>
      <w:pPr>
        <w:pStyle w:val="23"/>
        <w:widowControl w:val="false"/>
        <w:suppressAutoHyphens w:val="true"/>
        <w:outlineLvl w:val="9"/>
        <w:rPr>
          <w:rFonts w:eastAsia="SimSun" w:cs="Mangal"/>
          <w:kern w:val="2"/>
          <w:lang w:eastAsia="zh-CN" w:bidi="hi-IN"/>
        </w:rPr>
      </w:pPr>
      <w:r>
        <w:rPr>
          <w:rFonts w:eastAsia="SimSun" w:cs="Mangal"/>
          <w:kern w:val="2"/>
          <w:lang w:eastAsia="zh-CN" w:bidi="hi-IN"/>
        </w:rPr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bookmarkStart w:id="22" w:name="_Toc472152535"/>
      <w:bookmarkStart w:id="23" w:name="_Toc30157138"/>
      <w:r>
        <w:rPr/>
        <w:t>1.9 Требования к выбору оборудования и материалов</w:t>
      </w:r>
      <w:bookmarkEnd w:id="22"/>
      <w:bookmarkEnd w:id="23"/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Требования к выбору пассивного оборудования и материалов представлены в таблице 5.</w:t>
      </w:r>
    </w:p>
    <w:p>
      <w:pPr>
        <w:pStyle w:val="Normal"/>
        <w:spacing w:lineRule="auto" w:line="360"/>
        <w:ind w:firstLine="720"/>
        <w:rPr>
          <w:sz w:val="28"/>
          <w:szCs w:val="28"/>
        </w:rPr>
      </w:pPr>
      <w:r>
        <w:rPr>
          <w:sz w:val="28"/>
          <w:szCs w:val="28"/>
        </w:rPr>
        <w:t>Таблица 5 – Требования к выбору производителя оборудования и материалов</w:t>
      </w:r>
    </w:p>
    <w:tbl>
      <w:tblPr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0"/>
        <w:gridCol w:w="4643"/>
      </w:tblGrid>
      <w:tr>
        <w:trPr/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</w:t>
            </w:r>
          </w:p>
        </w:tc>
        <w:tc>
          <w:tcPr>
            <w:tcW w:w="4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Производитель</w:t>
            </w:r>
          </w:p>
        </w:tc>
      </w:tr>
      <w:tr>
        <w:trPr/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Розетка </w:t>
            </w:r>
            <w:r>
              <w:rPr>
                <w:sz w:val="28"/>
                <w:szCs w:val="28"/>
                <w:lang w:val="en-US"/>
              </w:rPr>
              <w:t>RJ-45</w:t>
            </w:r>
          </w:p>
        </w:tc>
        <w:tc>
          <w:tcPr>
            <w:tcW w:w="4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Hyperline</w:t>
            </w:r>
          </w:p>
        </w:tc>
      </w:tr>
      <w:tr>
        <w:trPr/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Шкаф телекоммуникационный</w:t>
            </w:r>
          </w:p>
        </w:tc>
        <w:tc>
          <w:tcPr>
            <w:tcW w:w="4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Hyperline</w:t>
            </w:r>
          </w:p>
        </w:tc>
      </w:tr>
      <w:tr>
        <w:trPr/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Патч-панели</w:t>
            </w:r>
          </w:p>
        </w:tc>
        <w:tc>
          <w:tcPr>
            <w:tcW w:w="4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Hyperline</w:t>
            </w:r>
          </w:p>
        </w:tc>
      </w:tr>
      <w:tr>
        <w:trPr/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Оптические коммутационные панели</w:t>
            </w:r>
          </w:p>
        </w:tc>
        <w:tc>
          <w:tcPr>
            <w:tcW w:w="4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Hyperline</w:t>
            </w:r>
          </w:p>
        </w:tc>
      </w:tr>
      <w:tr>
        <w:trPr/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Кабель </w:t>
            </w:r>
            <w:r>
              <w:rPr>
                <w:sz w:val="28"/>
                <w:szCs w:val="28"/>
                <w:lang w:val="en-US"/>
              </w:rPr>
              <w:t>UTP Cat.</w:t>
            </w:r>
            <w:r>
              <w:rPr>
                <w:sz w:val="28"/>
                <w:szCs w:val="28"/>
              </w:rPr>
              <w:t>5е</w:t>
            </w:r>
          </w:p>
        </w:tc>
        <w:tc>
          <w:tcPr>
            <w:tcW w:w="4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Hyperline</w:t>
            </w:r>
          </w:p>
        </w:tc>
      </w:tr>
      <w:tr>
        <w:trPr/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Кабель </w:t>
            </w:r>
            <w:r>
              <w:rPr>
                <w:sz w:val="28"/>
                <w:szCs w:val="28"/>
                <w:lang w:val="en-US"/>
              </w:rPr>
              <w:t>STP FO</w:t>
            </w:r>
          </w:p>
        </w:tc>
        <w:tc>
          <w:tcPr>
            <w:tcW w:w="4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Hyperline</w:t>
            </w:r>
          </w:p>
        </w:tc>
      </w:tr>
      <w:tr>
        <w:trPr/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  <w:t>АСО</w:t>
            </w:r>
          </w:p>
        </w:tc>
        <w:tc>
          <w:tcPr>
            <w:tcW w:w="4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Huawei</w:t>
            </w:r>
          </w:p>
        </w:tc>
      </w:tr>
      <w:tr>
        <w:trPr/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  <w:t>Кабель каналы</w:t>
            </w:r>
          </w:p>
        </w:tc>
        <w:tc>
          <w:tcPr>
            <w:tcW w:w="4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DKC</w:t>
            </w:r>
          </w:p>
        </w:tc>
      </w:tr>
      <w:tr>
        <w:trPr/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  <w:t>ИБП</w:t>
            </w:r>
          </w:p>
        </w:tc>
        <w:tc>
          <w:tcPr>
            <w:tcW w:w="4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APC</w:t>
            </w:r>
          </w:p>
        </w:tc>
      </w:tr>
    </w:tbl>
    <w:p>
      <w:pPr>
        <w:pStyle w:val="111"/>
        <w:numPr>
          <w:ilvl w:val="0"/>
          <w:numId w:val="0"/>
        </w:numPr>
        <w:spacing w:before="0" w:after="0"/>
        <w:ind w:firstLine="720" w:left="0"/>
        <w:outlineLvl w:val="0"/>
        <w:rPr/>
      </w:pPr>
      <w:r>
        <w:br w:type="page"/>
      </w:r>
      <w:bookmarkStart w:id="24" w:name="_Toc472152536"/>
      <w:bookmarkStart w:id="25" w:name="_Toc30157139"/>
      <w:r>
        <w:rPr/>
        <w:t>2 Проект структурированной кабельной системы</w:t>
      </w:r>
      <w:bookmarkEnd w:id="24"/>
      <w:bookmarkEnd w:id="25"/>
    </w:p>
    <w:p>
      <w:pPr>
        <w:pStyle w:val="23"/>
        <w:rPr/>
      </w:pPr>
      <w:bookmarkStart w:id="26" w:name="_Toc472152537"/>
      <w:bookmarkStart w:id="27" w:name="_Toc30157140"/>
      <w:r>
        <w:rPr/>
        <w:t>2.1 Принципы и особенности проектируемой СКС</w:t>
      </w:r>
      <w:bookmarkEnd w:id="26"/>
      <w:bookmarkEnd w:id="27"/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Архитектура этажей подразумевает отсутствие отдельного помещения для расположения телекоммуникационного оборудования, что приводит к необходимости установки телекоммуникационного шкафов с возможностью ограничения доступа к внутреннему содержимому. </w:t>
      </w:r>
    </w:p>
    <w:p>
      <w:pPr>
        <w:pStyle w:val="23"/>
        <w:rPr/>
      </w:pPr>
      <w:bookmarkStart w:id="28" w:name="_Toc472152538"/>
      <w:bookmarkStart w:id="29" w:name="_Toc30157141"/>
      <w:r>
        <w:rPr/>
        <w:t>2.2 Планы расположения рабочих мест и оборудования</w:t>
      </w:r>
      <w:bookmarkEnd w:id="28"/>
      <w:bookmarkEnd w:id="29"/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Планы размещения рабочих мест и сетевых принтеров в помещениях 1, 2 и 3 этажей представлены на рисунках 4, 5 и 6 соответственно.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9" wp14:anchorId="6CEF63AC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5" name="Прямоугольник 34" hidden="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34" path="m0,0l-2147483645,0l-2147483645,-2147483646l0,-2147483646xe" stroked="f" o:allowincell="f" style="position:absolute;margin-left:0pt;margin-top:0.05pt;width:49.95pt;height:49.95pt;mso-wrap-style:none;v-text-anchor:middle" wp14:anchorId="6CEF63AC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5939790" cy="2995930"/>
            <wp:effectExtent l="0" t="0" r="0" b="0"/>
            <wp:docPr id="6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4  – План размещения рабочих мест на 1-ом этаже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6,3,2,1,9,10,11,15 – рабочие кабинеты;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8 – кабинет начальников;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4 – комната для совещаний;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12, 13 – техническое помещение</w:t>
      </w:r>
      <w:r>
        <w:rPr>
          <w:sz w:val="28"/>
          <w:szCs w:val="28"/>
          <w:lang w:val="en-US"/>
        </w:rPr>
        <w:t>;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14 – комната админа;</w:t>
      </w:r>
    </w:p>
    <w:p>
      <w:pPr>
        <w:pStyle w:val="Normal"/>
        <w:spacing w:lineRule="auto" w:line="360"/>
        <w:jc w:val="center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0" wp14:anchorId="36CFBF7C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7" name="Прямоугольник 33" hidden="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33" path="m0,0l-2147483645,0l-2147483645,-2147483646l0,-2147483646xe" stroked="f" o:allowincell="f" style="position:absolute;margin-left:0pt;margin-top:0.05pt;width:49.95pt;height:49.95pt;mso-wrap-style:none;v-text-anchor:middle" wp14:anchorId="36CFBF7C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5934075" cy="2857500"/>
            <wp:effectExtent l="0" t="0" r="0" b="0"/>
            <wp:docPr id="8" name="Рисунок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5  – Размещение рабочих мест на 2-ем этаже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1, 2, 3, 6, 7, 10, 11, 13 – рабочие кабинеты;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4, 9 – комната для совещаний;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5 – кабинет начальника;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12 – кабинет зам. начальника;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14 – техническое помещение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8 – холл</w:t>
      </w:r>
      <w:r>
        <w:rPr>
          <w:sz w:val="28"/>
          <w:szCs w:val="28"/>
          <w:lang w:val="en-US"/>
        </w:rPr>
        <w:t>;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1" wp14:anchorId="5AF1D794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9" name="Прямоугольник 32" hidden="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32" path="m0,0l-2147483645,0l-2147483645,-2147483646l0,-2147483646xe" stroked="f" o:allowincell="f" style="position:absolute;margin-left:0pt;margin-top:0.05pt;width:49.95pt;height:49.95pt;mso-wrap-style:none;v-text-anchor:middle" wp14:anchorId="5AF1D794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5939790" cy="2992120"/>
            <wp:effectExtent l="0" t="0" r="0" b="0"/>
            <wp:docPr id="10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Размещение рабочих мест на 3-ем этаже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6,3,2,1,9,10,11,15 – рабочие кабинеты;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8 – кабинет начальников;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4 – комната для совещаний;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12, 13 – техническое помещение;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14 – комната админа;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bookmarkStart w:id="30" w:name="_Toc472152539"/>
      <w:r>
        <w:rPr>
          <w:sz w:val="28"/>
          <w:szCs w:val="28"/>
        </w:rPr>
        <w:t>2.3 Спецификация рабочих мест</w:t>
      </w:r>
      <w:bookmarkEnd w:id="30"/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Спецификация рабочих мест помещений первого этажа представлена в таблице 6. Все приведенные в таблицах порты являются портами типа </w:t>
      </w:r>
      <w:r>
        <w:rPr>
          <w:sz w:val="28"/>
          <w:szCs w:val="28"/>
          <w:lang w:val="en-US"/>
        </w:rPr>
        <w:t>RJ</w:t>
      </w:r>
      <w:r>
        <w:rPr>
          <w:sz w:val="28"/>
          <w:szCs w:val="28"/>
        </w:rPr>
        <w:t>-45.</w:t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  <w:t>Таблица 6 – Спецификация рабочих мест в помещениях первого этажа</w:t>
      </w:r>
    </w:p>
    <w:tbl>
      <w:tblPr>
        <w:tblW w:w="93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1419"/>
        <w:gridCol w:w="1054"/>
        <w:gridCol w:w="1058"/>
        <w:gridCol w:w="1416"/>
        <w:gridCol w:w="1294"/>
        <w:gridCol w:w="1701"/>
        <w:gridCol w:w="1401"/>
      </w:tblGrid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Помещение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Число рабочих мест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Число портов рабочих мест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Количество рабочих мест принтеров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Число портов принтеров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Число мест подключения беспроводных точек доступа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Всего портов в помещении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14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24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24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20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24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10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10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20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lang w:val="en-US"/>
              </w:rPr>
              <w:t>2</w:t>
            </w:r>
            <w:r>
              <w:rPr/>
              <w:t>2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18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12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13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14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15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12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Всего: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80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160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35" w:hRule="atLeast"/>
        </w:trPr>
        <w:tc>
          <w:tcPr>
            <w:tcW w:w="35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Всего портов на этаже</w:t>
            </w:r>
          </w:p>
        </w:tc>
        <w:tc>
          <w:tcPr>
            <w:tcW w:w="44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/>
            </w:pPr>
            <w:r>
              <w:rPr/>
              <w:t>194</w:t>
            </w:r>
          </w:p>
        </w:tc>
        <w:tc>
          <w:tcPr>
            <w:tcW w:w="140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lineRule="auto" w:line="360"/>
        <w:ind w:firstLine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Спецификация рабочих мест помещений второго этажа представлена в таблице 7. Все приведенные в таблицах порты являются портами типа </w:t>
      </w:r>
      <w:r>
        <w:rPr>
          <w:sz w:val="28"/>
          <w:szCs w:val="28"/>
          <w:lang w:val="en-US"/>
        </w:rPr>
        <w:t>RJ</w:t>
      </w:r>
      <w:r>
        <w:rPr>
          <w:sz w:val="28"/>
          <w:szCs w:val="28"/>
        </w:rPr>
        <w:t>-45.</w:t>
      </w:r>
    </w:p>
    <w:p>
      <w:pPr>
        <w:pStyle w:val="Normal"/>
        <w:spacing w:lineRule="auto" w:line="360"/>
        <w:ind w:firstLine="720"/>
        <w:rPr>
          <w:sz w:val="28"/>
          <w:szCs w:val="28"/>
        </w:rPr>
      </w:pPr>
      <w:r>
        <w:rPr>
          <w:sz w:val="28"/>
          <w:szCs w:val="28"/>
        </w:rPr>
        <w:t>Таблица 7  – Спецификация рабочих мест в помещениях второго этажа</w:t>
      </w:r>
    </w:p>
    <w:tbl>
      <w:tblPr>
        <w:tblW w:w="93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1208"/>
        <w:gridCol w:w="900"/>
        <w:gridCol w:w="902"/>
        <w:gridCol w:w="1198"/>
        <w:gridCol w:w="1102"/>
        <w:gridCol w:w="1423"/>
        <w:gridCol w:w="1428"/>
        <w:gridCol w:w="1182"/>
      </w:tblGrid>
      <w:tr>
        <w:trPr>
          <w:trHeight w:val="454" w:hRule="atLeast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Помещение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Число рабочих мест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Число портов рабочих мест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Количество рабочих мест принтеров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Число портов принтеров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Число мест подключения беспроводных точек доступа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Число портов беспроводных точек доступа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Всего портов в помещении</w:t>
            </w:r>
          </w:p>
        </w:tc>
      </w:tr>
      <w:tr>
        <w:trPr>
          <w:trHeight w:val="454" w:hRule="atLeast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3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6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0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</w:tr>
      <w:tr>
        <w:trPr>
          <w:trHeight w:val="454" w:hRule="atLeast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11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22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24</w:t>
            </w:r>
          </w:p>
        </w:tc>
      </w:tr>
      <w:tr>
        <w:trPr>
          <w:trHeight w:val="454" w:hRule="atLeast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24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48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50</w:t>
            </w:r>
          </w:p>
        </w:tc>
      </w:tr>
      <w:tr>
        <w:trPr>
          <w:trHeight w:val="454" w:hRule="atLeast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0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</w:tr>
      <w:tr>
        <w:trPr>
          <w:trHeight w:val="454" w:hRule="atLeast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0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</w:tr>
      <w:tr>
        <w:trPr>
          <w:trHeight w:val="454" w:hRule="atLeast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2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</w:tr>
      <w:tr>
        <w:trPr>
          <w:trHeight w:val="454" w:hRule="atLeast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4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8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10</w:t>
            </w:r>
          </w:p>
        </w:tc>
      </w:tr>
      <w:tr>
        <w:trPr>
          <w:trHeight w:val="454" w:hRule="atLeast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0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</w:tr>
      <w:tr>
        <w:trPr>
          <w:trHeight w:val="454" w:hRule="atLeast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0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</w:tr>
      <w:tr>
        <w:trPr>
          <w:trHeight w:val="454" w:hRule="atLeast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31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62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2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66</w:t>
            </w:r>
          </w:p>
        </w:tc>
      </w:tr>
      <w:tr>
        <w:trPr>
          <w:trHeight w:val="454" w:hRule="atLeast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2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4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</w:tr>
      <w:tr>
        <w:trPr>
          <w:trHeight w:val="454" w:hRule="atLeast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0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</w:tr>
      <w:tr>
        <w:trPr>
          <w:trHeight w:val="454" w:hRule="atLeast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2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4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0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</w:tr>
      <w:tr>
        <w:trPr>
          <w:trHeight w:val="454" w:hRule="atLeast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0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</w:tr>
      <w:tr>
        <w:trPr>
          <w:trHeight w:val="454" w:hRule="atLeast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Всего: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78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156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13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26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18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35" w:hRule="atLeast"/>
        </w:trPr>
        <w:tc>
          <w:tcPr>
            <w:tcW w:w="30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Всего портов на этаже</w:t>
            </w:r>
          </w:p>
        </w:tc>
        <w:tc>
          <w:tcPr>
            <w:tcW w:w="51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/>
            </w:pPr>
            <w:r>
              <w:rPr/>
              <w:t>1</w:t>
            </w:r>
            <w:r>
              <w:rPr>
                <w:lang w:val="en-US"/>
              </w:rPr>
              <w:t>8</w:t>
            </w:r>
            <w:r>
              <w:rPr/>
              <w:t>6</w:t>
            </w:r>
          </w:p>
        </w:tc>
        <w:tc>
          <w:tcPr>
            <w:tcW w:w="118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23"/>
        <w:jc w:val="center"/>
        <w:rPr/>
      </w:pPr>
      <w:r>
        <w:rPr/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Спецификация рабочих мест помещений третьего этажа представлена в таблице 8. Все приведенные в таблицах порты являются портами типа </w:t>
      </w:r>
      <w:r>
        <w:rPr>
          <w:sz w:val="28"/>
          <w:szCs w:val="28"/>
          <w:lang w:val="en-US"/>
        </w:rPr>
        <w:t>RJ</w:t>
      </w:r>
      <w:r>
        <w:rPr>
          <w:sz w:val="28"/>
          <w:szCs w:val="28"/>
        </w:rPr>
        <w:t>-45.</w:t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  <w:t>Таблица 8  – Спецификация рабочих мест в помещениях третьего этажа</w:t>
      </w:r>
    </w:p>
    <w:tbl>
      <w:tblPr>
        <w:tblW w:w="93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1419"/>
        <w:gridCol w:w="1054"/>
        <w:gridCol w:w="1058"/>
        <w:gridCol w:w="1416"/>
        <w:gridCol w:w="1294"/>
        <w:gridCol w:w="1701"/>
        <w:gridCol w:w="1401"/>
      </w:tblGrid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Помещение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Число рабочих мест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Число портов рабочих мест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Количество рабочих мест принтеров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Число портов принтеров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Число мест подключения беспроводных точек доступа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Всего портов в помещении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14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24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24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20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24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10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10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20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lang w:val="en-US"/>
              </w:rPr>
              <w:t>2</w:t>
            </w:r>
            <w:r>
              <w:rPr/>
              <w:t>2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18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12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13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14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15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12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</w:tr>
      <w:tr>
        <w:trPr>
          <w:trHeight w:val="454" w:hRule="atLeast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Всего: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80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160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</w:t>
            </w:r>
          </w:p>
        </w:tc>
        <w:tc>
          <w:tcPr>
            <w:tcW w:w="140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35" w:hRule="atLeast"/>
        </w:trPr>
        <w:tc>
          <w:tcPr>
            <w:tcW w:w="35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Всего портов на этаже</w:t>
            </w:r>
          </w:p>
        </w:tc>
        <w:tc>
          <w:tcPr>
            <w:tcW w:w="44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/>
            </w:pPr>
            <w:r>
              <w:rPr/>
              <w:t>194</w:t>
            </w:r>
          </w:p>
        </w:tc>
        <w:tc>
          <w:tcPr>
            <w:tcW w:w="140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lineRule="auto" w:line="360"/>
        <w:ind w:firstLine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ind w:hanging="0"/>
        <w:rPr/>
      </w:pPr>
      <w:bookmarkStart w:id="31" w:name="_Toc30157142"/>
      <w:bookmarkStart w:id="32" w:name="_Toc472152540"/>
      <w:r>
        <w:rPr/>
        <w:t>2.4 Структурная схема СКС</w:t>
      </w:r>
      <w:bookmarkEnd w:id="31"/>
      <w:bookmarkEnd w:id="32"/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Структурная схема СКС представлена на рисунке 7.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2" wp14:anchorId="0AE83950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11" name="Прямоугольник 31" hidden="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31" path="m0,0l-2147483645,0l-2147483645,-2147483646l0,-2147483646xe" stroked="f" o:allowincell="f" style="position:absolute;margin-left:0pt;margin-top:0.05pt;width:49.95pt;height:49.95pt;mso-wrap-style:none;v-text-anchor:middle" wp14:anchorId="0AE83950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68265" cy="7449185"/>
            <wp:effectExtent l="0" t="0" r="0" b="0"/>
            <wp:wrapTopAndBottom/>
            <wp:docPr id="1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65" cy="7449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7 – Структурная схема СКС</w:t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bookmarkStart w:id="33" w:name="_Toc472152541"/>
      <w:bookmarkStart w:id="34" w:name="_Toc30157143"/>
      <w:r>
        <w:rPr/>
        <w:t>2.5 Выбор оборудования СКС</w:t>
      </w:r>
      <w:bookmarkEnd w:id="33"/>
      <w:bookmarkEnd w:id="34"/>
    </w:p>
    <w:p>
      <w:pPr>
        <w:pStyle w:val="Normal"/>
        <w:spacing w:lineRule="auto" w:line="276"/>
        <w:ind w:firstLine="720"/>
        <w:rPr>
          <w:sz w:val="28"/>
          <w:szCs w:val="28"/>
        </w:rPr>
      </w:pPr>
      <w:r>
        <w:rPr>
          <w:sz w:val="28"/>
          <w:szCs w:val="28"/>
        </w:rPr>
        <w:t>Для реализации СКС выбраны следующие виды оборудования.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rFonts w:cs="Times New Roman"/>
          <w:color w:themeColor="text1" w:val="000000"/>
          <w:sz w:val="28"/>
          <w:szCs w:val="28"/>
        </w:rPr>
        <w:t xml:space="preserve">Розеточные модули на рабочих </w:t>
      </w:r>
      <w:r>
        <w:rPr>
          <w:sz w:val="28"/>
          <w:szCs w:val="28"/>
        </w:rPr>
        <w:t>местах</w:t>
      </w:r>
      <w:r>
        <w:rPr>
          <w:rFonts w:cs="Times New Roman"/>
          <w:color w:themeColor="text1" w:val="000000"/>
          <w:sz w:val="28"/>
          <w:szCs w:val="28"/>
        </w:rPr>
        <w:t xml:space="preserve">: Розеточный модуль </w:t>
      </w:r>
      <w:r>
        <w:rPr>
          <w:rFonts w:cs="Times New Roman"/>
          <w:color w:themeColor="text1" w:val="000000"/>
          <w:sz w:val="28"/>
          <w:szCs w:val="28"/>
          <w:lang w:val="en-US"/>
        </w:rPr>
        <w:t>Hyperline</w:t>
      </w:r>
      <w:r>
        <w:rPr>
          <w:rFonts w:cs="Times New Roman"/>
          <w:color w:themeColor="text1" w:val="000000"/>
          <w:sz w:val="28"/>
          <w:szCs w:val="28"/>
        </w:rPr>
        <w:t xml:space="preserve"> </w:t>
      </w:r>
      <w:r>
        <w:rPr>
          <w:rFonts w:cs="Times New Roman"/>
          <w:color w:themeColor="text1" w:val="000000"/>
          <w:sz w:val="28"/>
          <w:szCs w:val="28"/>
          <w:lang w:val="en-US"/>
        </w:rPr>
        <w:t>SHT</w:t>
      </w:r>
      <w:r>
        <w:rPr>
          <w:rFonts w:cs="Times New Roman"/>
          <w:color w:themeColor="text1" w:val="000000"/>
          <w:sz w:val="28"/>
          <w:szCs w:val="28"/>
        </w:rPr>
        <w:t>19-8</w:t>
      </w:r>
      <w:r>
        <w:rPr>
          <w:rFonts w:cs="Times New Roman"/>
          <w:color w:themeColor="text1" w:val="000000"/>
          <w:sz w:val="28"/>
          <w:szCs w:val="28"/>
          <w:lang w:val="en-US"/>
        </w:rPr>
        <w:t>SH</w:t>
      </w:r>
      <w:r>
        <w:rPr>
          <w:rFonts w:cs="Times New Roman"/>
          <w:color w:themeColor="text1" w:val="000000"/>
          <w:sz w:val="28"/>
          <w:szCs w:val="28"/>
        </w:rPr>
        <w:t>-</w:t>
      </w:r>
      <w:r>
        <w:rPr>
          <w:rFonts w:cs="Times New Roman"/>
          <w:color w:themeColor="text1" w:val="000000"/>
          <w:sz w:val="28"/>
          <w:szCs w:val="28"/>
          <w:lang w:val="en-US"/>
        </w:rPr>
        <w:t>S</w:t>
      </w:r>
      <w:r>
        <w:rPr>
          <w:rFonts w:cs="Times New Roman"/>
          <w:color w:themeColor="text1" w:val="000000"/>
          <w:sz w:val="28"/>
          <w:szCs w:val="28"/>
        </w:rPr>
        <w:t>-2.5</w:t>
      </w:r>
      <w:r>
        <w:rPr>
          <w:rFonts w:cs="Times New Roman"/>
          <w:color w:themeColor="text1" w:val="000000"/>
          <w:sz w:val="28"/>
          <w:szCs w:val="28"/>
          <w:lang w:val="en-US"/>
        </w:rPr>
        <w:t>EU</w:t>
      </w:r>
      <w:r>
        <w:rPr>
          <w:rFonts w:cs="Times New Roman"/>
          <w:color w:themeColor="text1" w:val="000000"/>
          <w:sz w:val="28"/>
          <w:szCs w:val="28"/>
        </w:rPr>
        <w:t>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Горизонтальная подсистема:</w:t>
      </w:r>
      <w:r>
        <w:rPr>
          <w:rFonts w:cs="Tahoma" w:ascii="Tahoma" w:hAnsi="Tahoma"/>
          <w:color w:val="FF4800"/>
          <w:kern w:val="2"/>
          <w:sz w:val="28"/>
          <w:szCs w:val="28"/>
          <w:lang w:eastAsia="ru-RU" w:bidi="ar-SA"/>
        </w:rPr>
        <w:t xml:space="preserve"> </w:t>
      </w:r>
      <w:r>
        <w:rPr>
          <w:sz w:val="28"/>
          <w:szCs w:val="28"/>
        </w:rPr>
        <w:t>Hyperline U/UTP4-C6-P24-IN-LSZH-GN-100 (100 м) Кабель витая пара, неэкранированная U/UTP, категория 6, 4 пары (24 AWG), многожильный</w:t>
      </w:r>
      <w:r>
        <w:rPr>
          <w:bCs/>
          <w:sz w:val="28"/>
          <w:szCs w:val="28"/>
        </w:rPr>
        <w:t>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Внутренняя магистральная подсистема: Hyperline </w:t>
      </w:r>
      <w:r>
        <w:rPr>
          <w:sz w:val="28"/>
          <w:szCs w:val="28"/>
          <w:u w:val="single"/>
        </w:rPr>
        <w:t>FO-DT-IN/OUT-503-12-LSZH-BK</w:t>
      </w:r>
      <w:r>
        <w:rPr>
          <w:sz w:val="28"/>
          <w:szCs w:val="28"/>
        </w:rPr>
        <w:t xml:space="preserve"> Кабель волоконно-оптический 50/125 (OM3) многомодовый, 12 волокон, плотное буферное покрытие (tight buffer), для внутренней прокладки, самонесущий, со свободно уложенными волокнами (FTTH), LSZH.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Внешняя магистральная подсистема: Hyperline FO-SRA-OUT-50-16-PE-BK Кабель волоконно-оптический 50/125 (OM3) многомодовый, 16 волокон, single loose tube, гелезаполненный, с силовыми элементами, бронированный гофрированной стальной лентой, для внешней прокладки, PE.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Подробное описание списка оборудования СКС представлено в пункте </w:t>
      </w:r>
    </w:p>
    <w:p>
      <w:pPr>
        <w:pStyle w:val="Normal"/>
        <w:spacing w:lineRule="auto" w:line="360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  <w:t>2.10 «Спецификация пассивного оборудования и материалов».</w:t>
      </w:r>
      <w:bookmarkStart w:id="35" w:name="_Toc472152542"/>
    </w:p>
    <w:p>
      <w:pPr>
        <w:pStyle w:val="23"/>
        <w:rPr/>
      </w:pPr>
      <w:bookmarkStart w:id="36" w:name="_Toc30157144"/>
      <w:r>
        <w:rPr/>
        <w:t>2.6 Организация кабельных трасс</w:t>
      </w:r>
      <w:bookmarkEnd w:id="35"/>
      <w:bookmarkEnd w:id="36"/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организации кабельных трасс внутри здания необходимо применять лотки, коробы и гофрированные трубы фирмы </w:t>
      </w:r>
      <w:r>
        <w:rPr>
          <w:sz w:val="28"/>
          <w:szCs w:val="28"/>
          <w:lang w:val="en-US"/>
        </w:rPr>
        <w:t>DKC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ind w:firstLine="708"/>
        <w:jc w:val="both"/>
        <w:rPr>
          <w:rFonts w:cs="Times New Roman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Кабельная трасса формируется путем установки проволочных лотков сечением от 50х300мм (в коридорах за подвесным потолком) и декоративных кабельных каналов сечением 100х40 в кабинетах и других рабочих помещениях, в которые укладываются кабели горизонтальной подсистемы СКС. При этом все кабельные линии на рабочих местах оканчиваются двойной телекоммуникационной розеткой категории 6 с разъемами RJ-45, устанавливаемой в кабельный канал. Все горизонтальные кабельные каналы (короба) необходимо устанавливать на высоте 0,6 м от уровня чистого пола до нижнего края короба.</w:t>
      </w:r>
    </w:p>
    <w:p>
      <w:pPr>
        <w:pStyle w:val="23"/>
        <w:rPr/>
      </w:pPr>
      <w:bookmarkStart w:id="37" w:name="_Toc30157145"/>
      <w:bookmarkStart w:id="38" w:name="_Toc472152543"/>
      <w:r>
        <w:rPr/>
        <w:t>2.7 Схемы кабельных проводок</w:t>
      </w:r>
      <w:bookmarkEnd w:id="37"/>
      <w:bookmarkEnd w:id="38"/>
    </w:p>
    <w:p>
      <w:pPr>
        <w:pStyle w:val="23"/>
        <w:rPr/>
      </w:pPr>
      <w:bookmarkStart w:id="39" w:name="_Toc30157146"/>
      <w:r>
        <w:rPr/>
        <w:t>Схемы кабельных проводок представлены в пункте 2.2 на рисунках 4, 5, 6.</w:t>
      </w:r>
      <w:bookmarkEnd w:id="39"/>
    </w:p>
    <w:p>
      <w:pPr>
        <w:pStyle w:val="23"/>
        <w:ind w:hanging="0"/>
        <w:rPr/>
      </w:pPr>
      <w:r>
        <w:rPr/>
      </w:r>
    </w:p>
    <w:p>
      <w:pPr>
        <w:pStyle w:val="23"/>
        <w:rPr/>
      </w:pPr>
      <w:bookmarkStart w:id="40" w:name="_Toc30157147"/>
      <w:bookmarkStart w:id="41" w:name="_Toc472152544"/>
      <w:r>
        <w:rPr/>
        <w:t>2.8 Кабельный журнал</w:t>
      </w:r>
      <w:bookmarkEnd w:id="40"/>
      <w:bookmarkEnd w:id="41"/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Кабельный журнал СКС представлен в приложении 1.</w:t>
      </w:r>
    </w:p>
    <w:p>
      <w:pPr>
        <w:pStyle w:val="23"/>
        <w:rPr/>
      </w:pPr>
      <w:bookmarkStart w:id="42" w:name="_Toc472152545"/>
      <w:bookmarkStart w:id="43" w:name="_Toc30157148"/>
      <w:r>
        <w:rPr/>
        <w:t>2.9 Таблица подключений и соединений</w:t>
      </w:r>
      <w:bookmarkEnd w:id="42"/>
      <w:bookmarkEnd w:id="43"/>
      <w:r>
        <w:rPr/>
        <w:t xml:space="preserve"> 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Таблица подключений и соединений представлена в приложении 2.</w:t>
      </w:r>
    </w:p>
    <w:p>
      <w:pPr>
        <w:pStyle w:val="23"/>
        <w:rPr/>
      </w:pPr>
      <w:bookmarkStart w:id="44" w:name="_Toc472152546"/>
      <w:bookmarkStart w:id="45" w:name="_Toc30157149"/>
      <w:r>
        <w:rPr/>
        <w:t>2.10 Схемы телекоммуникационных шкафов</w:t>
      </w:r>
      <w:bookmarkEnd w:id="44"/>
      <w:bookmarkEnd w:id="45"/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Схема телекоммуникационного шкафа первого этажа представлена на рисунке 8 . </w:t>
      </w:r>
    </w:p>
    <w:p>
      <w:pPr>
        <w:pStyle w:val="Normal"/>
        <w:spacing w:lineRule="auto" w:line="360"/>
        <w:ind w:firstLine="720"/>
        <w:jc w:val="center"/>
        <w:rPr>
          <w:sz w:val="28"/>
          <w:szCs w:val="28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3" wp14:anchorId="09EB5ECC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13" name="Прямоугольник 30" hidden="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30" path="m0,0l-2147483645,0l-2147483645,-2147483646l0,-2147483646xe" stroked="f" o:allowincell="f" style="position:absolute;margin-left:0pt;margin-top:0.05pt;width:49.95pt;height:49.95pt;mso-wrap-style:none;v-text-anchor:middle" wp14:anchorId="09EB5ECC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2619375" cy="5119370"/>
            <wp:effectExtent l="0" t="0" r="0" b="0"/>
            <wp:docPr id="14" name="Рисунок 6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6 Copy 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Телекоммуникационный шкаф первого этажа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Описание содержимого шкафа первого этажа представлено в таблице 9 .</w:t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  <w:t>Таблица 9  – Список оборудования шкафа первого этажа</w:t>
      </w:r>
    </w:p>
    <w:tbl>
      <w:tblPr>
        <w:tblW w:w="11340" w:type="dxa"/>
        <w:jc w:val="left"/>
        <w:tblInd w:w="-113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63"/>
        <w:gridCol w:w="2706"/>
        <w:gridCol w:w="5985"/>
        <w:gridCol w:w="1485"/>
      </w:tblGrid>
      <w:tr>
        <w:trPr/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Позиция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Идентификация</w:t>
            </w:r>
          </w:p>
        </w:tc>
        <w:tc>
          <w:tcPr>
            <w:tcW w:w="5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Наименование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Количество</w:t>
            </w:r>
          </w:p>
        </w:tc>
      </w:tr>
      <w:tr>
        <w:trPr/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</w:t>
            </w:r>
            <w:r>
              <w:rPr>
                <w:sz w:val="24"/>
                <w:szCs w:val="20"/>
                <w:lang w:val="en-US"/>
              </w:rPr>
              <w:t>T</w:t>
            </w:r>
            <w:r>
              <w:rPr>
                <w:sz w:val="24"/>
                <w:szCs w:val="20"/>
              </w:rPr>
              <w:t>R1.ОБ1</w:t>
            </w:r>
          </w:p>
        </w:tc>
        <w:tc>
          <w:tcPr>
            <w:tcW w:w="5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2"/>
                <w:szCs w:val="20"/>
              </w:rPr>
            </w:pPr>
            <w:r>
              <w:rPr>
                <w:color w:themeColor="text1" w:val="000000"/>
                <w:sz w:val="22"/>
                <w:szCs w:val="20"/>
              </w:rPr>
              <w:t>Бокс оптический универсальный 19" (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FO</w:t>
            </w:r>
            <w:r>
              <w:rPr>
                <w:color w:themeColor="text1" w:val="000000"/>
                <w:sz w:val="22"/>
                <w:szCs w:val="20"/>
                <w:shd w:fill="FFFFFF" w:val="clear"/>
              </w:rPr>
              <w:t>-19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V</w:t>
            </w:r>
            <w:r>
              <w:rPr>
                <w:color w:themeColor="text1" w:val="000000"/>
                <w:sz w:val="22"/>
                <w:szCs w:val="20"/>
                <w:shd w:fill="FFFFFF" w:val="clear"/>
              </w:rPr>
              <w:t>-1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U</w:t>
            </w:r>
            <w:r>
              <w:rPr>
                <w:color w:themeColor="text1" w:val="000000"/>
                <w:sz w:val="22"/>
                <w:szCs w:val="20"/>
                <w:shd w:fill="FFFFFF" w:val="clear"/>
              </w:rPr>
              <w:t>-3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xSLT</w:t>
            </w:r>
            <w:r>
              <w:rPr>
                <w:color w:themeColor="text1" w:val="000000"/>
                <w:sz w:val="22"/>
                <w:szCs w:val="20"/>
                <w:shd w:fill="FFFFFF" w:val="clear"/>
              </w:rPr>
              <w:t>-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W</w:t>
            </w:r>
            <w:r>
              <w:rPr>
                <w:color w:themeColor="text1" w:val="000000"/>
                <w:sz w:val="22"/>
                <w:szCs w:val="20"/>
                <w:shd w:fill="FFFFFF" w:val="clear"/>
              </w:rPr>
              <w:t>130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H</w:t>
            </w:r>
            <w:r>
              <w:rPr>
                <w:color w:themeColor="text1" w:val="000000"/>
                <w:sz w:val="22"/>
                <w:szCs w:val="20"/>
                <w:shd w:fill="FFFFFF" w:val="clear"/>
              </w:rPr>
              <w:t>30-24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UN</w:t>
            </w:r>
            <w:r>
              <w:rPr>
                <w:color w:themeColor="text1" w:val="000000"/>
                <w:sz w:val="22"/>
                <w:szCs w:val="20"/>
                <w:shd w:fill="FFFFFF" w:val="clear"/>
              </w:rPr>
              <w:t>-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BK</w:t>
            </w:r>
            <w:r>
              <w:rPr>
                <w:color w:themeColor="text1" w:val="000000"/>
                <w:sz w:val="22"/>
                <w:szCs w:val="20"/>
              </w:rPr>
              <w:t>)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</w:t>
            </w:r>
          </w:p>
        </w:tc>
      </w:tr>
      <w:tr>
        <w:trPr/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</w:t>
            </w:r>
            <w:r>
              <w:rPr>
                <w:sz w:val="24"/>
                <w:szCs w:val="20"/>
                <w:lang w:val="en-US"/>
              </w:rPr>
              <w:t>T</w:t>
            </w:r>
            <w:r>
              <w:rPr>
                <w:sz w:val="24"/>
                <w:szCs w:val="20"/>
              </w:rPr>
              <w:t>R1.ПП1</w:t>
            </w:r>
            <w:r>
              <w:rPr>
                <w:sz w:val="24"/>
                <w:szCs w:val="20"/>
                <w:lang w:val="en-US"/>
              </w:rPr>
              <w:t xml:space="preserve"> </w:t>
            </w:r>
            <w:r>
              <w:rPr>
                <w:sz w:val="24"/>
                <w:szCs w:val="20"/>
              </w:rPr>
              <w:t>-</w:t>
            </w:r>
            <w:r>
              <w:rPr>
                <w:sz w:val="24"/>
                <w:szCs w:val="20"/>
                <w:lang w:val="en-US"/>
              </w:rPr>
              <w:t xml:space="preserve"> </w:t>
            </w:r>
            <w:r>
              <w:rPr>
                <w:sz w:val="24"/>
                <w:szCs w:val="20"/>
              </w:rPr>
              <w:t>Т</w:t>
            </w:r>
            <w:r>
              <w:rPr>
                <w:sz w:val="24"/>
                <w:szCs w:val="20"/>
                <w:lang w:val="en-US"/>
              </w:rPr>
              <w:t>T</w:t>
            </w:r>
            <w:r>
              <w:rPr>
                <w:sz w:val="24"/>
                <w:szCs w:val="20"/>
              </w:rPr>
              <w:t>R1.ПП3</w:t>
            </w:r>
          </w:p>
        </w:tc>
        <w:tc>
          <w:tcPr>
            <w:tcW w:w="5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kern w:val="2"/>
                <w:sz w:val="22"/>
                <w:szCs w:val="20"/>
                <w:lang w:eastAsia="ru-RU" w:bidi="ar-SA"/>
              </w:rPr>
            </w:pPr>
            <w:r>
              <w:rPr>
                <w:sz w:val="22"/>
                <w:szCs w:val="20"/>
              </w:rPr>
              <w:t xml:space="preserve">Патч-панель Hyperline RJ-45 </w:t>
            </w:r>
            <w:r>
              <w:rPr>
                <w:sz w:val="22"/>
                <w:szCs w:val="20"/>
                <w:lang w:val="en-US"/>
              </w:rPr>
              <w:t>Cat</w:t>
            </w:r>
            <w:r>
              <w:rPr>
                <w:sz w:val="22"/>
                <w:szCs w:val="20"/>
              </w:rPr>
              <w:t>.</w:t>
            </w:r>
            <w:r>
              <w:rPr>
                <w:sz w:val="22"/>
                <w:szCs w:val="20"/>
                <w:lang w:val="en-US"/>
              </w:rPr>
              <w:t>6</w:t>
            </w:r>
            <w:r>
              <w:rPr>
                <w:sz w:val="22"/>
                <w:szCs w:val="20"/>
              </w:rPr>
              <w:t xml:space="preserve"> (</w:t>
            </w:r>
            <w:r>
              <w:rPr>
                <w:sz w:val="22"/>
                <w:szCs w:val="20"/>
                <w:lang w:val="en-US"/>
              </w:rPr>
              <w:t>PP</w:t>
            </w:r>
            <w:r>
              <w:rPr>
                <w:sz w:val="22"/>
                <w:szCs w:val="20"/>
              </w:rPr>
              <w:t>3-19-48-8</w:t>
            </w:r>
            <w:r>
              <w:rPr>
                <w:sz w:val="22"/>
                <w:szCs w:val="20"/>
                <w:lang w:val="en-US"/>
              </w:rPr>
              <w:t>P</w:t>
            </w:r>
            <w:r>
              <w:rPr>
                <w:sz w:val="22"/>
                <w:szCs w:val="20"/>
              </w:rPr>
              <w:t>8</w:t>
            </w:r>
            <w:r>
              <w:rPr>
                <w:sz w:val="22"/>
                <w:szCs w:val="20"/>
                <w:lang w:val="en-US"/>
              </w:rPr>
              <w:t>C</w:t>
            </w:r>
            <w:r>
              <w:rPr>
                <w:sz w:val="22"/>
                <w:szCs w:val="20"/>
              </w:rPr>
              <w:t>-</w:t>
            </w:r>
            <w:r>
              <w:rPr>
                <w:sz w:val="22"/>
                <w:szCs w:val="20"/>
                <w:lang w:val="en-US"/>
              </w:rPr>
              <w:t>C6</w:t>
            </w:r>
            <w:r>
              <w:rPr>
                <w:sz w:val="22"/>
                <w:szCs w:val="20"/>
              </w:rPr>
              <w:t>-110</w:t>
            </w:r>
            <w:r>
              <w:rPr>
                <w:sz w:val="22"/>
                <w:szCs w:val="20"/>
                <w:lang w:val="en-US"/>
              </w:rPr>
              <w:t>D</w:t>
            </w:r>
            <w:r>
              <w:rPr>
                <w:sz w:val="22"/>
                <w:szCs w:val="20"/>
              </w:rPr>
              <w:t>)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</w:t>
            </w:r>
          </w:p>
        </w:tc>
      </w:tr>
      <w:tr>
        <w:trPr/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</w:t>
            </w:r>
            <w:r>
              <w:rPr>
                <w:sz w:val="24"/>
                <w:szCs w:val="20"/>
                <w:lang w:val="en-US"/>
              </w:rPr>
              <w:t>T</w:t>
            </w:r>
            <w:r>
              <w:rPr>
                <w:sz w:val="24"/>
                <w:szCs w:val="20"/>
              </w:rPr>
              <w:t>R1.</w:t>
            </w:r>
            <w:r>
              <w:rPr>
                <w:sz w:val="24"/>
                <w:szCs w:val="20"/>
                <w:lang w:val="en-US"/>
              </w:rPr>
              <w:t>SW</w:t>
            </w:r>
            <w:r>
              <w:rPr>
                <w:sz w:val="24"/>
                <w:szCs w:val="20"/>
              </w:rPr>
              <w:t>1 - Т</w:t>
            </w:r>
            <w:r>
              <w:rPr>
                <w:sz w:val="24"/>
                <w:szCs w:val="20"/>
                <w:lang w:val="en-US"/>
              </w:rPr>
              <w:t>T</w:t>
            </w:r>
            <w:r>
              <w:rPr>
                <w:sz w:val="24"/>
                <w:szCs w:val="20"/>
              </w:rPr>
              <w:t>R1.SW3</w:t>
            </w:r>
          </w:p>
        </w:tc>
        <w:tc>
          <w:tcPr>
            <w:tcW w:w="5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rFonts w:eastAsia="Times New Roman"/>
                <w:color w:themeColor="text1" w:val="000000"/>
                <w:kern w:val="0"/>
                <w:sz w:val="22"/>
                <w:szCs w:val="20"/>
                <w:lang w:eastAsia="ru-RU" w:bidi="ar-SA"/>
              </w:rPr>
            </w:pPr>
            <w:hyperlink r:id="rId11" w:tgtFrame="Коммутатор Cisco SG220-50">
              <w:r>
                <w:rPr>
                  <w:rStyle w:val="Hyperlink"/>
                  <w:rFonts w:cs="Times New Roman"/>
                  <w:bCs/>
                  <w:color w:themeColor="text1" w:val="000000"/>
                  <w:sz w:val="22"/>
                  <w:szCs w:val="20"/>
                  <w:u w:val="none"/>
                </w:rPr>
                <w:t xml:space="preserve">Коммутатор стекируемый </w:t>
              </w:r>
            </w:hyperlink>
            <w:hyperlink r:id="rId12" w:tgtFrame="Коммутатор Cisco SG220-50">
              <w:r>
                <w:rPr>
                  <w:rStyle w:val="Hyperlink"/>
                  <w:rFonts w:cs="Times New Roman"/>
                  <w:bCs/>
                  <w:color w:themeColor="text1" w:val="000000"/>
                  <w:sz w:val="22"/>
                  <w:szCs w:val="20"/>
                  <w:lang w:val="en-US"/>
                </w:rPr>
                <w:t>H</w:t>
              </w:r>
            </w:hyperlink>
            <w:r>
              <w:rPr>
                <w:rStyle w:val="Hyperlink"/>
                <w:rFonts w:cs="Times New Roman"/>
                <w:bCs/>
                <w:color w:themeColor="text1" w:val="000000"/>
                <w:sz w:val="22"/>
                <w:szCs w:val="20"/>
                <w:u w:val="none"/>
                <w:lang w:val="en-US"/>
              </w:rPr>
              <w:t xml:space="preserve">uawei </w:t>
            </w:r>
            <w:hyperlink r:id="rId13">
              <w:r>
                <w:rPr>
                  <w:rStyle w:val="Hyperlink"/>
                  <w:rFonts w:cs="Times New Roman"/>
                  <w:bCs/>
                  <w:color w:themeColor="text1" w:val="000000"/>
                  <w:sz w:val="22"/>
                  <w:szCs w:val="20"/>
                  <w:lang w:val="en-US"/>
                </w:rPr>
                <w:t>S5700-52P-LI-AC</w:t>
              </w:r>
            </w:hyperlink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</w:t>
            </w:r>
          </w:p>
        </w:tc>
      </w:tr>
      <w:tr>
        <w:trPr/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-</w:t>
            </w:r>
          </w:p>
        </w:tc>
        <w:tc>
          <w:tcPr>
            <w:tcW w:w="5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Органайзер кабельный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8</w:t>
            </w:r>
          </w:p>
        </w:tc>
      </w:tr>
      <w:tr>
        <w:trPr/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5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-</w:t>
            </w:r>
          </w:p>
        </w:tc>
        <w:tc>
          <w:tcPr>
            <w:tcW w:w="5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Источник бесперебойного питания APC UPS SMC3000R2I-RS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</w:t>
            </w:r>
          </w:p>
        </w:tc>
      </w:tr>
      <w:tr>
        <w:trPr/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6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-</w:t>
            </w:r>
          </w:p>
        </w:tc>
        <w:tc>
          <w:tcPr>
            <w:tcW w:w="5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Сетевой фильтр (*сзади шкафа)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</w:t>
            </w:r>
          </w:p>
        </w:tc>
      </w:tr>
      <w:tr>
        <w:trPr>
          <w:trHeight w:val="373" w:hRule="atLeast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7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TTR1.SWM1</w:t>
            </w:r>
          </w:p>
        </w:tc>
        <w:tc>
          <w:tcPr>
            <w:tcW w:w="5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Коммутатор маршрутизирующий </w:t>
            </w:r>
            <w:r>
              <w:rPr>
                <w:bCs/>
                <w:color w:themeColor="text1" w:val="000000"/>
                <w:sz w:val="22"/>
                <w:szCs w:val="22"/>
                <w:lang w:val="en-US"/>
              </w:rPr>
              <w:t>Huawei</w:t>
            </w:r>
            <w:r>
              <w:rPr>
                <w:bCs/>
                <w:color w:themeColor="text1" w:val="000000"/>
                <w:sz w:val="22"/>
                <w:szCs w:val="22"/>
              </w:rPr>
              <w:t xml:space="preserve"> </w:t>
            </w:r>
            <w:hyperlink r:id="rId14">
              <w:r>
                <w:rPr>
                  <w:rStyle w:val="Hyperlink"/>
                  <w:bCs/>
                  <w:color w:themeColor="text1" w:val="000000"/>
                  <w:sz w:val="22"/>
                  <w:szCs w:val="22"/>
                  <w:lang w:val="en-US"/>
                </w:rPr>
                <w:t>S6730-S12X6Q</w:t>
              </w:r>
            </w:hyperlink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</w:t>
            </w:r>
          </w:p>
        </w:tc>
      </w:tr>
    </w:tbl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Схема телекоммуникационного шкафа второго этажа представлена на рисунке 9.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4" wp14:anchorId="25A07C7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15" name="Полилиния: фигура 29" hidden="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/>
                        </a:cu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inline distT="0" distB="0" distL="0" distR="0">
            <wp:extent cx="2914015" cy="5324475"/>
            <wp:effectExtent l="0" t="0" r="0" b="0"/>
            <wp:docPr id="16" name="Рисунок 5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5 Copy 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01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Телекоммуникационный шкаф второго этажа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содержимого шкафа второго этажа представлено в таблице 10 . </w:t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  <w:t>Таблица 10  – Список оборудования шкафа второго этажа</w:t>
      </w:r>
    </w:p>
    <w:tbl>
      <w:tblPr>
        <w:tblW w:w="11340" w:type="dxa"/>
        <w:jc w:val="left"/>
        <w:tblInd w:w="-113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63"/>
        <w:gridCol w:w="2708"/>
        <w:gridCol w:w="5983"/>
        <w:gridCol w:w="1485"/>
      </w:tblGrid>
      <w:tr>
        <w:trPr/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Позиция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Идентификация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Наименование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Количество</w:t>
            </w:r>
          </w:p>
        </w:tc>
      </w:tr>
      <w:tr>
        <w:trPr/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</w:t>
            </w:r>
            <w:r>
              <w:rPr>
                <w:sz w:val="24"/>
                <w:szCs w:val="20"/>
                <w:lang w:val="en-US"/>
              </w:rPr>
              <w:t>T</w:t>
            </w:r>
            <w:r>
              <w:rPr>
                <w:sz w:val="24"/>
                <w:szCs w:val="20"/>
              </w:rPr>
              <w:t>R2.ОБ1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2"/>
                <w:szCs w:val="20"/>
              </w:rPr>
            </w:pPr>
            <w:r>
              <w:rPr>
                <w:color w:themeColor="text1" w:val="000000"/>
                <w:sz w:val="22"/>
                <w:szCs w:val="20"/>
              </w:rPr>
              <w:t>Бокс оптический универсальный 19" (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FO</w:t>
            </w:r>
            <w:r>
              <w:rPr>
                <w:color w:themeColor="text1" w:val="000000"/>
                <w:sz w:val="22"/>
                <w:szCs w:val="20"/>
                <w:shd w:fill="FFFFFF" w:val="clear"/>
              </w:rPr>
              <w:t>-19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V</w:t>
            </w:r>
            <w:r>
              <w:rPr>
                <w:color w:themeColor="text1" w:val="000000"/>
                <w:sz w:val="22"/>
                <w:szCs w:val="20"/>
                <w:shd w:fill="FFFFFF" w:val="clear"/>
              </w:rPr>
              <w:t>-1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U</w:t>
            </w:r>
            <w:r>
              <w:rPr>
                <w:color w:themeColor="text1" w:val="000000"/>
                <w:sz w:val="22"/>
                <w:szCs w:val="20"/>
                <w:shd w:fill="FFFFFF" w:val="clear"/>
              </w:rPr>
              <w:t>-3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xSLT</w:t>
            </w:r>
            <w:r>
              <w:rPr>
                <w:color w:themeColor="text1" w:val="000000"/>
                <w:sz w:val="22"/>
                <w:szCs w:val="20"/>
                <w:shd w:fill="FFFFFF" w:val="clear"/>
              </w:rPr>
              <w:t>-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W</w:t>
            </w:r>
            <w:r>
              <w:rPr>
                <w:color w:themeColor="text1" w:val="000000"/>
                <w:sz w:val="22"/>
                <w:szCs w:val="20"/>
                <w:shd w:fill="FFFFFF" w:val="clear"/>
              </w:rPr>
              <w:t>130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H</w:t>
            </w:r>
            <w:r>
              <w:rPr>
                <w:color w:themeColor="text1" w:val="000000"/>
                <w:sz w:val="22"/>
                <w:szCs w:val="20"/>
                <w:shd w:fill="FFFFFF" w:val="clear"/>
              </w:rPr>
              <w:t>30-24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UN</w:t>
            </w:r>
            <w:r>
              <w:rPr>
                <w:color w:themeColor="text1" w:val="000000"/>
                <w:sz w:val="22"/>
                <w:szCs w:val="20"/>
                <w:shd w:fill="FFFFFF" w:val="clear"/>
              </w:rPr>
              <w:t>-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BK</w:t>
            </w:r>
            <w:r>
              <w:rPr>
                <w:color w:themeColor="text1" w:val="000000"/>
                <w:sz w:val="22"/>
                <w:szCs w:val="20"/>
              </w:rPr>
              <w:t>)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</w:t>
            </w:r>
          </w:p>
        </w:tc>
      </w:tr>
      <w:tr>
        <w:trPr/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</w:t>
            </w:r>
            <w:r>
              <w:rPr>
                <w:sz w:val="24"/>
                <w:szCs w:val="20"/>
                <w:lang w:val="en-US"/>
              </w:rPr>
              <w:t>T</w:t>
            </w:r>
            <w:r>
              <w:rPr>
                <w:sz w:val="24"/>
                <w:szCs w:val="20"/>
              </w:rPr>
              <w:t>R2.ПП1</w:t>
            </w:r>
            <w:r>
              <w:rPr>
                <w:sz w:val="24"/>
                <w:szCs w:val="20"/>
                <w:lang w:val="en-US"/>
              </w:rPr>
              <w:t xml:space="preserve"> </w:t>
            </w:r>
            <w:r>
              <w:rPr>
                <w:sz w:val="24"/>
                <w:szCs w:val="20"/>
              </w:rPr>
              <w:t>–</w:t>
            </w:r>
            <w:r>
              <w:rPr>
                <w:sz w:val="24"/>
                <w:szCs w:val="20"/>
                <w:lang w:val="en-US"/>
              </w:rPr>
              <w:t xml:space="preserve"> </w:t>
            </w:r>
            <w:r>
              <w:rPr>
                <w:sz w:val="24"/>
                <w:szCs w:val="20"/>
              </w:rPr>
              <w:t>Т</w:t>
            </w:r>
            <w:r>
              <w:rPr>
                <w:sz w:val="24"/>
                <w:szCs w:val="20"/>
                <w:lang w:val="en-US"/>
              </w:rPr>
              <w:t>T</w:t>
            </w:r>
            <w:r>
              <w:rPr>
                <w:sz w:val="24"/>
                <w:szCs w:val="20"/>
              </w:rPr>
              <w:t>R2.ПП3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kern w:val="2"/>
                <w:sz w:val="22"/>
                <w:szCs w:val="20"/>
                <w:lang w:eastAsia="ru-RU" w:bidi="ar-SA"/>
              </w:rPr>
            </w:pPr>
            <w:r>
              <w:rPr>
                <w:sz w:val="22"/>
                <w:szCs w:val="20"/>
              </w:rPr>
              <w:t xml:space="preserve">Патч-панель Hyperline RJ-45 </w:t>
            </w:r>
            <w:r>
              <w:rPr>
                <w:sz w:val="22"/>
                <w:szCs w:val="20"/>
                <w:lang w:val="en-US"/>
              </w:rPr>
              <w:t>Cat</w:t>
            </w:r>
            <w:r>
              <w:rPr>
                <w:sz w:val="22"/>
                <w:szCs w:val="20"/>
              </w:rPr>
              <w:t>.</w:t>
            </w:r>
            <w:r>
              <w:rPr>
                <w:sz w:val="22"/>
                <w:szCs w:val="20"/>
                <w:lang w:val="en-US"/>
              </w:rPr>
              <w:t>6</w:t>
            </w:r>
            <w:r>
              <w:rPr>
                <w:sz w:val="22"/>
                <w:szCs w:val="20"/>
              </w:rPr>
              <w:t xml:space="preserve"> (</w:t>
            </w:r>
            <w:r>
              <w:rPr>
                <w:sz w:val="22"/>
                <w:szCs w:val="20"/>
                <w:lang w:val="en-US"/>
              </w:rPr>
              <w:t>PP</w:t>
            </w:r>
            <w:r>
              <w:rPr>
                <w:sz w:val="22"/>
                <w:szCs w:val="20"/>
              </w:rPr>
              <w:t>3-19-48-8</w:t>
            </w:r>
            <w:r>
              <w:rPr>
                <w:sz w:val="22"/>
                <w:szCs w:val="20"/>
                <w:lang w:val="en-US"/>
              </w:rPr>
              <w:t>P</w:t>
            </w:r>
            <w:r>
              <w:rPr>
                <w:sz w:val="22"/>
                <w:szCs w:val="20"/>
              </w:rPr>
              <w:t>8</w:t>
            </w:r>
            <w:r>
              <w:rPr>
                <w:sz w:val="22"/>
                <w:szCs w:val="20"/>
                <w:lang w:val="en-US"/>
              </w:rPr>
              <w:t>C</w:t>
            </w:r>
            <w:r>
              <w:rPr>
                <w:sz w:val="22"/>
                <w:szCs w:val="20"/>
              </w:rPr>
              <w:t>-</w:t>
            </w:r>
            <w:r>
              <w:rPr>
                <w:sz w:val="22"/>
                <w:szCs w:val="20"/>
                <w:lang w:val="en-US"/>
              </w:rPr>
              <w:t>C6</w:t>
            </w:r>
            <w:r>
              <w:rPr>
                <w:sz w:val="22"/>
                <w:szCs w:val="20"/>
              </w:rPr>
              <w:t>-110</w:t>
            </w:r>
            <w:r>
              <w:rPr>
                <w:sz w:val="22"/>
                <w:szCs w:val="20"/>
                <w:lang w:val="en-US"/>
              </w:rPr>
              <w:t>D</w:t>
            </w:r>
            <w:r>
              <w:rPr>
                <w:sz w:val="22"/>
                <w:szCs w:val="20"/>
              </w:rPr>
              <w:t>)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</w:t>
            </w:r>
          </w:p>
        </w:tc>
      </w:tr>
      <w:tr>
        <w:trPr/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</w:t>
            </w:r>
            <w:r>
              <w:rPr>
                <w:sz w:val="24"/>
                <w:szCs w:val="20"/>
                <w:lang w:val="en-US"/>
              </w:rPr>
              <w:t>T</w:t>
            </w:r>
            <w:r>
              <w:rPr>
                <w:sz w:val="24"/>
                <w:szCs w:val="20"/>
              </w:rPr>
              <w:t>R2.</w:t>
            </w:r>
            <w:r>
              <w:rPr>
                <w:sz w:val="24"/>
                <w:szCs w:val="20"/>
                <w:lang w:val="en-US"/>
              </w:rPr>
              <w:t>SW</w:t>
            </w:r>
            <w:r>
              <w:rPr>
                <w:sz w:val="24"/>
                <w:szCs w:val="20"/>
              </w:rPr>
              <w:t>1 – Т</w:t>
            </w:r>
            <w:r>
              <w:rPr>
                <w:sz w:val="24"/>
                <w:szCs w:val="20"/>
                <w:lang w:val="en-US"/>
              </w:rPr>
              <w:t>T</w:t>
            </w:r>
            <w:r>
              <w:rPr>
                <w:sz w:val="24"/>
                <w:szCs w:val="20"/>
              </w:rPr>
              <w:t>R2.SW3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rFonts w:eastAsia="Times New Roman"/>
                <w:color w:themeColor="text1" w:val="000000"/>
                <w:kern w:val="0"/>
                <w:sz w:val="22"/>
                <w:szCs w:val="20"/>
                <w:lang w:val="en-US" w:eastAsia="ru-RU" w:bidi="ar-SA"/>
              </w:rPr>
            </w:pPr>
            <w:hyperlink r:id="rId16" w:tgtFrame="Коммутатор Cisco SG220-50">
              <w:bookmarkStart w:id="46" w:name="_Toc30157151"/>
              <w:r>
                <w:rPr>
                  <w:rStyle w:val="Hyperlink"/>
                  <w:rFonts w:cs="Times New Roman"/>
                  <w:bCs/>
                  <w:color w:themeColor="text1" w:val="000000"/>
                  <w:sz w:val="22"/>
                  <w:szCs w:val="20"/>
                  <w:u w:val="none"/>
                </w:rPr>
                <w:t>Коммутатор</w:t>
              </w:r>
              <w:r>
                <w:rPr>
                  <w:rStyle w:val="Hyperlink"/>
                  <w:rFonts w:cs="Times New Roman"/>
                  <w:bCs/>
                  <w:color w:themeColor="text1" w:val="000000"/>
                  <w:sz w:val="22"/>
                  <w:szCs w:val="20"/>
                  <w:u w:val="none"/>
                  <w:lang w:val="en-US"/>
                </w:rPr>
                <w:t xml:space="preserve"> </w:t>
              </w:r>
            </w:hyperlink>
            <w:hyperlink r:id="rId17" w:tgtFrame="Коммутатор Cisco SG220-50">
              <w:r>
                <w:rPr>
                  <w:rStyle w:val="Hyperlink"/>
                  <w:rFonts w:cs="Times New Roman"/>
                  <w:bCs/>
                  <w:color w:themeColor="text1" w:val="000000"/>
                  <w:sz w:val="22"/>
                  <w:szCs w:val="20"/>
                  <w:lang w:val="en-US"/>
                </w:rPr>
                <w:t>H</w:t>
              </w:r>
            </w:hyperlink>
            <w:r>
              <w:rPr>
                <w:rStyle w:val="Hyperlink"/>
                <w:rFonts w:cs="Times New Roman"/>
                <w:bCs/>
                <w:color w:themeColor="text1" w:val="000000"/>
                <w:sz w:val="22"/>
                <w:szCs w:val="20"/>
                <w:u w:val="none"/>
                <w:lang w:val="en-US"/>
              </w:rPr>
              <w:t xml:space="preserve">uawei </w:t>
            </w:r>
            <w:hyperlink r:id="rId18" w:tgtFrame="Коммутатор Cisco SG220-50">
              <w:r>
                <w:rPr>
                  <w:rStyle w:val="Hyperlink"/>
                  <w:rFonts w:cs="Times New Roman"/>
                  <w:bCs/>
                  <w:color w:themeColor="text1" w:val="000000"/>
                  <w:sz w:val="22"/>
                  <w:szCs w:val="20"/>
                  <w:u w:val="none"/>
                  <w:lang w:val="en-US"/>
                </w:rPr>
                <w:t>S5700S-52P-LI-AC</w:t>
              </w:r>
            </w:hyperlink>
            <w:bookmarkEnd w:id="46"/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</w:t>
            </w:r>
          </w:p>
        </w:tc>
      </w:tr>
      <w:tr>
        <w:trPr/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-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Органайзер кабельный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6</w:t>
            </w:r>
          </w:p>
        </w:tc>
      </w:tr>
      <w:tr>
        <w:trPr/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5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-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>
                <w:sz w:val="22"/>
                <w:szCs w:val="20"/>
                <w:highlight w:val="yellow"/>
              </w:rPr>
            </w:pPr>
            <w:r>
              <w:rPr>
                <w:sz w:val="22"/>
                <w:szCs w:val="20"/>
              </w:rPr>
              <w:t>Источник бесперебойного питания POWERCOM Smart King RT SRT-1500A LCD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</w:t>
            </w:r>
          </w:p>
        </w:tc>
      </w:tr>
      <w:tr>
        <w:trPr/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6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-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Сетевой фильтр</w:t>
            </w:r>
            <w:r>
              <w:rPr>
                <w:sz w:val="22"/>
                <w:szCs w:val="20"/>
                <w:lang w:val="en-US"/>
              </w:rPr>
              <w:t xml:space="preserve"> </w:t>
            </w:r>
            <w:r>
              <w:rPr>
                <w:sz w:val="22"/>
                <w:szCs w:val="20"/>
              </w:rPr>
              <w:t>(*сзади шкафа)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</w:t>
            </w:r>
          </w:p>
        </w:tc>
      </w:tr>
    </w:tbl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Схема телекоммуникационного шкафа третьего этажа представлена на рисунке 10 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5" wp14:anchorId="18D2EE1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17" name="Прямоугольник 28" hidden="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28" path="m0,0l-2147483645,0l-2147483645,-2147483646l0,-2147483646xe" stroked="f" o:allowincell="f" style="position:absolute;margin-left:0pt;margin-top:0.05pt;width:49.95pt;height:49.95pt;mso-wrap-style:none;v-text-anchor:middle" wp14:anchorId="18D2EE12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2805430" cy="5124450"/>
            <wp:effectExtent l="0" t="0" r="0" b="0"/>
            <wp:docPr id="18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Рисунок 10  – Телекоммуникационный шкаф третьего этажа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Описание содержимого шкафа третьего этажа представлено в таблице 11 .</w:t>
      </w:r>
    </w:p>
    <w:p>
      <w:pPr>
        <w:pStyle w:val="Normal"/>
        <w:spacing w:lineRule="auto" w:line="360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Таблица 11  – Список оборудования шкафа третьего этажа</w:t>
      </w:r>
    </w:p>
    <w:tbl>
      <w:tblPr>
        <w:tblW w:w="11427" w:type="dxa"/>
        <w:jc w:val="left"/>
        <w:tblInd w:w="-113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63"/>
        <w:gridCol w:w="2708"/>
        <w:gridCol w:w="5982"/>
        <w:gridCol w:w="1573"/>
      </w:tblGrid>
      <w:tr>
        <w:trPr/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b/>
                <w:sz w:val="24"/>
                <w:szCs w:val="20"/>
              </w:rPr>
              <w:t>Позиция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b/>
                <w:sz w:val="24"/>
                <w:szCs w:val="20"/>
              </w:rPr>
              <w:t>Идентификация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b/>
                <w:sz w:val="24"/>
                <w:szCs w:val="20"/>
              </w:rPr>
              <w:t>Наименование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b/>
                <w:sz w:val="24"/>
                <w:szCs w:val="20"/>
              </w:rPr>
              <w:t>Количество</w:t>
            </w:r>
          </w:p>
        </w:tc>
      </w:tr>
      <w:tr>
        <w:trPr/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sz w:val="24"/>
                <w:szCs w:val="20"/>
              </w:rPr>
              <w:t>1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sz w:val="24"/>
                <w:szCs w:val="20"/>
              </w:rPr>
              <w:t>Т</w:t>
            </w:r>
            <w:r>
              <w:rPr>
                <w:sz w:val="24"/>
                <w:szCs w:val="20"/>
                <w:lang w:val="en-US"/>
              </w:rPr>
              <w:t>T</w:t>
            </w:r>
            <w:r>
              <w:rPr>
                <w:sz w:val="24"/>
                <w:szCs w:val="20"/>
              </w:rPr>
              <w:t>R3.ОБ1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color w:themeColor="text1" w:val="000000"/>
                <w:sz w:val="22"/>
                <w:szCs w:val="20"/>
              </w:rPr>
              <w:t>Бокс оптический универсальный 19" (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FO</w:t>
            </w:r>
            <w:r>
              <w:rPr>
                <w:color w:themeColor="text1" w:val="000000"/>
                <w:sz w:val="22"/>
                <w:szCs w:val="20"/>
                <w:shd w:fill="FFFFFF" w:val="clear"/>
              </w:rPr>
              <w:t>-19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V</w:t>
            </w:r>
            <w:r>
              <w:rPr>
                <w:color w:themeColor="text1" w:val="000000"/>
                <w:sz w:val="22"/>
                <w:szCs w:val="20"/>
                <w:shd w:fill="FFFFFF" w:val="clear"/>
              </w:rPr>
              <w:t>-1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U</w:t>
            </w:r>
            <w:r>
              <w:rPr>
                <w:color w:themeColor="text1" w:val="000000"/>
                <w:sz w:val="22"/>
                <w:szCs w:val="20"/>
                <w:shd w:fill="FFFFFF" w:val="clear"/>
              </w:rPr>
              <w:t>-3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xSLT</w:t>
            </w:r>
            <w:r>
              <w:rPr>
                <w:color w:themeColor="text1" w:val="000000"/>
                <w:sz w:val="22"/>
                <w:szCs w:val="20"/>
                <w:shd w:fill="FFFFFF" w:val="clear"/>
              </w:rPr>
              <w:t>-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W</w:t>
            </w:r>
            <w:r>
              <w:rPr>
                <w:color w:themeColor="text1" w:val="000000"/>
                <w:sz w:val="22"/>
                <w:szCs w:val="20"/>
                <w:shd w:fill="FFFFFF" w:val="clear"/>
              </w:rPr>
              <w:t>130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H</w:t>
            </w:r>
            <w:r>
              <w:rPr>
                <w:color w:themeColor="text1" w:val="000000"/>
                <w:sz w:val="22"/>
                <w:szCs w:val="20"/>
                <w:shd w:fill="FFFFFF" w:val="clear"/>
              </w:rPr>
              <w:t>30-24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UN</w:t>
            </w:r>
            <w:r>
              <w:rPr>
                <w:color w:themeColor="text1" w:val="000000"/>
                <w:sz w:val="22"/>
                <w:szCs w:val="20"/>
                <w:shd w:fill="FFFFFF" w:val="clear"/>
              </w:rPr>
              <w:t>-</w:t>
            </w:r>
            <w:r>
              <w:rPr>
                <w:color w:themeColor="text1" w:val="000000"/>
                <w:sz w:val="22"/>
                <w:szCs w:val="20"/>
                <w:shd w:fill="FFFFFF" w:val="clear"/>
                <w:lang w:val="en-US"/>
              </w:rPr>
              <w:t>BK</w:t>
            </w:r>
            <w:r>
              <w:rPr>
                <w:color w:themeColor="text1" w:val="000000"/>
                <w:sz w:val="22"/>
                <w:szCs w:val="20"/>
              </w:rPr>
              <w:t>)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sz w:val="24"/>
                <w:szCs w:val="20"/>
                <w:lang w:val="en-US"/>
              </w:rPr>
              <w:t>1</w:t>
            </w:r>
          </w:p>
        </w:tc>
      </w:tr>
      <w:tr>
        <w:trPr/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sz w:val="24"/>
                <w:szCs w:val="20"/>
              </w:rPr>
              <w:t>2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sz w:val="24"/>
                <w:szCs w:val="20"/>
              </w:rPr>
              <w:t>Т</w:t>
            </w:r>
            <w:r>
              <w:rPr>
                <w:sz w:val="24"/>
                <w:szCs w:val="20"/>
                <w:lang w:val="en-US"/>
              </w:rPr>
              <w:t>T</w:t>
            </w:r>
            <w:r>
              <w:rPr>
                <w:sz w:val="24"/>
                <w:szCs w:val="20"/>
              </w:rPr>
              <w:t>R3.ПП1</w:t>
            </w:r>
            <w:r>
              <w:rPr>
                <w:sz w:val="24"/>
                <w:szCs w:val="20"/>
                <w:lang w:val="en-US"/>
              </w:rPr>
              <w:t xml:space="preserve"> </w:t>
            </w:r>
            <w:r>
              <w:rPr>
                <w:sz w:val="24"/>
                <w:szCs w:val="20"/>
              </w:rPr>
              <w:t>–</w:t>
            </w:r>
            <w:r>
              <w:rPr>
                <w:sz w:val="24"/>
                <w:szCs w:val="20"/>
                <w:lang w:val="en-US"/>
              </w:rPr>
              <w:t xml:space="preserve"> </w:t>
            </w:r>
            <w:r>
              <w:rPr>
                <w:sz w:val="24"/>
                <w:szCs w:val="20"/>
              </w:rPr>
              <w:t>Т</w:t>
            </w:r>
            <w:r>
              <w:rPr>
                <w:sz w:val="24"/>
                <w:szCs w:val="20"/>
                <w:lang w:val="en-US"/>
              </w:rPr>
              <w:t>T</w:t>
            </w:r>
            <w:r>
              <w:rPr>
                <w:sz w:val="24"/>
                <w:szCs w:val="20"/>
              </w:rPr>
              <w:t>R3.ПП3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sz w:val="22"/>
                <w:szCs w:val="20"/>
              </w:rPr>
              <w:t xml:space="preserve">Патч-панель Hyperline RJ-45 </w:t>
            </w:r>
            <w:r>
              <w:rPr>
                <w:sz w:val="22"/>
                <w:szCs w:val="20"/>
                <w:lang w:val="en-US"/>
              </w:rPr>
              <w:t>Cat</w:t>
            </w:r>
            <w:r>
              <w:rPr>
                <w:sz w:val="22"/>
                <w:szCs w:val="20"/>
              </w:rPr>
              <w:t>.</w:t>
            </w:r>
            <w:r>
              <w:rPr>
                <w:sz w:val="22"/>
                <w:szCs w:val="20"/>
                <w:lang w:val="en-US"/>
              </w:rPr>
              <w:t>6</w:t>
            </w:r>
            <w:r>
              <w:rPr>
                <w:sz w:val="22"/>
                <w:szCs w:val="20"/>
              </w:rPr>
              <w:t xml:space="preserve"> (</w:t>
            </w:r>
            <w:r>
              <w:rPr>
                <w:sz w:val="22"/>
                <w:szCs w:val="20"/>
                <w:lang w:val="en-US"/>
              </w:rPr>
              <w:t>PP</w:t>
            </w:r>
            <w:r>
              <w:rPr>
                <w:sz w:val="22"/>
                <w:szCs w:val="20"/>
              </w:rPr>
              <w:t>3-19-48-8</w:t>
            </w:r>
            <w:r>
              <w:rPr>
                <w:sz w:val="22"/>
                <w:szCs w:val="20"/>
                <w:lang w:val="en-US"/>
              </w:rPr>
              <w:t>P</w:t>
            </w:r>
            <w:r>
              <w:rPr>
                <w:sz w:val="22"/>
                <w:szCs w:val="20"/>
              </w:rPr>
              <w:t>8</w:t>
            </w:r>
            <w:r>
              <w:rPr>
                <w:sz w:val="22"/>
                <w:szCs w:val="20"/>
                <w:lang w:val="en-US"/>
              </w:rPr>
              <w:t>C</w:t>
            </w:r>
            <w:r>
              <w:rPr>
                <w:sz w:val="22"/>
                <w:szCs w:val="20"/>
              </w:rPr>
              <w:t>-</w:t>
            </w:r>
            <w:r>
              <w:rPr>
                <w:sz w:val="22"/>
                <w:szCs w:val="20"/>
                <w:lang w:val="en-US"/>
              </w:rPr>
              <w:t>C6</w:t>
            </w:r>
            <w:r>
              <w:rPr>
                <w:sz w:val="22"/>
                <w:szCs w:val="20"/>
              </w:rPr>
              <w:t>-110</w:t>
            </w:r>
            <w:r>
              <w:rPr>
                <w:sz w:val="22"/>
                <w:szCs w:val="20"/>
                <w:lang w:val="en-US"/>
              </w:rPr>
              <w:t>D</w:t>
            </w:r>
            <w:r>
              <w:rPr>
                <w:sz w:val="22"/>
                <w:szCs w:val="20"/>
              </w:rPr>
              <w:t>)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sz w:val="24"/>
                <w:szCs w:val="20"/>
              </w:rPr>
              <w:t>3</w:t>
            </w:r>
          </w:p>
        </w:tc>
      </w:tr>
      <w:tr>
        <w:trPr/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sz w:val="24"/>
                <w:szCs w:val="20"/>
              </w:rPr>
              <w:t>3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hanging="0"/>
              <w:jc w:val="center"/>
              <w:rPr/>
            </w:pPr>
            <w:r>
              <w:rPr>
                <w:sz w:val="24"/>
                <w:szCs w:val="20"/>
              </w:rPr>
              <w:t>Т</w:t>
            </w:r>
            <w:r>
              <w:rPr>
                <w:sz w:val="24"/>
                <w:szCs w:val="20"/>
                <w:lang w:val="en-US"/>
              </w:rPr>
              <w:t>T</w:t>
            </w:r>
            <w:r>
              <w:rPr>
                <w:sz w:val="24"/>
                <w:szCs w:val="20"/>
              </w:rPr>
              <w:t>R3.</w:t>
            </w:r>
            <w:r>
              <w:rPr>
                <w:sz w:val="24"/>
                <w:szCs w:val="20"/>
                <w:lang w:val="en-US"/>
              </w:rPr>
              <w:t>SW</w:t>
            </w:r>
            <w:r>
              <w:rPr>
                <w:sz w:val="24"/>
                <w:szCs w:val="20"/>
              </w:rPr>
              <w:t>1 –</w:t>
            </w:r>
            <w:r>
              <w:rPr>
                <w:sz w:val="24"/>
                <w:szCs w:val="20"/>
                <w:lang w:val="en-US"/>
              </w:rPr>
              <w:t xml:space="preserve"> </w:t>
            </w:r>
            <w:r>
              <w:rPr>
                <w:sz w:val="24"/>
                <w:szCs w:val="20"/>
              </w:rPr>
              <w:t>Т</w:t>
            </w:r>
            <w:r>
              <w:rPr>
                <w:sz w:val="24"/>
                <w:szCs w:val="20"/>
                <w:lang w:val="en-US"/>
              </w:rPr>
              <w:t>T</w:t>
            </w:r>
            <w:r>
              <w:rPr>
                <w:sz w:val="24"/>
                <w:szCs w:val="20"/>
              </w:rPr>
              <w:t>R3.SW3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hyperlink r:id="rId20" w:tgtFrame="Коммутатор Cisco SG220-50">
              <w:r>
                <w:rPr>
                  <w:rStyle w:val="Hyperlink"/>
                  <w:rFonts w:cs="Times New Roman"/>
                  <w:bCs/>
                  <w:color w:themeColor="text1" w:val="000000"/>
                  <w:sz w:val="22"/>
                  <w:szCs w:val="20"/>
                  <w:u w:val="none"/>
                </w:rPr>
                <w:t>Коммутатор</w:t>
              </w:r>
              <w:r>
                <w:rPr>
                  <w:rStyle w:val="Hyperlink"/>
                  <w:rFonts w:cs="Times New Roman"/>
                  <w:bCs/>
                  <w:color w:themeColor="text1" w:val="000000"/>
                  <w:sz w:val="22"/>
                  <w:szCs w:val="20"/>
                  <w:u w:val="none"/>
                  <w:lang w:val="en-US"/>
                </w:rPr>
                <w:t xml:space="preserve"> </w:t>
              </w:r>
            </w:hyperlink>
            <w:r>
              <w:rPr>
                <w:color w:themeColor="text1" w:val="000000"/>
                <w:sz w:val="22"/>
                <w:szCs w:val="20"/>
                <w:lang w:val="en-US"/>
              </w:rPr>
              <w:t xml:space="preserve">Huawei </w:t>
            </w:r>
            <w:hyperlink r:id="rId21">
              <w:r>
                <w:rPr>
                  <w:rStyle w:val="Hyperlink"/>
                  <w:color w:themeColor="text1" w:val="000000"/>
                  <w:sz w:val="22"/>
                  <w:szCs w:val="20"/>
                  <w:lang w:val="en-US"/>
                </w:rPr>
                <w:t>S5700-52P-LI-AC</w:t>
              </w:r>
            </w:hyperlink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sz w:val="24"/>
                <w:szCs w:val="20"/>
              </w:rPr>
              <w:t>3</w:t>
            </w:r>
          </w:p>
        </w:tc>
      </w:tr>
      <w:tr>
        <w:trPr/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sz w:val="24"/>
                <w:szCs w:val="20"/>
              </w:rPr>
              <w:t>4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sz w:val="24"/>
                <w:szCs w:val="20"/>
              </w:rPr>
              <w:t>-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sz w:val="22"/>
                <w:szCs w:val="20"/>
              </w:rPr>
              <w:t>Органайзер кабельный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sz w:val="24"/>
                <w:szCs w:val="20"/>
              </w:rPr>
              <w:t>6</w:t>
            </w:r>
          </w:p>
        </w:tc>
      </w:tr>
      <w:tr>
        <w:trPr/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sz w:val="24"/>
                <w:szCs w:val="20"/>
              </w:rPr>
              <w:t>5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sz w:val="24"/>
                <w:szCs w:val="20"/>
              </w:rPr>
              <w:t>-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sz w:val="22"/>
                <w:szCs w:val="20"/>
              </w:rPr>
              <w:t>Источник бесперебойного питания POWERCOM Smart King RT SRT-1500A LCD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sz w:val="24"/>
                <w:szCs w:val="20"/>
              </w:rPr>
              <w:t>1</w:t>
            </w:r>
          </w:p>
        </w:tc>
      </w:tr>
      <w:tr>
        <w:trPr/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sz w:val="24"/>
                <w:szCs w:val="20"/>
              </w:rPr>
              <w:t>6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sz w:val="24"/>
                <w:szCs w:val="20"/>
              </w:rPr>
              <w:t>-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sz w:val="22"/>
                <w:szCs w:val="20"/>
              </w:rPr>
              <w:t>Сетевой фильтр</w:t>
            </w:r>
            <w:r>
              <w:rPr>
                <w:sz w:val="22"/>
                <w:szCs w:val="20"/>
                <w:lang w:val="en-US"/>
              </w:rPr>
              <w:t xml:space="preserve"> </w:t>
            </w:r>
            <w:r>
              <w:rPr>
                <w:sz w:val="22"/>
                <w:szCs w:val="20"/>
              </w:rPr>
              <w:t>(*сзади шкафа)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2"/>
              <w:jc w:val="center"/>
              <w:rPr/>
            </w:pPr>
            <w:r>
              <w:rPr>
                <w:sz w:val="24"/>
                <w:szCs w:val="20"/>
              </w:rPr>
              <w:t>1</w:t>
            </w:r>
          </w:p>
        </w:tc>
      </w:tr>
    </w:tbl>
    <w:p>
      <w:pPr>
        <w:sectPr>
          <w:footerReference w:type="even" r:id="rId22"/>
          <w:footerReference w:type="default" r:id="rId23"/>
          <w:footerReference w:type="first" r:id="rId24"/>
          <w:type w:val="nextPage"/>
          <w:pgSz w:w="11906" w:h="16838"/>
          <w:pgMar w:left="1418" w:right="1134" w:gutter="0" w:header="0" w:top="1134" w:footer="0" w:bottom="1134"/>
          <w:pgNumType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"/>
        <w:spacing w:lineRule="auto" w:line="360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23"/>
        <w:ind w:hanging="0"/>
        <w:rPr/>
      </w:pPr>
      <w:bookmarkStart w:id="47" w:name="_Toc30157153"/>
      <w:bookmarkStart w:id="48" w:name="_Toc472152547"/>
      <w:r>
        <w:rPr/>
        <w:t>2.11 Спецификация пассивного оборудования и материалов</w:t>
      </w:r>
      <w:bookmarkEnd w:id="47"/>
      <w:bookmarkEnd w:id="48"/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пассивного оборудования и материалов СКС представлена в таблице 12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Таблица 12  – Спецификация пассивного оборудования и материалов</w:t>
      </w:r>
    </w:p>
    <w:tbl>
      <w:tblPr>
        <w:tblW w:w="153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6"/>
        <w:gridCol w:w="4678"/>
        <w:gridCol w:w="2267"/>
        <w:gridCol w:w="1559"/>
        <w:gridCol w:w="1417"/>
        <w:gridCol w:w="1430"/>
        <w:gridCol w:w="1558"/>
        <w:gridCol w:w="1547"/>
      </w:tblGrid>
      <w:tr>
        <w:trPr/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Позиция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Наименование и техническая характеристика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Код оборудования изделия, материала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Завод изготовитель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Единица измерения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Количество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Масса, единицы, кг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Примечание</w:t>
            </w:r>
          </w:p>
        </w:tc>
      </w:tr>
      <w:tr>
        <w:trPr/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6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7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8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9</w:t>
            </w:r>
          </w:p>
        </w:tc>
      </w:tr>
      <w:tr>
        <w:trPr/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color w:themeColor="text1" w:val="000000"/>
                <w:kern w:val="2"/>
                <w:sz w:val="24"/>
                <w:lang w:eastAsia="ru-RU" w:bidi="ar-SA"/>
              </w:rPr>
            </w:pPr>
            <w:r>
              <w:rPr>
                <w:rFonts w:cs="Times New Roman"/>
                <w:color w:themeColor="text1" w:val="000000"/>
                <w:sz w:val="24"/>
              </w:rPr>
              <w:t>Бокс оптический универсальный 19" выдвижной, с полкой, от 8 до 24 портов (SC, duplex LC, ST, FC), со сплайс пластиной, без пигтейлов и проходных адаптеров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color w:themeColor="text1" w:val="000000"/>
                <w:sz w:val="20"/>
                <w:lang w:val="en-US"/>
              </w:rPr>
            </w:pPr>
            <w:r>
              <w:rPr>
                <w:rFonts w:cs="Times New Roman"/>
                <w:color w:themeColor="text1" w:val="000000"/>
                <w:sz w:val="20"/>
                <w:shd w:fill="FFFFFF" w:val="clear"/>
                <w:lang w:val="en-US"/>
              </w:rPr>
              <w:t>FO-19V-1U-3xSLT-W130H30-24UN-BK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Hyperline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шт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1U</w:t>
            </w:r>
          </w:p>
        </w:tc>
      </w:tr>
      <w:tr>
        <w:trPr/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2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ind w:hanging="0" w:left="0"/>
              <w:jc w:val="center"/>
              <w:outlineLvl w:val="9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Патч</w:t>
            </w: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панель</w:t>
            </w:r>
            <w:r>
              <w:rPr>
                <w:sz w:val="24"/>
                <w:szCs w:val="24"/>
                <w:lang w:val="en-US"/>
              </w:rPr>
              <w:t xml:space="preserve"> Hyperline 48 </w:t>
            </w:r>
            <w:r>
              <w:rPr>
                <w:sz w:val="24"/>
                <w:szCs w:val="24"/>
              </w:rPr>
              <w:t>портов</w:t>
            </w:r>
            <w:r>
              <w:rPr>
                <w:sz w:val="24"/>
                <w:szCs w:val="24"/>
                <w:lang w:val="en-US"/>
              </w:rPr>
              <w:t xml:space="preserve"> RJ-45 Cat.6 Dual IDC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PP3-19-48-8P8C-C6-110D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Hyperline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шт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9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2U</w:t>
            </w:r>
          </w:p>
        </w:tc>
      </w:tr>
      <w:tr>
        <w:trPr>
          <w:trHeight w:val="471" w:hRule="atLeast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Патч-корд оптический SC-ST 50/125, PVC, 3 метра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lang w:val="en-US"/>
              </w:rPr>
              <w:t>FC-D2-503-SC/PR-ST/PR-H-3M-LSZH-AQ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Hyperline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шт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30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  <w:r>
              <w:rPr>
                <w:rFonts w:cs="Times New Roman"/>
                <w:sz w:val="24"/>
                <w:lang w:val="en-US"/>
              </w:rPr>
              <w:t>U</w:t>
            </w:r>
          </w:p>
        </w:tc>
      </w:tr>
      <w:tr>
        <w:trPr>
          <w:trHeight w:val="840" w:hRule="atLeast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shd w:val="clear" w:color="auto" w:fill="FFFFFF"/>
              <w:spacing w:lineRule="atLeast" w:line="315" w:before="0" w:after="600"/>
              <w:ind w:hanging="0"/>
              <w:jc w:val="center"/>
              <w:rPr>
                <w:rFonts w:ascii="Times New Roman" w:hAnsi="Times New Roman" w:cs="Times New Roman"/>
                <w:b w:val="false"/>
                <w:bCs w:val="false"/>
                <w:color w:themeColor="text1" w:val="000000"/>
                <w:kern w:val="2"/>
                <w:sz w:val="24"/>
                <w:szCs w:val="24"/>
                <w:lang w:eastAsia="ru-RU" w:bidi="ar-SA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themeColor="text1" w:val="000000"/>
                <w:sz w:val="24"/>
                <w:szCs w:val="24"/>
              </w:rPr>
              <w:t>Шкаф напольный 19-дюймовый, 42U, 2055x600х1000 мм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bCs/>
                <w:color w:themeColor="text1" w:val="000000"/>
                <w:sz w:val="20"/>
              </w:rPr>
              <w:t>TTR-4261-DD-RAL9005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Hyperline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шт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117,41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42U</w:t>
            </w:r>
          </w:p>
        </w:tc>
      </w:tr>
      <w:tr>
        <w:trPr>
          <w:trHeight w:val="1001" w:hRule="atLeast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5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shd w:fill="FFFFFF" w:val="clear"/>
              </w:rPr>
              <w:t>Кабельный органайзер металлический с крышкой, 19"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  <w:shd w:fill="FFFFFF" w:val="clear"/>
              </w:rPr>
              <w:t>CM-2U-</w:t>
            </w:r>
            <w:r>
              <w:rPr>
                <w:rFonts w:cs="Times New Roman"/>
                <w:sz w:val="20"/>
                <w:shd w:fill="FFFFFF" w:val="clear"/>
                <w:lang w:val="en-US"/>
              </w:rPr>
              <w:t>M</w:t>
            </w:r>
            <w:r>
              <w:rPr>
                <w:rFonts w:cs="Times New Roman"/>
                <w:sz w:val="20"/>
                <w:shd w:fill="FFFFFF" w:val="clear"/>
              </w:rPr>
              <w:t>L-COV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Hyperline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шт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lang w:val="en-US"/>
              </w:rPr>
              <w:t>1,5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2U</w:t>
            </w:r>
          </w:p>
        </w:tc>
      </w:tr>
      <w:tr>
        <w:trPr/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6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eastAsia="Times New Roman" w:cs="Times New Roman"/>
                <w:sz w:val="24"/>
                <w:highlight w:val="yellow"/>
              </w:rPr>
            </w:pPr>
            <w:r>
              <w:rPr/>
              <w:t>Кабель волоконно-оптический 50/125 (OM3) многомодовый, 12 волокон, плотное буферное покрытие (tight buffer), внутренний/внешний, LSZH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FO-DT-IN/OUT-503-12-LSZH-BK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Hyperline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м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400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</w:tr>
      <w:tr>
        <w:trPr/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7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eastAsia="Times New Roman" w:cs="Times New Roman"/>
                <w:sz w:val="24"/>
                <w:highlight w:val="yellow"/>
              </w:rPr>
            </w:pPr>
            <w:r>
              <w:rPr>
                <w:rFonts w:cs="Times New Roman"/>
                <w:sz w:val="24"/>
              </w:rPr>
              <w:t>Кабель волоконно-оптический 50/125 (OM3) многомодовый, 16 волокон, гелезаполненный, с силовыми элементами, бронированный гофрированной стальной лентой, для внешней прокладки, PE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0"/>
                <w:highlight w:val="yellow"/>
                <w:lang w:val="en-US"/>
              </w:rPr>
            </w:pPr>
            <w:r>
              <w:rPr>
                <w:rFonts w:cs="Times New Roman"/>
                <w:color w:themeColor="text1" w:val="000000"/>
                <w:sz w:val="20"/>
                <w:shd w:fill="FFFFFF" w:val="clear"/>
                <w:lang w:val="en-US"/>
              </w:rPr>
              <w:t>FO-SRA-OUT-50-16-PE-BK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Hyperline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м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16000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</w:r>
          </w:p>
        </w:tc>
      </w:tr>
      <w:tr>
        <w:trPr/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8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Кабель витая пара, неэкранированная U/UTP, категория 6, 4 пары (24 AWG), многожильный (patсh), LSZH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0"/>
                <w:lang w:val="en-US"/>
              </w:rPr>
            </w:pPr>
            <w:r>
              <w:rPr>
                <w:rFonts w:cs="Times New Roman"/>
                <w:sz w:val="20"/>
                <w:shd w:fill="FFFFFF" w:val="clear"/>
                <w:lang w:val="en-US"/>
              </w:rPr>
              <w:t>U/UTP4-C6-P24-IN-LSZH-GN-100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Hyperline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м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8200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</w:tr>
      <w:tr>
        <w:trPr/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9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eastAsia="Times New Roman" w:cs="Times New Roman"/>
                <w:kern w:val="2"/>
                <w:sz w:val="24"/>
                <w:lang w:eastAsia="ru-RU" w:bidi="ar-SA"/>
              </w:rPr>
            </w:pPr>
            <w:r>
              <w:rPr>
                <w:rFonts w:cs="Times New Roman"/>
                <w:sz w:val="24"/>
              </w:rPr>
              <w:t>Патч-корд U/UTP, Cat.6 , LSZH, 0.5 м, зеленый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kern w:val="2"/>
                <w:sz w:val="20"/>
                <w:lang w:eastAsia="ru-RU" w:bidi="ar-SA"/>
              </w:rPr>
            </w:pPr>
            <w:r>
              <w:rPr>
                <w:rFonts w:cs="Times New Roman"/>
                <w:sz w:val="20"/>
              </w:rPr>
              <w:t>PC-LPM-UTP-RJ45-RJ45-C6-0.5M-LSZH-GN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Hyperline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шт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300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</w:tr>
      <w:tr>
        <w:trPr/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kern w:val="2"/>
                <w:sz w:val="24"/>
                <w:lang w:eastAsia="ru-RU" w:bidi="ar-SA"/>
              </w:rPr>
            </w:pPr>
            <w:r>
              <w:rPr>
                <w:rFonts w:cs="Times New Roman"/>
                <w:sz w:val="24"/>
              </w:rPr>
              <w:t>Розетка компьютерная RJ-45, экранированная, двойная, внешняя, Dual IDC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eastAsia="Times New Roman" w:cs="Times New Roman"/>
                <w:kern w:val="2"/>
                <w:sz w:val="20"/>
                <w:lang w:val="en-US" w:eastAsia="ru-RU" w:bidi="ar-SA"/>
              </w:rPr>
            </w:pPr>
            <w:r>
              <w:rPr>
                <w:rFonts w:cs="Times New Roman"/>
                <w:sz w:val="20"/>
                <w:lang w:val="en-US"/>
              </w:rPr>
              <w:t>SB1-2-8P8C-C6-SH-WH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Hyperline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шт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300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</w:tr>
      <w:tr>
        <w:trPr>
          <w:trHeight w:val="703" w:hRule="atLeast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11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Heading1"/>
              <w:shd w:val="clear" w:color="auto" w:fill="FFFFFF"/>
              <w:spacing w:lineRule="atLeast" w:line="315" w:before="0" w:after="600"/>
              <w:ind w:hanging="0"/>
              <w:jc w:val="center"/>
              <w:rPr>
                <w:rFonts w:ascii="Times New Roman" w:hAnsi="Times New Roman" w:cs="Times New Roman"/>
                <w:b w:val="false"/>
                <w:bCs w:val="false"/>
                <w:color w:themeColor="text1" w:val="000000"/>
                <w:kern w:val="2"/>
                <w:sz w:val="24"/>
                <w:szCs w:val="24"/>
                <w:lang w:eastAsia="ru-RU" w:bidi="ar-SA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themeColor="text1" w:val="000000"/>
                <w:sz w:val="24"/>
                <w:szCs w:val="24"/>
              </w:rPr>
              <w:t>Блок розеток для 19" шкафов, 8 розеток Schuko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Heading1"/>
              <w:shd w:val="clear" w:color="auto" w:fill="FFFFFF"/>
              <w:spacing w:lineRule="auto" w:line="240" w:before="0" w:after="600"/>
              <w:ind w:hanging="0"/>
              <w:jc w:val="center"/>
              <w:rPr>
                <w:rFonts w:ascii="Times New Roman" w:hAnsi="Times New Roman" w:cs="Times New Roman"/>
                <w:b w:val="false"/>
                <w:bCs w:val="false"/>
                <w:color w:themeColor="text1" w:val="000000"/>
                <w:kern w:val="2"/>
                <w:sz w:val="20"/>
                <w:szCs w:val="24"/>
                <w:lang w:val="en-US" w:eastAsia="ru-RU" w:bidi="ar-SA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themeColor="text1" w:val="000000"/>
                <w:sz w:val="20"/>
                <w:szCs w:val="24"/>
                <w:lang w:val="en-US"/>
              </w:rPr>
              <w:t>SHT19-8SH-S-2.5EU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Hyperline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lang w:val="en-US"/>
              </w:rPr>
              <w:t>шт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</w:r>
          </w:p>
        </w:tc>
      </w:tr>
    </w:tbl>
    <w:p>
      <w:pPr>
        <w:sectPr>
          <w:footerReference w:type="even" r:id="rId25"/>
          <w:footerReference w:type="default" r:id="rId26"/>
          <w:footerReference w:type="first" r:id="rId27"/>
          <w:type w:val="nextPage"/>
          <w:pgSz w:orient="landscape" w:w="16838" w:h="11906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360" w:before="0" w:after="160"/>
        <w:jc w:val="right"/>
        <w:rPr>
          <w:sz w:val="28"/>
          <w:szCs w:val="28"/>
        </w:rPr>
      </w:pPr>
      <w:bookmarkStart w:id="49" w:name="_Toc472152548"/>
      <w:r>
        <w:rPr>
          <w:sz w:val="28"/>
          <w:szCs w:val="28"/>
        </w:rPr>
        <w:t xml:space="preserve">       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Таблица 13 – Спецификация кабель-канала под одно рабочее место</w:t>
      </w:r>
    </w:p>
    <w:tbl>
      <w:tblPr>
        <w:tblStyle w:val="af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63"/>
        <w:gridCol w:w="7259"/>
        <w:gridCol w:w="1232"/>
      </w:tblGrid>
      <w:tr>
        <w:trPr>
          <w:trHeight w:val="300" w:hRule="atLeast"/>
        </w:trPr>
        <w:tc>
          <w:tcPr>
            <w:tcW w:w="863" w:type="dxa"/>
            <w:tcBorders/>
          </w:tcPr>
          <w:p>
            <w:pPr>
              <w:pStyle w:val="Normal"/>
              <w:spacing w:lineRule="auto" w:line="360" w:before="0" w:after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Код</w:t>
            </w:r>
          </w:p>
        </w:tc>
        <w:tc>
          <w:tcPr>
            <w:tcW w:w="7259" w:type="dxa"/>
            <w:tcBorders/>
          </w:tcPr>
          <w:p>
            <w:pPr>
              <w:pStyle w:val="Normal"/>
              <w:spacing w:lineRule="auto" w:line="360" w:before="0" w:after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Наименование</w:t>
            </w:r>
          </w:p>
        </w:tc>
        <w:tc>
          <w:tcPr>
            <w:tcW w:w="1232" w:type="dxa"/>
            <w:tcBorders/>
          </w:tcPr>
          <w:p>
            <w:pPr>
              <w:pStyle w:val="Normal"/>
              <w:spacing w:lineRule="auto" w:line="360" w:before="0" w:after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Количество</w:t>
            </w:r>
          </w:p>
        </w:tc>
      </w:tr>
      <w:tr>
        <w:trPr>
          <w:trHeight w:val="300" w:hRule="atLeast"/>
        </w:trPr>
        <w:tc>
          <w:tcPr>
            <w:tcW w:w="863" w:type="dxa"/>
            <w:tcBorders/>
            <w:vAlign w:val="bottom"/>
          </w:tcPr>
          <w:p>
            <w:pPr>
              <w:pStyle w:val="Normal"/>
              <w:spacing w:lineRule="auto" w:line="360" w:before="0" w:after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01782</w:t>
            </w:r>
          </w:p>
        </w:tc>
        <w:tc>
          <w:tcPr>
            <w:tcW w:w="7259" w:type="dxa"/>
            <w:tcBorders/>
            <w:vAlign w:val="bottom"/>
          </w:tcPr>
          <w:p>
            <w:pPr>
              <w:pStyle w:val="Normal"/>
              <w:spacing w:lineRule="auto" w:line="360" w:before="0" w:after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TA-GN 100x40 Короб с крышкой, с направляющими для установки разделителей</w:t>
            </w:r>
          </w:p>
        </w:tc>
        <w:tc>
          <w:tcPr>
            <w:tcW w:w="1232" w:type="dxa"/>
            <w:tcBorders/>
          </w:tcPr>
          <w:p>
            <w:pPr>
              <w:pStyle w:val="Normal"/>
              <w:spacing w:lineRule="auto" w:line="360" w:before="0" w:after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863" w:type="dxa"/>
            <w:tcBorders/>
            <w:vAlign w:val="bottom"/>
          </w:tcPr>
          <w:p>
            <w:pPr>
              <w:pStyle w:val="Normal"/>
              <w:spacing w:lineRule="auto" w:line="360" w:before="0" w:after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00873</w:t>
            </w:r>
          </w:p>
        </w:tc>
        <w:tc>
          <w:tcPr>
            <w:tcW w:w="7259" w:type="dxa"/>
            <w:tcBorders/>
            <w:vAlign w:val="bottom"/>
          </w:tcPr>
          <w:p>
            <w:pPr>
              <w:pStyle w:val="Normal"/>
              <w:spacing w:lineRule="auto" w:line="360" w:before="0" w:after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LAN 100x40 Заглушка</w:t>
            </w:r>
          </w:p>
        </w:tc>
        <w:tc>
          <w:tcPr>
            <w:tcW w:w="1232" w:type="dxa"/>
            <w:tcBorders/>
          </w:tcPr>
          <w:p>
            <w:pPr>
              <w:pStyle w:val="Normal"/>
              <w:spacing w:lineRule="auto" w:line="360" w:before="0" w:after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863" w:type="dxa"/>
            <w:tcBorders/>
            <w:vAlign w:val="bottom"/>
          </w:tcPr>
          <w:p>
            <w:pPr>
              <w:pStyle w:val="Normal"/>
              <w:spacing w:lineRule="auto" w:line="360" w:before="0" w:after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07714R</w:t>
            </w:r>
          </w:p>
        </w:tc>
        <w:tc>
          <w:tcPr>
            <w:tcW w:w="7259" w:type="dxa"/>
            <w:tcBorders/>
            <w:vAlign w:val="bottom"/>
          </w:tcPr>
          <w:p>
            <w:pPr>
              <w:pStyle w:val="Normal"/>
              <w:spacing w:lineRule="auto" w:line="360" w:before="0" w:after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TR-ER 100 Фиксатор кабеля</w:t>
            </w:r>
          </w:p>
        </w:tc>
        <w:tc>
          <w:tcPr>
            <w:tcW w:w="1232" w:type="dxa"/>
            <w:tcBorders/>
          </w:tcPr>
          <w:p>
            <w:pPr>
              <w:pStyle w:val="Normal"/>
              <w:spacing w:lineRule="auto" w:line="360" w:before="0" w:after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863" w:type="dxa"/>
            <w:tcBorders/>
            <w:vAlign w:val="bottom"/>
          </w:tcPr>
          <w:p>
            <w:pPr>
              <w:pStyle w:val="Normal"/>
              <w:spacing w:lineRule="auto" w:line="360" w:before="0" w:after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10053</w:t>
            </w:r>
          </w:p>
        </w:tc>
        <w:tc>
          <w:tcPr>
            <w:tcW w:w="7259" w:type="dxa"/>
            <w:tcBorders/>
            <w:vAlign w:val="bottom"/>
          </w:tcPr>
          <w:p>
            <w:pPr>
              <w:pStyle w:val="Normal"/>
              <w:spacing w:lineRule="auto" w:line="360" w:before="0" w:after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PDА-DN 100 Рамка-суппорт под 2 модуля VIVA</w:t>
            </w:r>
          </w:p>
        </w:tc>
        <w:tc>
          <w:tcPr>
            <w:tcW w:w="1232" w:type="dxa"/>
            <w:tcBorders/>
          </w:tcPr>
          <w:p>
            <w:pPr>
              <w:pStyle w:val="Normal"/>
              <w:spacing w:lineRule="auto" w:line="360" w:before="0" w:after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</w:tr>
    </w:tbl>
    <w:p>
      <w:pPr>
        <w:pStyle w:val="Normal"/>
        <w:tabs>
          <w:tab w:val="clear" w:pos="708"/>
          <w:tab w:val="left" w:pos="915" w:leader="none"/>
        </w:tabs>
        <w:spacing w:lineRule="auto" w:line="36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915" w:leader="none"/>
        </w:tabs>
        <w:spacing w:lineRule="auto" w:line="3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</w:t>
      </w:r>
      <w:r>
        <w:rPr>
          <w:b/>
          <w:sz w:val="28"/>
          <w:szCs w:val="28"/>
        </w:rPr>
        <w:t>3 План беспроводной сети</w:t>
      </w:r>
      <w:bookmarkEnd w:id="49"/>
    </w:p>
    <w:p>
      <w:pPr>
        <w:pStyle w:val="23"/>
        <w:rPr/>
      </w:pPr>
      <w:bookmarkStart w:id="50" w:name="_Toc472152549"/>
      <w:bookmarkStart w:id="51" w:name="_Toc30157154"/>
      <w:r>
        <w:rPr/>
        <w:t>3.1 Требуемые зоны покрытия беспроводной сети</w:t>
      </w:r>
      <w:bookmarkEnd w:id="50"/>
      <w:bookmarkEnd w:id="51"/>
    </w:p>
    <w:p>
      <w:pPr>
        <w:pStyle w:val="Normal"/>
        <w:spacing w:lineRule="auto" w:line="360"/>
        <w:ind w:firstLine="720"/>
        <w:jc w:val="both"/>
        <w:rPr>
          <w:b/>
          <w:sz w:val="28"/>
          <w:szCs w:val="28"/>
        </w:rPr>
      </w:pPr>
      <w:r>
        <w:rPr>
          <w:sz w:val="28"/>
          <w:szCs w:val="28"/>
        </w:rPr>
        <w:t>Требуемые зоны покрытия беспроводной сети на первом, втором и третьем этажах представлены на рисунках 10, 11 и 12.</w:t>
      </w:r>
    </w:p>
    <w:p>
      <w:pPr>
        <w:pStyle w:val="Normal"/>
        <w:spacing w:lineRule="auto" w:line="360"/>
        <w:ind w:firstLine="720"/>
        <w:jc w:val="center"/>
        <w:rPr>
          <w:sz w:val="28"/>
          <w:szCs w:val="28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6" wp14:anchorId="6F03D50B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19" name="Прямоугольник 27" hidden="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27" path="m0,0l-2147483645,0l-2147483645,-2147483646l0,-2147483646xe" stroked="f" o:allowincell="f" style="position:absolute;margin-left:0pt;margin-top:0.05pt;width:49.95pt;height:49.95pt;mso-wrap-style:none;v-text-anchor:middle" wp14:anchorId="6F03D50B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5939790" cy="3265170"/>
            <wp:effectExtent l="0" t="0" r="0" b="0"/>
            <wp:docPr id="20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Требуемая зона покрытия на первом этаже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1"/>
        <w:numPr>
          <w:ilvl w:val="0"/>
          <w:numId w:val="0"/>
        </w:numPr>
        <w:ind w:firstLine="720" w:left="0"/>
        <w:jc w:val="center"/>
        <w:outlineLvl w:val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7" wp14:anchorId="01110328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21" name="Прямоугольник 26" hidden="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26" path="m0,0l-2147483645,0l-2147483645,-2147483646l0,-2147483646xe" stroked="f" o:allowincell="f" style="position:absolute;margin-left:0pt;margin-top:0.05pt;width:49.95pt;height:49.95pt;mso-wrap-style:none;v-text-anchor:middle" wp14:anchorId="01110328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5939790" cy="2859405"/>
            <wp:effectExtent l="0" t="0" r="0" b="0"/>
            <wp:docPr id="22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Требуемая зона покрытия на втором этаже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8" wp14:anchorId="04B2C84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23" name="Прямоугольник 25" hidden="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25" path="m0,0l-2147483645,0l-2147483645,-2147483646l0,-2147483646xe" stroked="f" o:allowincell="f" style="position:absolute;margin-left:0pt;margin-top:0.05pt;width:49.95pt;height:49.95pt;mso-wrap-style:none;v-text-anchor:middle" wp14:anchorId="04B2C843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5934075" cy="2990850"/>
            <wp:effectExtent l="0" t="0" r="0" b="0"/>
            <wp:docPr id="24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Требуемая зона покрытия на третьем этаже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/>
      </w:pPr>
      <w:r>
        <w:rPr/>
        <w:tab/>
      </w:r>
      <w:bookmarkStart w:id="52" w:name="_Toc472152550"/>
      <w:bookmarkStart w:id="53" w:name="_Toc30157156"/>
      <w:r>
        <w:rPr/>
        <w:t>3.2 Необходимые и достаточные зоны покрытия</w:t>
      </w:r>
      <w:bookmarkEnd w:id="52"/>
      <w:bookmarkEnd w:id="53"/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Для обеспечения полного покрытия всех рабочих мест в помещениях второго и третьего, первого этажей, представленных на рисунках пункта 3.1, достаточно реализации планов зон покрытия, представленных на рисунках 13, 14, 15.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1"/>
        <w:numPr>
          <w:ilvl w:val="0"/>
          <w:numId w:val="0"/>
        </w:numPr>
        <w:ind w:firstLine="720" w:left="0"/>
        <w:jc w:val="center"/>
        <w:outlineLvl w:val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9" wp14:anchorId="59B964B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25" name="Прямоугольник 24" hidden="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24" path="m0,0l-2147483645,0l-2147483645,-2147483646l0,-2147483646xe" stroked="f" o:allowincell="f" style="position:absolute;margin-left:0pt;margin-top:0.05pt;width:49.95pt;height:49.95pt;mso-wrap-style:none;v-text-anchor:middle" wp14:anchorId="59B964B1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5939790" cy="3265170"/>
            <wp:effectExtent l="0" t="0" r="0" b="0"/>
            <wp:docPr id="26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13 – Достаточная зона покрытия для помещений 1-го этажа</w:t>
      </w:r>
    </w:p>
    <w:p>
      <w:pPr>
        <w:pStyle w:val="Normal"/>
        <w:spacing w:lineRule="auto" w:line="360"/>
        <w:ind w:left="567"/>
        <w:jc w:val="center"/>
        <w:rPr>
          <w:sz w:val="28"/>
          <w:szCs w:val="28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30" wp14:anchorId="3858C20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27" name="Прямоугольник 23" hidden="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23" path="m0,0l-2147483645,0l-2147483645,-2147483646l0,-2147483646xe" stroked="f" o:allowincell="f" style="position:absolute;margin-left:0pt;margin-top:0.05pt;width:49.95pt;height:49.95pt;mso-wrap-style:none;v-text-anchor:middle" wp14:anchorId="3858C209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5934075" cy="2857500"/>
            <wp:effectExtent l="0" t="0" r="0" b="0"/>
            <wp:docPr id="28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14 – Достаточная зона покрытия для помещений 2-го этажа</w:t>
      </w:r>
    </w:p>
    <w:p>
      <w:pPr>
        <w:pStyle w:val="Normal"/>
        <w:spacing w:lineRule="auto" w:line="360"/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1"/>
        <w:numPr>
          <w:ilvl w:val="0"/>
          <w:numId w:val="0"/>
        </w:numPr>
        <w:ind w:firstLine="720" w:left="0"/>
        <w:jc w:val="center"/>
        <w:outlineLvl w:val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31" wp14:anchorId="4018A4CB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29" name="Прямоугольник 22" hidden="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22" path="m0,0l-2147483645,0l-2147483645,-2147483646l0,-2147483646xe" stroked="f" o:allowincell="f" style="position:absolute;margin-left:0pt;margin-top:0.05pt;width:49.95pt;height:49.95pt;mso-wrap-style:none;v-text-anchor:middle" wp14:anchorId="4018A4CB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5934075" cy="2990850"/>
            <wp:effectExtent l="0" t="0" r="0" b="0"/>
            <wp:docPr id="30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15 – Достаточная зона покрытия для помещений 3-го этажа</w:t>
      </w:r>
    </w:p>
    <w:p>
      <w:pPr>
        <w:pStyle w:val="23"/>
        <w:rPr/>
      </w:pPr>
      <w:bookmarkStart w:id="54" w:name="_Toc472152551"/>
      <w:bookmarkStart w:id="55" w:name="_Toc30157159"/>
      <w:r>
        <w:rPr/>
        <w:t>3.3 Обоснование количества точек доступа. Планы расположения точек доступа беспроводной сети</w:t>
      </w:r>
      <w:bookmarkEnd w:id="54"/>
      <w:bookmarkEnd w:id="55"/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sz w:val="28"/>
          <w:szCs w:val="28"/>
        </w:rPr>
        <w:t>Исходя из планов достаточных зон покрытия, представленных на рисунках пункта 3.2, очевидно, что радиусы зон покрытия помещений первого, второго и третьего этажей являются малыми. Таким образом, для обеспечения покрытия зон с радиусами 5, 5.7 и 5 метров достаточно установки двух точек доступа с радиусами покрытия не менее 10 метров</w:t>
      </w:r>
      <w:r>
        <w:rPr>
          <w:rFonts w:cs="Times New Roman"/>
          <w:sz w:val="28"/>
          <w:szCs w:val="28"/>
        </w:rPr>
        <w:t>.</w:t>
      </w:r>
    </w:p>
    <w:p>
      <w:pPr>
        <w:pStyle w:val="111"/>
        <w:numPr>
          <w:ilvl w:val="0"/>
          <w:numId w:val="0"/>
        </w:numPr>
        <w:ind w:firstLine="720" w:left="0"/>
        <w:jc w:val="left"/>
        <w:outlineLvl w:val="0"/>
        <w:rPr>
          <w:b w:val="false"/>
        </w:rPr>
      </w:pPr>
      <w:bookmarkStart w:id="56" w:name="_Toc30157160"/>
      <w:r>
        <w:rPr>
          <w:rFonts w:cs="Times New Roman"/>
          <w:b w:val="false"/>
        </w:rPr>
        <w:t>В качестве мест расположения точек доступа в кабинете №4, №9 на втором этаже приняты центры зон покрытия, представленных на рисунках пункта 3.2.</w:t>
      </w:r>
      <w:bookmarkEnd w:id="56"/>
    </w:p>
    <w:p>
      <w:pPr>
        <w:pStyle w:val="111"/>
        <w:numPr>
          <w:ilvl w:val="0"/>
          <w:numId w:val="0"/>
        </w:numPr>
        <w:ind w:firstLine="720" w:left="0"/>
        <w:jc w:val="center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hanging="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hanging="0" w:left="0"/>
        <w:outlineLvl w:val="0"/>
        <w:rPr/>
      </w:pPr>
      <w:r>
        <w:rPr/>
        <w:t xml:space="preserve">           </w:t>
      </w:r>
    </w:p>
    <w:p>
      <w:pPr>
        <w:pStyle w:val="111"/>
        <w:numPr>
          <w:ilvl w:val="0"/>
          <w:numId w:val="0"/>
        </w:numPr>
        <w:ind w:hanging="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hanging="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hanging="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hanging="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hanging="0" w:left="0"/>
        <w:outlineLvl w:val="0"/>
        <w:rPr/>
      </w:pPr>
      <w:r>
        <w:rPr/>
        <w:tab/>
      </w:r>
      <w:bookmarkStart w:id="57" w:name="_Toc30157161"/>
      <w:bookmarkStart w:id="58" w:name="_Toc472152552"/>
      <w:r>
        <w:rPr/>
        <w:t>4 ЛВС</w:t>
      </w:r>
      <w:bookmarkEnd w:id="57"/>
      <w:bookmarkEnd w:id="58"/>
    </w:p>
    <w:p>
      <w:pPr>
        <w:pStyle w:val="23"/>
        <w:rPr/>
      </w:pPr>
      <w:bookmarkStart w:id="59" w:name="_Toc472152553"/>
      <w:bookmarkStart w:id="60" w:name="_Toc30157162"/>
      <w:r>
        <w:rPr/>
        <w:t>4.1 Архитектура ЛВС</w:t>
      </w:r>
      <w:bookmarkEnd w:id="59"/>
      <w:bookmarkEnd w:id="60"/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sz w:val="28"/>
          <w:szCs w:val="28"/>
        </w:rPr>
        <w:t xml:space="preserve">Структура ЛВС имеет топологию «звезда» с двумя точками маршрутизации. Объединение сетевых устройств рабочих мест в единую сеть осуществляется при помощи стеков маршрутизирующих коммутаторов </w:t>
      </w:r>
      <w:r>
        <w:rPr>
          <w:rFonts w:cs="Times New Roman"/>
          <w:sz w:val="28"/>
          <w:szCs w:val="28"/>
          <w:lang w:val="en-US"/>
        </w:rPr>
        <w:t xml:space="preserve">Huawei 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32" wp14:anchorId="0C76CB34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31" name="Прямоугольник 21" hidden="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21" path="m0,0l-2147483645,0l-2147483645,-2147483646l0,-2147483646xe" stroked="f" o:allowincell="f" style="position:absolute;margin-left:0pt;margin-top:0.05pt;width:49.95pt;height:49.95pt;mso-wrap-style:none;v-text-anchor:middle" wp14:anchorId="0C76CB34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4810125" cy="6448425"/>
            <wp:effectExtent l="0" t="0" r="0" b="0"/>
            <wp:docPr id="3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20"/>
        <w:jc w:val="center"/>
        <w:rPr>
          <w:color w:themeColor="text1" w:val="000000"/>
          <w:sz w:val="28"/>
          <w:szCs w:val="28"/>
        </w:rPr>
      </w:pPr>
      <w:r>
        <w:rPr>
          <w:rFonts w:eastAsia="Calibri" w:cs="Times New Roman"/>
          <w:color w:themeColor="text1" w:val="000000"/>
          <w:sz w:val="28"/>
          <w:szCs w:val="28"/>
        </w:rPr>
        <w:t>Рисунок 16 – Архитектура проектируемой ЛВС</w:t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bookmarkStart w:id="61" w:name="_Toc30157163"/>
      <w:bookmarkStart w:id="62" w:name="_Toc472152554"/>
      <w:r>
        <w:rPr/>
        <w:t>4.2 Технологии передачи данных. Комплекс технических средств ЛВС</w:t>
      </w:r>
      <w:bookmarkEnd w:id="61"/>
      <w:bookmarkEnd w:id="62"/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Технологии передачи данных, применяемые в ЛВС:</w:t>
      </w:r>
    </w:p>
    <w:p>
      <w:pPr>
        <w:pStyle w:val="NormalWeb"/>
        <w:spacing w:lineRule="auto" w:line="360" w:beforeAutospacing="0" w:before="0" w:afterAutospacing="0" w:after="0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А) Gigabit Ethernet: IEEE 802.3</w:t>
      </w:r>
      <w:r>
        <w:rPr>
          <w:color w:val="000000"/>
          <w:sz w:val="28"/>
          <w:szCs w:val="28"/>
          <w:lang w:val="en-US"/>
        </w:rPr>
        <w:t>ab</w:t>
      </w:r>
      <w:r>
        <w:rPr>
          <w:color w:val="000000"/>
          <w:sz w:val="28"/>
          <w:szCs w:val="28"/>
        </w:rPr>
        <w:t xml:space="preserve"> (1000BASE-T)</w:t>
      </w:r>
      <w:r>
        <w:rPr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>для подключения конечных пользователей, желательно использование оборудования, поддерживающего автоопределение скорости;</w:t>
      </w:r>
    </w:p>
    <w:p>
      <w:pPr>
        <w:pStyle w:val="NormalWeb"/>
        <w:spacing w:lineRule="auto" w:line="360" w:beforeAutospacing="0" w:before="0" w:afterAutospacing="0" w:after="0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Б) 10 Gigabit Ethernet: IEEE 802.3</w:t>
      </w:r>
      <w:r>
        <w:rPr>
          <w:color w:val="000000"/>
          <w:sz w:val="28"/>
          <w:szCs w:val="28"/>
          <w:lang w:val="en-US"/>
        </w:rPr>
        <w:t>ae</w:t>
      </w:r>
      <w:r>
        <w:rPr>
          <w:color w:val="000000"/>
          <w:sz w:val="28"/>
          <w:szCs w:val="28"/>
        </w:rPr>
        <w:t xml:space="preserve"> (10GBASE-SR)</w:t>
      </w:r>
      <w:r>
        <w:rPr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>для организации магистральных межкоммутаторных линий связи.</w:t>
      </w:r>
    </w:p>
    <w:p>
      <w:pPr>
        <w:pStyle w:val="NormalWeb"/>
        <w:spacing w:lineRule="auto" w:line="360" w:beforeAutospacing="0" w:before="0" w:afterAutospacing="0" w:after="0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В) 10 Gigabit Ethernet: IEEE 802.3ае (10GBASE-SR) – для подключения серверных мощностей. </w:t>
      </w:r>
    </w:p>
    <w:p>
      <w:pPr>
        <w:pStyle w:val="Normal"/>
        <w:spacing w:lineRule="auto" w:line="360"/>
        <w:jc w:val="both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ab/>
        <w:t>В качестве технических средств в данном проекте будет использовано сетевое оборудования компании Huawei.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bookmarkStart w:id="63" w:name="_Toc28971400"/>
      <w:r>
        <w:rPr>
          <w:sz w:val="28"/>
          <w:szCs w:val="28"/>
        </w:rPr>
        <w:t>4.3 Структурная схема ЛВС</w:t>
      </w:r>
      <w:bookmarkEnd w:id="63"/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33" wp14:anchorId="445E39FF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33" name="Прямоугольник 20" hidden="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20" path="m0,0l-2147483645,0l-2147483645,-2147483646l0,-2147483646xe" stroked="f" o:allowincell="f" style="position:absolute;margin-left:0pt;margin-top:0.05pt;width:49.95pt;height:49.95pt;mso-wrap-style:none;v-text-anchor:middle" wp14:anchorId="445E39FF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5934075" cy="6372225"/>
            <wp:effectExtent l="0" t="0" r="0" b="0"/>
            <wp:docPr id="34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20"/>
        <w:jc w:val="center"/>
        <w:rPr>
          <w:color w:themeColor="text1" w:val="000000"/>
          <w:sz w:val="28"/>
          <w:szCs w:val="28"/>
        </w:rPr>
      </w:pPr>
      <w:r>
        <w:rPr>
          <w:rFonts w:eastAsia="Calibri" w:cs="Times New Roman"/>
          <w:color w:themeColor="text1" w:val="000000"/>
          <w:sz w:val="28"/>
          <w:szCs w:val="28"/>
        </w:rPr>
        <w:t>Рисунок 17 – Схема ЛВС</w:t>
      </w:r>
    </w:p>
    <w:p>
      <w:pPr>
        <w:pStyle w:val="Normal"/>
        <w:spacing w:lineRule="auto" w:line="360"/>
        <w:jc w:val="both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NormalWeb"/>
        <w:spacing w:lineRule="auto" w:line="360" w:beforeAutospacing="0" w:before="0" w:afterAutospacing="0" w:after="0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hanging="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bookmarkStart w:id="64" w:name="_Toc30157164"/>
      <w:bookmarkStart w:id="65" w:name="_Toc472152556"/>
      <w:r>
        <w:rPr/>
        <w:t>5 Логическая структура сети</w:t>
      </w:r>
      <w:bookmarkEnd w:id="64"/>
      <w:bookmarkEnd w:id="65"/>
    </w:p>
    <w:p>
      <w:pPr>
        <w:pStyle w:val="23"/>
        <w:rPr>
          <w:rFonts w:eastAsia="Calibri"/>
        </w:rPr>
      </w:pPr>
      <w:bookmarkStart w:id="66" w:name="_Toc421041675"/>
      <w:bookmarkStart w:id="67" w:name="_Toc470297977"/>
      <w:bookmarkStart w:id="68" w:name="_Toc472152557"/>
      <w:bookmarkStart w:id="69" w:name="_Toc30157165"/>
      <w:r>
        <w:rPr>
          <w:rFonts w:eastAsia="Calibri"/>
        </w:rPr>
        <w:t>5.1 Структуризация VLAN</w:t>
      </w:r>
      <w:bookmarkEnd w:id="66"/>
      <w:bookmarkEnd w:id="67"/>
      <w:bookmarkEnd w:id="68"/>
      <w:bookmarkEnd w:id="69"/>
      <w:r>
        <w:rPr>
          <w:rFonts w:eastAsia="Calibri"/>
        </w:rPr>
        <w:t xml:space="preserve"> </w:t>
      </w:r>
    </w:p>
    <w:p>
      <w:pPr>
        <w:pStyle w:val="Normal"/>
        <w:suppressAutoHyphens w:val="false"/>
        <w:spacing w:lineRule="auto" w:line="360"/>
        <w:ind w:firstLine="709"/>
        <w:jc w:val="both"/>
        <w:rPr>
          <w:rFonts w:eastAsia="Calibri" w:cs="Times New Roman"/>
          <w:kern w:val="0"/>
          <w:sz w:val="28"/>
          <w:szCs w:val="28"/>
          <w:lang w:eastAsia="en-US" w:bidi="ar-SA"/>
        </w:rPr>
      </w:pPr>
      <w:r>
        <w:rPr>
          <w:rFonts w:eastAsia="Calibri" w:cs="Times New Roman"/>
          <w:kern w:val="0"/>
          <w:sz w:val="28"/>
          <w:szCs w:val="28"/>
          <w:lang w:eastAsia="en-US" w:bidi="ar-SA"/>
        </w:rPr>
        <w:t xml:space="preserve">Логическая структура сети построена на основе количества отделов организации. Все этажи комплекса содержат группы пользователей каждого из отделов. </w:t>
      </w:r>
    </w:p>
    <w:p>
      <w:pPr>
        <w:pStyle w:val="Normal"/>
        <w:suppressAutoHyphens w:val="false"/>
        <w:spacing w:lineRule="auto" w:line="360"/>
        <w:ind w:firstLine="709"/>
        <w:jc w:val="both"/>
        <w:rPr>
          <w:rFonts w:eastAsia="Calibri" w:cs="Times New Roman"/>
          <w:kern w:val="0"/>
          <w:sz w:val="28"/>
          <w:szCs w:val="28"/>
          <w:lang w:eastAsia="en-US" w:bidi="ar-SA"/>
        </w:rPr>
      </w:pPr>
      <w:r>
        <w:rPr>
          <w:rFonts w:eastAsia="Calibri" w:cs="Times New Roman"/>
          <w:kern w:val="0"/>
          <w:sz w:val="28"/>
          <w:szCs w:val="28"/>
          <w:lang w:eastAsia="en-US" w:bidi="ar-SA"/>
        </w:rPr>
        <w:t xml:space="preserve">Для пользователей точек беспроводного доступа выделяется </w:t>
      </w:r>
      <w:r>
        <w:rPr>
          <w:rFonts w:eastAsia="Calibri" w:cs="Times New Roman"/>
          <w:kern w:val="0"/>
          <w:sz w:val="28"/>
          <w:szCs w:val="28"/>
          <w:lang w:val="en-US" w:eastAsia="en-US" w:bidi="ar-SA"/>
        </w:rPr>
        <w:t>VLAN</w:t>
      </w:r>
      <w:r>
        <w:rPr>
          <w:rFonts w:eastAsia="Calibri" w:cs="Times New Roman"/>
          <w:kern w:val="0"/>
          <w:sz w:val="28"/>
          <w:szCs w:val="28"/>
          <w:lang w:eastAsia="en-US" w:bidi="ar-SA"/>
        </w:rPr>
        <w:t xml:space="preserve"> 9, который также организуется с применением нетегированных портов коммутатора, предназначенных для подключения точек доступа.</w:t>
      </w:r>
    </w:p>
    <w:p>
      <w:pPr>
        <w:pStyle w:val="Normal"/>
        <w:spacing w:lineRule="auto" w:line="360"/>
        <w:jc w:val="both"/>
        <w:rPr>
          <w:rFonts w:eastAsia="Calibri" w:cs="Times New Roman"/>
          <w:color w:themeColor="text1" w:val="000000"/>
          <w:sz w:val="28"/>
          <w:szCs w:val="28"/>
        </w:rPr>
      </w:pPr>
      <w:r>
        <w:rPr>
          <w:rFonts w:eastAsia="Calibri" w:cs="Times New Roman"/>
          <w:color w:themeColor="text1" w:val="000000"/>
          <w:sz w:val="28"/>
          <w:szCs w:val="28"/>
        </w:rPr>
        <w:t xml:space="preserve">Для отделов выделяются </w:t>
      </w:r>
      <w:r>
        <w:rPr>
          <w:rFonts w:eastAsia="Calibri" w:cs="Times New Roman"/>
          <w:color w:themeColor="text1" w:val="000000"/>
          <w:sz w:val="28"/>
          <w:szCs w:val="28"/>
          <w:lang w:val="en-US"/>
        </w:rPr>
        <w:t>VLAN</w:t>
      </w:r>
      <w:r>
        <w:rPr>
          <w:rFonts w:eastAsia="Calibri" w:cs="Times New Roman"/>
          <w:color w:themeColor="text1" w:val="000000"/>
          <w:sz w:val="28"/>
          <w:szCs w:val="28"/>
        </w:rPr>
        <w:t xml:space="preserve"> со 2 по 8, организующие логическое соединение портов рабочих мест помещений отделов с помощью </w:t>
      </w:r>
      <w:r>
        <w:rPr>
          <w:color w:themeColor="text1" w:val="000000"/>
          <w:sz w:val="28"/>
          <w:szCs w:val="28"/>
        </w:rPr>
        <w:t xml:space="preserve">стековых </w:t>
      </w:r>
      <w:r>
        <w:rPr>
          <w:rFonts w:eastAsia="Calibri" w:cs="Times New Roman"/>
          <w:color w:themeColor="text1" w:val="000000"/>
          <w:sz w:val="28"/>
          <w:szCs w:val="28"/>
        </w:rPr>
        <w:t xml:space="preserve">коммутаторов. </w:t>
      </w:r>
    </w:p>
    <w:p>
      <w:pPr>
        <w:pStyle w:val="Normal"/>
        <w:suppressAutoHyphens w:val="false"/>
        <w:spacing w:lineRule="auto" w:line="360"/>
        <w:ind w:firstLine="709"/>
        <w:jc w:val="both"/>
        <w:rPr>
          <w:rFonts w:eastAsia="Calibri" w:cs="Times New Roman"/>
          <w:kern w:val="0"/>
          <w:sz w:val="28"/>
          <w:szCs w:val="28"/>
          <w:lang w:eastAsia="en-US" w:bidi="ar-SA"/>
        </w:rPr>
      </w:pPr>
      <w:r>
        <w:rPr>
          <w:rFonts w:eastAsia="Calibri" w:cs="Times New Roman"/>
          <w:kern w:val="0"/>
          <w:sz w:val="28"/>
          <w:szCs w:val="28"/>
          <w:lang w:eastAsia="en-US" w:bidi="ar-SA"/>
        </w:rPr>
        <w:t xml:space="preserve">Серверные мощности ЦОДа объединены в сеть </w:t>
      </w:r>
      <w:r>
        <w:rPr>
          <w:rFonts w:eastAsia="Calibri" w:cs="Times New Roman"/>
          <w:kern w:val="0"/>
          <w:sz w:val="28"/>
          <w:szCs w:val="28"/>
          <w:lang w:val="en-US" w:eastAsia="en-US" w:bidi="ar-SA"/>
        </w:rPr>
        <w:t>VLAN</w:t>
      </w:r>
      <w:r>
        <w:rPr>
          <w:rFonts w:eastAsia="Calibri" w:cs="Times New Roman"/>
          <w:kern w:val="0"/>
          <w:sz w:val="28"/>
          <w:szCs w:val="28"/>
          <w:lang w:eastAsia="en-US" w:bidi="ar-SA"/>
        </w:rPr>
        <w:t>10.</w:t>
      </w:r>
    </w:p>
    <w:p>
      <w:pPr>
        <w:pStyle w:val="Normal"/>
        <w:suppressAutoHyphens w:val="false"/>
        <w:spacing w:lineRule="auto" w:line="360"/>
        <w:ind w:firstLine="709"/>
        <w:jc w:val="both"/>
        <w:rPr>
          <w:rFonts w:eastAsia="Calibri" w:cs="Times New Roman"/>
          <w:kern w:val="0"/>
          <w:sz w:val="28"/>
          <w:szCs w:val="28"/>
          <w:lang w:eastAsia="en-US" w:bidi="ar-SA"/>
        </w:rPr>
      </w:pPr>
      <w:r>
        <w:rPr>
          <w:rFonts w:eastAsia="Calibri" w:cs="Times New Roman"/>
          <w:kern w:val="0"/>
          <w:sz w:val="28"/>
          <w:szCs w:val="28"/>
          <w:lang w:val="en-US" w:eastAsia="en-US" w:bidi="ar-SA"/>
        </w:rPr>
        <w:t>VLAN</w:t>
      </w:r>
      <w:r>
        <w:rPr>
          <w:rFonts w:eastAsia="Calibri" w:cs="Times New Roman"/>
          <w:kern w:val="0"/>
          <w:sz w:val="28"/>
          <w:szCs w:val="28"/>
          <w:lang w:eastAsia="en-US" w:bidi="ar-SA"/>
        </w:rPr>
        <w:t>1 используется для управления сетевыми устройствами.</w:t>
      </w:r>
    </w:p>
    <w:p>
      <w:pPr>
        <w:pStyle w:val="Normal"/>
        <w:suppressAutoHyphens w:val="false"/>
        <w:spacing w:lineRule="auto" w:line="360"/>
        <w:ind w:firstLine="709"/>
        <w:jc w:val="both"/>
        <w:rPr>
          <w:rFonts w:eastAsia="Calibri" w:cs="Times New Roman"/>
          <w:kern w:val="0"/>
          <w:sz w:val="28"/>
          <w:szCs w:val="28"/>
          <w:lang w:eastAsia="en-US" w:bidi="ar-SA"/>
        </w:rPr>
      </w:pPr>
      <w:r>
        <w:rPr>
          <w:rFonts w:eastAsia="Calibri" w:cs="Times New Roman"/>
          <w:kern w:val="0"/>
          <w:sz w:val="28"/>
          <w:szCs w:val="28"/>
          <w:lang w:eastAsia="en-US" w:bidi="ar-SA"/>
        </w:rPr>
        <w:t xml:space="preserve">Для передачи трафика нескольких </w:t>
      </w:r>
      <w:r>
        <w:rPr>
          <w:rFonts w:eastAsia="Calibri" w:cs="Times New Roman"/>
          <w:kern w:val="0"/>
          <w:sz w:val="28"/>
          <w:szCs w:val="28"/>
          <w:lang w:val="en-US" w:eastAsia="en-US" w:bidi="ar-SA"/>
        </w:rPr>
        <w:t>VLAN</w:t>
      </w:r>
      <w:r>
        <w:rPr>
          <w:rFonts w:eastAsia="Calibri" w:cs="Times New Roman"/>
          <w:kern w:val="0"/>
          <w:sz w:val="28"/>
          <w:szCs w:val="28"/>
          <w:lang w:eastAsia="en-US" w:bidi="ar-SA"/>
        </w:rPr>
        <w:t xml:space="preserve"> между сегментами сети применяются транки, настроенные на портах магистральных соединений.</w:t>
      </w:r>
    </w:p>
    <w:p>
      <w:pPr>
        <w:pStyle w:val="23"/>
        <w:ind w:hanging="0"/>
        <w:rPr>
          <w:rFonts w:eastAsia="Calibri"/>
        </w:rPr>
      </w:pPr>
      <w:r>
        <w:rPr>
          <w:rFonts w:eastAsia="Calibri"/>
        </w:rPr>
      </w:r>
    </w:p>
    <w:p>
      <w:pPr>
        <w:pStyle w:val="23"/>
        <w:ind w:hanging="0"/>
        <w:rPr>
          <w:rFonts w:eastAsia="Calibri"/>
        </w:rPr>
      </w:pPr>
      <w:r>
        <w:rPr>
          <w:rFonts w:eastAsia="Calibri"/>
        </w:rPr>
      </w:r>
    </w:p>
    <w:p>
      <w:pPr>
        <w:pStyle w:val="23"/>
        <w:ind w:hanging="0"/>
        <w:rPr>
          <w:rFonts w:eastAsia="Calibri"/>
        </w:rPr>
      </w:pPr>
      <w:r>
        <w:rPr>
          <w:rFonts w:eastAsia="Calibri"/>
        </w:rPr>
      </w:r>
    </w:p>
    <w:p>
      <w:pPr>
        <w:pStyle w:val="23"/>
        <w:ind w:hanging="0"/>
        <w:rPr>
          <w:rFonts w:eastAsia="Calibri"/>
        </w:rPr>
      </w:pPr>
      <w:r>
        <w:rPr>
          <w:rFonts w:eastAsia="Calibri"/>
        </w:rPr>
      </w:r>
    </w:p>
    <w:p>
      <w:pPr>
        <w:pStyle w:val="23"/>
        <w:ind w:hanging="0"/>
        <w:rPr>
          <w:rFonts w:eastAsia="Calibri"/>
        </w:rPr>
      </w:pPr>
      <w:r>
        <w:rPr>
          <w:rFonts w:eastAsia="Calibri"/>
        </w:rPr>
      </w:r>
    </w:p>
    <w:p>
      <w:pPr>
        <w:pStyle w:val="23"/>
        <w:ind w:hanging="0"/>
        <w:rPr>
          <w:rFonts w:eastAsia="Calibri"/>
        </w:rPr>
      </w:pPr>
      <w:r>
        <w:rPr>
          <w:rFonts w:eastAsia="Calibri"/>
        </w:rPr>
      </w:r>
    </w:p>
    <w:p>
      <w:pPr>
        <w:pStyle w:val="23"/>
        <w:ind w:hanging="0"/>
        <w:rPr>
          <w:rFonts w:eastAsia="Calibri"/>
        </w:rPr>
      </w:pPr>
      <w:r>
        <w:rPr>
          <w:rFonts w:eastAsia="Calibri"/>
        </w:rPr>
      </w:r>
    </w:p>
    <w:p>
      <w:pPr>
        <w:pStyle w:val="23"/>
        <w:ind w:hanging="0"/>
        <w:rPr>
          <w:rFonts w:eastAsia="Calibri"/>
        </w:rPr>
      </w:pPr>
      <w:r>
        <w:rPr>
          <w:rFonts w:eastAsia="Calibri"/>
        </w:rPr>
      </w:r>
    </w:p>
    <w:p>
      <w:pPr>
        <w:pStyle w:val="23"/>
        <w:ind w:hanging="0"/>
        <w:rPr>
          <w:rFonts w:eastAsia="Calibri"/>
        </w:rPr>
      </w:pPr>
      <w:r>
        <w:rPr>
          <w:rFonts w:eastAsia="Calibri"/>
        </w:rPr>
      </w:r>
    </w:p>
    <w:p>
      <w:pPr>
        <w:pStyle w:val="23"/>
        <w:ind w:hanging="0"/>
        <w:rPr>
          <w:rFonts w:eastAsia="Calibri"/>
        </w:rPr>
      </w:pPr>
      <w:r>
        <w:rPr>
          <w:rFonts w:eastAsia="Calibri"/>
        </w:rPr>
      </w:r>
    </w:p>
    <w:p>
      <w:pPr>
        <w:pStyle w:val="23"/>
        <w:ind w:hanging="0"/>
        <w:rPr>
          <w:rFonts w:eastAsia="Calibri"/>
        </w:rPr>
      </w:pPr>
      <w:r>
        <w:rPr>
          <w:rFonts w:eastAsia="Calibri"/>
        </w:rPr>
      </w:r>
    </w:p>
    <w:p>
      <w:pPr>
        <w:pStyle w:val="23"/>
        <w:ind w:hanging="0"/>
        <w:rPr>
          <w:rFonts w:eastAsia="Calibri"/>
        </w:rPr>
      </w:pPr>
      <w:r>
        <w:rPr>
          <w:rFonts w:eastAsia="Calibri"/>
        </w:rPr>
      </w:r>
    </w:p>
    <w:p>
      <w:pPr>
        <w:pStyle w:val="23"/>
        <w:ind w:hanging="0"/>
        <w:rPr>
          <w:rFonts w:eastAsia="Calibri"/>
        </w:rPr>
      </w:pPr>
      <w:r>
        <w:rPr>
          <w:rFonts w:eastAsia="Calibri"/>
        </w:rPr>
      </w:r>
    </w:p>
    <w:p>
      <w:pPr>
        <w:pStyle w:val="23"/>
        <w:ind w:hanging="0"/>
        <w:rPr>
          <w:rFonts w:eastAsia="Calibri"/>
        </w:rPr>
      </w:pPr>
      <w:r>
        <w:rPr>
          <w:rFonts w:eastAsia="Calibri"/>
        </w:rPr>
      </w:r>
    </w:p>
    <w:p>
      <w:pPr>
        <w:pStyle w:val="23"/>
        <w:ind w:hanging="0"/>
        <w:rPr>
          <w:rFonts w:eastAsia="Calibri"/>
        </w:rPr>
      </w:pPr>
      <w:r>
        <w:rPr>
          <w:rFonts w:eastAsia="Calibri"/>
        </w:rPr>
      </w:r>
    </w:p>
    <w:p>
      <w:pPr>
        <w:pStyle w:val="23"/>
        <w:ind w:hanging="0"/>
        <w:rPr>
          <w:rFonts w:eastAsia="Calibri"/>
        </w:rPr>
      </w:pPr>
      <w:bookmarkStart w:id="70" w:name="_Toc30157166"/>
      <w:bookmarkStart w:id="71" w:name="_Toc470297978"/>
      <w:bookmarkStart w:id="72" w:name="_Toc472152558"/>
      <w:r>
        <w:rPr>
          <w:rFonts w:eastAsia="Calibri"/>
        </w:rPr>
        <w:t>5.2 Схема IP-адресации</w:t>
      </w:r>
      <w:bookmarkEnd w:id="70"/>
      <w:bookmarkEnd w:id="71"/>
      <w:bookmarkEnd w:id="72"/>
      <w:r>
        <w:rPr>
          <w:rFonts w:eastAsia="Calibri"/>
        </w:rPr>
        <w:t xml:space="preserve"> </w:t>
      </w:r>
    </w:p>
    <w:p>
      <w:pPr>
        <w:pStyle w:val="Normal"/>
        <w:suppressAutoHyphens w:val="false"/>
        <w:spacing w:lineRule="auto" w:line="360"/>
        <w:ind w:firstLine="709"/>
        <w:jc w:val="both"/>
        <w:rPr>
          <w:rFonts w:eastAsia="Calibri" w:cs="Times New Roman"/>
          <w:kern w:val="0"/>
          <w:sz w:val="28"/>
          <w:szCs w:val="28"/>
          <w:lang w:eastAsia="en-US" w:bidi="ar-SA"/>
        </w:rPr>
      </w:pPr>
      <w:r>
        <w:rPr>
          <w:rFonts w:eastAsia="Calibri" w:cs="Times New Roman"/>
          <w:kern w:val="0"/>
          <w:sz w:val="28"/>
          <w:szCs w:val="28"/>
          <w:lang w:eastAsia="en-US" w:bidi="ar-SA"/>
        </w:rPr>
        <w:t xml:space="preserve">В таблице 13 представлена информация об </w:t>
      </w:r>
      <w:r>
        <w:rPr>
          <w:rFonts w:eastAsia="Calibri" w:cs="Times New Roman"/>
          <w:kern w:val="0"/>
          <w:sz w:val="28"/>
          <w:szCs w:val="28"/>
          <w:lang w:val="en-US" w:eastAsia="en-US" w:bidi="ar-SA"/>
        </w:rPr>
        <w:t>IP</w:t>
      </w:r>
      <w:r>
        <w:rPr>
          <w:rFonts w:eastAsia="Calibri" w:cs="Times New Roman"/>
          <w:kern w:val="0"/>
          <w:sz w:val="28"/>
          <w:szCs w:val="28"/>
          <w:lang w:eastAsia="en-US" w:bidi="ar-SA"/>
        </w:rPr>
        <w:t>-адресации в ЛВС.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92"/>
        <w:gridCol w:w="5861"/>
      </w:tblGrid>
      <w:tr>
        <w:trPr>
          <w:trHeight w:val="454" w:hRule="atLeast"/>
        </w:trPr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VLAN ID</w:t>
            </w:r>
          </w:p>
        </w:tc>
        <w:tc>
          <w:tcPr>
            <w:tcW w:w="5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  <w:t xml:space="preserve">Блок </w:t>
            </w: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IP-</w:t>
            </w:r>
            <w:r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  <w:t>адресов</w:t>
            </w: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  <w:t>сети</w:t>
            </w:r>
          </w:p>
        </w:tc>
      </w:tr>
      <w:tr>
        <w:trPr>
          <w:trHeight w:val="454" w:hRule="atLeast"/>
        </w:trPr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  <w:tc>
          <w:tcPr>
            <w:tcW w:w="5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</w:pPr>
            <w:r>
              <w:rPr>
                <w:rFonts w:cs="Times New Roman"/>
                <w:sz w:val="28"/>
                <w:szCs w:val="28"/>
              </w:rPr>
              <w:t>192.168.1</w:t>
            </w:r>
            <w:r>
              <w:rPr>
                <w:rFonts w:cs="Times New Roman"/>
                <w:sz w:val="28"/>
                <w:szCs w:val="28"/>
                <w:lang w:val="en-US"/>
              </w:rPr>
              <w:t>1</w:t>
            </w:r>
            <w:r>
              <w:rPr>
                <w:rFonts w:cs="Times New Roman"/>
                <w:sz w:val="28"/>
                <w:szCs w:val="28"/>
              </w:rPr>
              <w:t>.0/24</w:t>
            </w:r>
          </w:p>
        </w:tc>
      </w:tr>
      <w:tr>
        <w:trPr>
          <w:trHeight w:val="454" w:hRule="atLeast"/>
        </w:trPr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  <w:t>2</w:t>
            </w:r>
          </w:p>
        </w:tc>
        <w:tc>
          <w:tcPr>
            <w:tcW w:w="5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</w:pPr>
            <w:r>
              <w:rPr>
                <w:rFonts w:cs="Times New Roman"/>
                <w:sz w:val="28"/>
                <w:szCs w:val="28"/>
              </w:rPr>
              <w:t>192.168.12.0/24</w:t>
            </w:r>
          </w:p>
        </w:tc>
      </w:tr>
      <w:tr>
        <w:trPr>
          <w:trHeight w:val="454" w:hRule="atLeast"/>
        </w:trPr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  <w:t>3</w:t>
            </w:r>
          </w:p>
        </w:tc>
        <w:tc>
          <w:tcPr>
            <w:tcW w:w="5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</w:pPr>
            <w:r>
              <w:rPr>
                <w:rFonts w:cs="Times New Roman"/>
                <w:sz w:val="28"/>
                <w:szCs w:val="28"/>
              </w:rPr>
              <w:t>192.168.13.0/24</w:t>
            </w:r>
          </w:p>
        </w:tc>
      </w:tr>
      <w:tr>
        <w:trPr>
          <w:trHeight w:val="454" w:hRule="atLeast"/>
        </w:trPr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  <w:t>4</w:t>
            </w:r>
          </w:p>
        </w:tc>
        <w:tc>
          <w:tcPr>
            <w:tcW w:w="5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</w:pPr>
            <w:r>
              <w:rPr>
                <w:rFonts w:cs="Times New Roman"/>
                <w:sz w:val="28"/>
                <w:szCs w:val="28"/>
              </w:rPr>
              <w:t>192.168.14.0/24</w:t>
            </w:r>
          </w:p>
        </w:tc>
      </w:tr>
      <w:tr>
        <w:trPr>
          <w:trHeight w:val="454" w:hRule="atLeast"/>
        </w:trPr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  <w:t>5</w:t>
            </w:r>
          </w:p>
        </w:tc>
        <w:tc>
          <w:tcPr>
            <w:tcW w:w="5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</w:pPr>
            <w:r>
              <w:rPr>
                <w:rFonts w:cs="Times New Roman"/>
                <w:sz w:val="28"/>
                <w:szCs w:val="28"/>
              </w:rPr>
              <w:t>192.168.15.0/24</w:t>
            </w:r>
          </w:p>
        </w:tc>
      </w:tr>
      <w:tr>
        <w:trPr>
          <w:trHeight w:val="454" w:hRule="atLeast"/>
        </w:trPr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  <w:t>6</w:t>
            </w:r>
          </w:p>
        </w:tc>
        <w:tc>
          <w:tcPr>
            <w:tcW w:w="5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</w:pPr>
            <w:r>
              <w:rPr>
                <w:rFonts w:cs="Times New Roman"/>
                <w:sz w:val="28"/>
                <w:szCs w:val="28"/>
              </w:rPr>
              <w:t>192.168.1</w:t>
            </w:r>
            <w:r>
              <w:rPr>
                <w:rFonts w:cs="Times New Roman"/>
                <w:sz w:val="28"/>
                <w:szCs w:val="28"/>
                <w:lang w:val="en-US"/>
              </w:rPr>
              <w:t>6</w:t>
            </w:r>
            <w:r>
              <w:rPr>
                <w:rFonts w:cs="Times New Roman"/>
                <w:sz w:val="28"/>
                <w:szCs w:val="28"/>
              </w:rPr>
              <w:t>.0/24</w:t>
            </w:r>
          </w:p>
        </w:tc>
      </w:tr>
      <w:tr>
        <w:trPr>
          <w:trHeight w:val="454" w:hRule="atLeast"/>
        </w:trPr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  <w:t>7</w:t>
            </w:r>
          </w:p>
        </w:tc>
        <w:tc>
          <w:tcPr>
            <w:tcW w:w="5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</w:pPr>
            <w:r>
              <w:rPr>
                <w:rFonts w:cs="Times New Roman"/>
                <w:sz w:val="28"/>
                <w:szCs w:val="28"/>
              </w:rPr>
              <w:t>192.168.17.0/24</w:t>
            </w:r>
          </w:p>
        </w:tc>
      </w:tr>
      <w:tr>
        <w:trPr>
          <w:trHeight w:val="454" w:hRule="atLeast"/>
        </w:trPr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  <w:t>8</w:t>
            </w:r>
          </w:p>
        </w:tc>
        <w:tc>
          <w:tcPr>
            <w:tcW w:w="5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</w:pPr>
            <w:r>
              <w:rPr>
                <w:rFonts w:cs="Times New Roman"/>
                <w:sz w:val="28"/>
                <w:szCs w:val="28"/>
              </w:rPr>
              <w:t>192.168.18.0/24</w:t>
            </w:r>
          </w:p>
        </w:tc>
      </w:tr>
      <w:tr>
        <w:trPr>
          <w:trHeight w:val="454" w:hRule="atLeast"/>
        </w:trPr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  <w:t>9</w:t>
            </w:r>
          </w:p>
        </w:tc>
        <w:tc>
          <w:tcPr>
            <w:tcW w:w="5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eastAsia="en-US" w:bidi="ar-SA"/>
              </w:rPr>
            </w:pPr>
            <w:r>
              <w:rPr>
                <w:rFonts w:cs="Times New Roman"/>
                <w:sz w:val="28"/>
                <w:szCs w:val="28"/>
              </w:rPr>
              <w:t>192.168.1</w:t>
            </w:r>
            <w:r>
              <w:rPr>
                <w:rFonts w:cs="Times New Roman"/>
                <w:sz w:val="28"/>
                <w:szCs w:val="28"/>
                <w:lang w:val="en-US"/>
              </w:rPr>
              <w:t>9</w:t>
            </w:r>
            <w:r>
              <w:rPr>
                <w:rFonts w:cs="Times New Roman"/>
                <w:sz w:val="28"/>
                <w:szCs w:val="28"/>
              </w:rPr>
              <w:t>.0/24</w:t>
            </w:r>
          </w:p>
        </w:tc>
      </w:tr>
      <w:tr>
        <w:trPr>
          <w:trHeight w:val="454" w:hRule="atLeast"/>
        </w:trPr>
        <w:tc>
          <w:tcPr>
            <w:tcW w:w="3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360"/>
              <w:jc w:val="center"/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en-US" w:eastAsia="en-US" w:bidi="ar-SA"/>
              </w:rPr>
              <w:t>10</w:t>
            </w:r>
          </w:p>
        </w:tc>
        <w:tc>
          <w:tcPr>
            <w:tcW w:w="5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uppressAutoHyphens w:val="false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192.168.2</w:t>
            </w:r>
            <w:r>
              <w:rPr>
                <w:rFonts w:cs="Times New Roman"/>
                <w:sz w:val="28"/>
                <w:szCs w:val="28"/>
                <w:lang w:val="en-US"/>
              </w:rPr>
              <w:t>0</w:t>
            </w:r>
            <w:r>
              <w:rPr>
                <w:rFonts w:cs="Times New Roman"/>
                <w:sz w:val="28"/>
                <w:szCs w:val="28"/>
              </w:rPr>
              <w:t>.0/24</w:t>
            </w:r>
          </w:p>
        </w:tc>
      </w:tr>
    </w:tbl>
    <w:p>
      <w:pPr>
        <w:pStyle w:val="Normal"/>
        <w:suppressAutoHyphens w:val="false"/>
        <w:spacing w:lineRule="auto" w:line="360"/>
        <w:jc w:val="center"/>
        <w:rPr>
          <w:rFonts w:eastAsia="Calibri" w:cs="Times New Roman"/>
          <w:kern w:val="0"/>
          <w:sz w:val="28"/>
          <w:szCs w:val="28"/>
          <w:lang w:eastAsia="en-US" w:bidi="ar-SA"/>
        </w:rPr>
      </w:pPr>
      <w:r>
        <w:rPr>
          <w:rFonts w:eastAsia="Calibri" w:cs="Times New Roman"/>
          <w:kern w:val="0"/>
          <w:sz w:val="28"/>
          <w:szCs w:val="28"/>
          <w:lang w:eastAsia="en-US" w:bidi="ar-SA"/>
        </w:rPr>
        <w:t>Таблица 13</w:t>
      </w:r>
      <w:r>
        <w:rPr>
          <w:sz w:val="28"/>
          <w:szCs w:val="28"/>
        </w:rPr>
        <w:t xml:space="preserve"> – </w:t>
      </w:r>
      <w:r>
        <w:rPr>
          <w:rFonts w:eastAsia="Calibri" w:cs="Times New Roman"/>
          <w:kern w:val="0"/>
          <w:sz w:val="28"/>
          <w:szCs w:val="28"/>
          <w:lang w:val="en-US" w:eastAsia="en-US" w:bidi="ar-SA"/>
        </w:rPr>
        <w:t>IP</w:t>
      </w:r>
      <w:r>
        <w:rPr>
          <w:rFonts w:eastAsia="Calibri" w:cs="Times New Roman"/>
          <w:kern w:val="0"/>
          <w:sz w:val="28"/>
          <w:szCs w:val="28"/>
          <w:lang w:eastAsia="en-US" w:bidi="ar-SA"/>
        </w:rPr>
        <w:t>-адресация</w:t>
      </w:r>
    </w:p>
    <w:p>
      <w:pPr>
        <w:pStyle w:val="Normal"/>
        <w:suppressAutoHyphens w:val="false"/>
        <w:spacing w:lineRule="auto" w:line="360"/>
        <w:jc w:val="center"/>
        <w:rPr>
          <w:rFonts w:eastAsia="Calibri" w:cs="Times New Roman"/>
          <w:kern w:val="0"/>
          <w:sz w:val="28"/>
          <w:szCs w:val="28"/>
          <w:lang w:eastAsia="en-US" w:bidi="ar-SA"/>
        </w:rPr>
      </w:pPr>
      <w:r>
        <w:rPr>
          <w:rFonts w:eastAsia="Calibri" w:cs="Times New Roman"/>
          <w:kern w:val="0"/>
          <w:sz w:val="28"/>
          <w:szCs w:val="28"/>
          <w:lang w:eastAsia="en-US" w:bidi="ar-SA"/>
        </w:rPr>
      </w:r>
    </w:p>
    <w:p>
      <w:pPr>
        <w:pStyle w:val="Normal"/>
        <w:suppressAutoHyphens w:val="false"/>
        <w:spacing w:lineRule="auto" w:line="360"/>
        <w:jc w:val="both"/>
        <w:rPr>
          <w:rFonts w:eastAsia="Calibri" w:cs="Times New Roman"/>
          <w:kern w:val="0"/>
          <w:sz w:val="28"/>
          <w:szCs w:val="28"/>
          <w:lang w:eastAsia="en-US" w:bidi="ar-SA"/>
        </w:rPr>
      </w:pPr>
      <w:r>
        <w:rPr>
          <w:rFonts w:eastAsia="Calibri" w:cs="Times New Roman"/>
          <w:kern w:val="0"/>
          <w:sz w:val="28"/>
          <w:szCs w:val="28"/>
          <w:lang w:eastAsia="en-US" w:bidi="ar-SA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bookmarkStart w:id="73" w:name="_Toc30157167"/>
      <w:bookmarkStart w:id="74" w:name="_Toc472152559"/>
      <w:r>
        <w:rPr/>
        <w:t>6 Активное коммуникационное оборудование</w:t>
      </w:r>
      <w:bookmarkEnd w:id="73"/>
      <w:bookmarkEnd w:id="74"/>
    </w:p>
    <w:p>
      <w:pPr>
        <w:pStyle w:val="23"/>
        <w:rPr/>
      </w:pPr>
      <w:bookmarkStart w:id="75" w:name="_Toc472152560"/>
      <w:bookmarkStart w:id="76" w:name="_Toc30157168"/>
      <w:r>
        <w:rPr/>
        <w:t>6.1 Спецификация активного оборудования</w:t>
      </w:r>
      <w:bookmarkEnd w:id="75"/>
      <w:bookmarkEnd w:id="76"/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Перечень активного оборудования представлен в таблице 14. </w:t>
      </w:r>
    </w:p>
    <w:p>
      <w:pPr>
        <w:pStyle w:val="Normal"/>
        <w:spacing w:lineRule="auto" w:line="36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Таблица 14 – Перечень активного оборудования </w:t>
      </w:r>
    </w:p>
    <w:tbl>
      <w:tblPr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1"/>
        <w:gridCol w:w="1282"/>
        <w:gridCol w:w="1078"/>
        <w:gridCol w:w="1165"/>
        <w:gridCol w:w="1119"/>
        <w:gridCol w:w="940"/>
        <w:gridCol w:w="1015"/>
        <w:gridCol w:w="865"/>
        <w:gridCol w:w="1068"/>
      </w:tblGrid>
      <w:tr>
        <w:trPr>
          <w:trHeight w:val="2283" w:hRule="atLeast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Позиция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Наименование и техническая характеристика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Код оборудования изделия, материала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Завод изготовитель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Единица измерения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Количество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Масса, единицы, кг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Примечание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Позиция</w:t>
            </w:r>
          </w:p>
        </w:tc>
      </w:tr>
      <w:tr>
        <w:trPr>
          <w:trHeight w:val="249" w:hRule="atLeast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7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8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9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  <w:tr>
        <w:trPr>
          <w:trHeight w:val="1744" w:hRule="atLeast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spacing w:lineRule="auto" w:line="276"/>
              <w:ind w:firstLine="27" w:left="0"/>
              <w:jc w:val="center"/>
              <w:outlineLvl w:val="9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Стекируемый управляемый </w:t>
            </w:r>
            <w:r>
              <w:rPr>
                <w:rFonts w:eastAsia="SimSun"/>
                <w:kern w:val="2"/>
                <w:sz w:val="24"/>
                <w:szCs w:val="24"/>
                <w:lang w:eastAsia="zh-CN" w:bidi="hi-IN"/>
              </w:rPr>
              <w:t>коммутатор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sz w:val="24"/>
              </w:rPr>
              <w:t>S1730S-S48P4S-A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Huawei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шт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9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4,54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1U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</w:tr>
      <w:tr>
        <w:trPr>
          <w:trHeight w:val="1384" w:hRule="atLeast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kern w:val="2"/>
                <w:sz w:val="24"/>
                <w:lang w:eastAsia="ru-RU" w:bidi="ar-SA"/>
              </w:rPr>
            </w:pPr>
            <w:r>
              <w:rPr>
                <w:sz w:val="24"/>
              </w:rPr>
              <w:t>Маршрутизирующий коммутатор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kern w:val="2"/>
                <w:sz w:val="24"/>
                <w:lang w:val="en-US" w:eastAsia="ru-RU" w:bidi="ar-SA"/>
              </w:rPr>
            </w:pPr>
            <w:hyperlink r:id="rId36">
              <w:r>
                <w:rPr>
                  <w:rStyle w:val="Hyperlink"/>
                  <w:bCs/>
                  <w:color w:themeColor="text1" w:val="000000"/>
                  <w:sz w:val="24"/>
                  <w:u w:val="none"/>
                  <w:lang w:val="en-US"/>
                </w:rPr>
                <w:t>S6730-S12X6Q</w:t>
              </w:r>
            </w:hyperlink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Huawei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шт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1U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</w:tr>
      <w:tr>
        <w:trPr>
          <w:trHeight w:val="941" w:hRule="atLeast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color w:themeColor="text1" w:val="000000"/>
                <w:sz w:val="24"/>
              </w:rPr>
            </w:pPr>
            <w:r>
              <w:rPr>
                <w:sz w:val="24"/>
                <w:shd w:fill="FFFFFF" w:val="clear"/>
              </w:rPr>
              <w:t>Совместимый 10GBASE-BX10-U BiDi SFP+ Модуль 1270nm-TX/1330nm-RX 10km DOM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color w:themeColor="text1" w:val="000000"/>
                <w:sz w:val="24"/>
              </w:rPr>
            </w:pPr>
            <w:r>
              <w:rPr>
                <w:sz w:val="24"/>
                <w:shd w:fill="FFFFFF" w:val="clear"/>
              </w:rPr>
              <w:t>SFP-10G-BXU1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Huawei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шт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9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</w:t>
            </w:r>
          </w:p>
        </w:tc>
      </w:tr>
      <w:tr>
        <w:trPr>
          <w:trHeight w:val="927" w:hRule="atLeast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sz w:val="24"/>
                <w:lang w:val="en-US"/>
              </w:rPr>
            </w:pPr>
            <w:r>
              <w:rPr>
                <w:sz w:val="24"/>
                <w:shd w:fill="FFFFFF" w:val="clear"/>
              </w:rPr>
              <w:t>Совместимый</w:t>
            </w:r>
            <w:r>
              <w:rPr>
                <w:sz w:val="24"/>
                <w:shd w:fill="FFFFFF" w:val="clear"/>
                <w:lang w:val="en-US"/>
              </w:rPr>
              <w:t xml:space="preserve"> 40GBASE-CSR4 QSFP+ </w:t>
            </w:r>
            <w:r>
              <w:rPr>
                <w:sz w:val="24"/>
                <w:shd w:fill="FFFFFF" w:val="clear"/>
              </w:rPr>
              <w:t>Модуль</w:t>
            </w:r>
            <w:r>
              <w:rPr>
                <w:sz w:val="24"/>
                <w:shd w:fill="FFFFFF" w:val="clear"/>
                <w:lang w:val="en-US"/>
              </w:rPr>
              <w:t xml:space="preserve"> 850nm 400m MTP/MPO DOM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eastAsia="Times New Roman" w:cs="Times New Roman"/>
                <w:kern w:val="0"/>
                <w:sz w:val="24"/>
                <w:lang w:eastAsia="ru-RU" w:bidi="ar-SA"/>
              </w:rPr>
            </w:pPr>
            <w:r>
              <w:rPr>
                <w:sz w:val="24"/>
              </w:rPr>
              <w:t>QSFP-40G-CSR4</w:t>
            </w:r>
          </w:p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Huawei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шт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4</w:t>
            </w:r>
          </w:p>
        </w:tc>
      </w:tr>
      <w:tr>
        <w:trPr>
          <w:trHeight w:val="456" w:hRule="atLeast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Источник бесперебойного питания APC </w:t>
            </w:r>
            <w:r>
              <w:rPr>
                <w:rFonts w:cs="Times New Roman"/>
                <w:bCs/>
                <w:color w:val="151528"/>
                <w:sz w:val="24"/>
              </w:rPr>
              <w:t>Smart-UPS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  <w:shd w:fill="FFFFFF" w:val="clear"/>
              </w:rPr>
            </w:pPr>
            <w:r>
              <w:rPr>
                <w:rFonts w:cs="Times New Roman"/>
                <w:sz w:val="24"/>
              </w:rPr>
              <w:t>SMC3000R2I-RS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lang w:val="en-US"/>
              </w:rPr>
              <w:t>APC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lang w:val="en-US"/>
              </w:rPr>
              <w:t>шт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1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41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2U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5</w:t>
            </w:r>
          </w:p>
        </w:tc>
      </w:tr>
      <w:tr>
        <w:trPr>
          <w:trHeight w:val="456" w:hRule="atLeast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Источник бесперебойного питания </w:t>
            </w:r>
            <w:r>
              <w:rPr>
                <w:sz w:val="22"/>
                <w:szCs w:val="20"/>
                <w:lang w:val="en-US"/>
              </w:rPr>
              <w:t>Smart</w:t>
            </w:r>
            <w:r>
              <w:rPr>
                <w:sz w:val="22"/>
                <w:szCs w:val="20"/>
              </w:rPr>
              <w:t xml:space="preserve"> </w:t>
            </w:r>
            <w:r>
              <w:rPr>
                <w:sz w:val="22"/>
                <w:szCs w:val="20"/>
                <w:lang w:val="en-US"/>
              </w:rPr>
              <w:t>King</w:t>
            </w:r>
            <w:r>
              <w:rPr>
                <w:sz w:val="22"/>
                <w:szCs w:val="20"/>
              </w:rPr>
              <w:t xml:space="preserve"> </w:t>
            </w:r>
            <w:r>
              <w:rPr>
                <w:sz w:val="22"/>
                <w:szCs w:val="20"/>
                <w:lang w:val="en-US"/>
              </w:rPr>
              <w:t>RT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sz w:val="22"/>
                <w:szCs w:val="20"/>
                <w:lang w:val="en-US"/>
              </w:rPr>
              <w:t>SRT-1500A LCD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sz w:val="22"/>
                <w:szCs w:val="20"/>
                <w:lang w:val="en-US"/>
              </w:rPr>
              <w:t>POWERCOM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шт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2</w:t>
            </w:r>
            <w:r>
              <w:rPr>
                <w:rFonts w:cs="Times New Roman"/>
                <w:sz w:val="24"/>
                <w:lang w:val="en-US"/>
              </w:rPr>
              <w:t>U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76"/>
              <w:ind w:firstLine="27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6</w:t>
            </w:r>
          </w:p>
        </w:tc>
      </w:tr>
    </w:tbl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tabs>
          <w:tab w:val="clear" w:pos="708"/>
          <w:tab w:val="left" w:pos="3735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sectPr>
          <w:footerReference w:type="even" r:id="rId37"/>
          <w:footerReference w:type="default" r:id="rId38"/>
          <w:footerReference w:type="first" r:id="rId39"/>
          <w:type w:val="nextPage"/>
          <w:pgSz w:w="11906" w:h="16838"/>
          <w:pgMar w:left="1418" w:right="1134" w:gutter="0" w:header="0" w:top="1134" w:footer="0" w:bottom="1134"/>
          <w:pgNumType w:fmt="decimal"/>
          <w:formProt w:val="false"/>
          <w:titlePg/>
          <w:textDirection w:val="lrTb"/>
          <w:docGrid w:type="default" w:linePitch="100" w:charSpace="0"/>
        </w:sectPr>
        <w:pStyle w:val="Normal"/>
        <w:tabs>
          <w:tab w:val="clear" w:pos="708"/>
          <w:tab w:val="left" w:pos="3735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>
      <w:pPr>
        <w:pStyle w:val="Normal"/>
        <w:spacing w:lineRule="auto" w:line="360"/>
        <w:jc w:val="both"/>
        <w:rPr>
          <w:bCs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Спецификация </w:t>
      </w:r>
      <w:r>
        <w:rPr>
          <w:rFonts w:eastAsia="Times New Roman" w:cs="Times New Roman"/>
          <w:kern w:val="0"/>
          <w:sz w:val="28"/>
          <w:szCs w:val="28"/>
          <w:lang w:eastAsia="ru-RU" w:bidi="ar-SA"/>
        </w:rPr>
        <w:t>коммутатора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bCs/>
          <w:color w:val="000000"/>
          <w:sz w:val="28"/>
          <w:szCs w:val="28"/>
          <w:u w:val="none"/>
        </w:rPr>
        <w:t xml:space="preserve">Huawei </w:t>
      </w:r>
      <w:hyperlink r:id="rId40">
        <w:r>
          <w:rPr>
            <w:rStyle w:val="Hyperlink"/>
            <w:rFonts w:cs="Times New Roman"/>
            <w:bCs/>
            <w:color w:val="000000"/>
            <w:sz w:val="28"/>
            <w:szCs w:val="28"/>
            <w:u w:val="none"/>
            <w:lang w:val="en-US"/>
          </w:rPr>
          <w:t>S5700-52P-LI-AC</w:t>
        </w:r>
      </w:hyperlink>
    </w:p>
    <w:p>
      <w:pPr>
        <w:pStyle w:val="Normal"/>
        <w:spacing w:lineRule="auto" w:line="360"/>
        <w:jc w:val="both"/>
        <w:rPr>
          <w:rFonts w:cs="Times New Roman"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представлена в таблице 15.</w:t>
      </w:r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Таблица 15</w:t>
      </w:r>
      <w:r>
        <w:rPr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 xml:space="preserve">Спецификация коммутатора Huawei </w:t>
      </w:r>
      <w:hyperlink r:id="rId41">
        <w:r>
          <w:rPr>
            <w:rStyle w:val="Hyperlink"/>
            <w:rFonts w:cs="Times New Roman"/>
            <w:color w:val="000000"/>
            <w:sz w:val="28"/>
            <w:szCs w:val="28"/>
            <w:u w:val="none"/>
            <w:lang w:val="en-US"/>
          </w:rPr>
          <w:t>S5700-52P-LI-AC</w:t>
        </w:r>
      </w:hyperlink>
    </w:p>
    <w:tbl>
      <w:tblPr>
        <w:tblW w:w="93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82"/>
        <w:gridCol w:w="4661"/>
      </w:tblGrid>
      <w:tr>
        <w:trPr>
          <w:trHeight w:val="57" w:hRule="atLeast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Значение</w:t>
            </w:r>
          </w:p>
        </w:tc>
      </w:tr>
      <w:tr>
        <w:trPr>
          <w:trHeight w:val="57" w:hRule="atLeast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Тип коммутатора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Управляемый (Layer 2)</w:t>
            </w:r>
          </w:p>
        </w:tc>
      </w:tr>
      <w:tr>
        <w:trPr>
          <w:trHeight w:val="57" w:hRule="atLeast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Возможность установки в стойку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есть</w:t>
            </w:r>
          </w:p>
        </w:tc>
      </w:tr>
      <w:tr>
        <w:trPr>
          <w:trHeight w:val="57" w:hRule="atLeast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Тип разъемов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RJ-45, SFP</w:t>
            </w:r>
          </w:p>
        </w:tc>
      </w:tr>
      <w:tr>
        <w:trPr>
          <w:trHeight w:val="57" w:hRule="atLeast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Количество LAN портов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48 шт + 4 (GiB)</w:t>
            </w:r>
          </w:p>
        </w:tc>
      </w:tr>
      <w:tr>
        <w:trPr>
          <w:trHeight w:val="57" w:hRule="atLeast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Тип LAN портов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10/100/1000 Base-TX (1000 мбит/с)</w:t>
            </w:r>
          </w:p>
        </w:tc>
      </w:tr>
      <w:tr>
        <w:trPr>
          <w:trHeight w:val="57" w:hRule="atLeast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Количество uplink-портов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 шт</w:t>
            </w:r>
          </w:p>
        </w:tc>
      </w:tr>
      <w:tr>
        <w:trPr>
          <w:trHeight w:val="57" w:hRule="atLeast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Тип uplink-портов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>SFP+</w:t>
            </w:r>
            <w:r>
              <w:rPr>
                <w:rFonts w:cs="Times New Roman"/>
                <w:sz w:val="28"/>
                <w:szCs w:val="28"/>
                <w:lang w:val="en-US"/>
              </w:rPr>
              <w:t>(10G)</w:t>
            </w:r>
          </w:p>
        </w:tc>
      </w:tr>
      <w:tr>
        <w:trPr>
          <w:trHeight w:val="57" w:hRule="atLeast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Протоколы Ethernet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IEEE 802.3a, IEEE 802.3ab, IEEE 802.3u</w:t>
            </w:r>
          </w:p>
        </w:tc>
      </w:tr>
      <w:tr>
        <w:trPr>
          <w:trHeight w:val="57" w:hRule="atLeast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Поддержка IPv6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Есть</w:t>
            </w:r>
          </w:p>
        </w:tc>
      </w:tr>
      <w:tr>
        <w:trPr>
          <w:trHeight w:val="57" w:hRule="atLeast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Поддержка PoE /PoE+</w:t>
            </w:r>
          </w:p>
        </w:tc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Есть</w:t>
            </w:r>
          </w:p>
        </w:tc>
      </w:tr>
    </w:tbl>
    <w:p>
      <w:pPr>
        <w:pStyle w:val="Normal"/>
        <w:spacing w:lineRule="auto" w:line="3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</w:r>
    </w:p>
    <w:p>
      <w:pPr>
        <w:pStyle w:val="23"/>
        <w:widowControl w:val="false"/>
        <w:suppressAutoHyphens w:val="true"/>
        <w:outlineLvl w:val="9"/>
        <w:rPr>
          <w:rFonts w:eastAsia="SimSun"/>
          <w:kern w:val="2"/>
          <w:lang w:val="en-US" w:eastAsia="zh-CN" w:bidi="hi-IN"/>
        </w:rPr>
      </w:pPr>
      <w:r>
        <w:rPr>
          <w:rFonts w:eastAsia="SimSun"/>
          <w:kern w:val="2"/>
          <w:lang w:val="en-US" w:eastAsia="zh-CN" w:bidi="hi-IN"/>
        </w:rPr>
      </w:r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Heading1"/>
        <w:shd w:val="clear" w:color="auto" w:fill="FFFFFF"/>
        <w:spacing w:before="0" w:after="300"/>
        <w:rPr>
          <w:rFonts w:ascii="Times New Roman" w:hAnsi="Times New Roman" w:cs="Times New Roman"/>
          <w:b w:val="false"/>
          <w:bCs w:val="false"/>
          <w:color w:themeColor="text1" w:val="000000"/>
          <w:sz w:val="28"/>
          <w:szCs w:val="28"/>
          <w:lang w:eastAsia="ru-RU" w:bidi="ar-SA"/>
        </w:rPr>
      </w:pPr>
      <w:bookmarkStart w:id="77" w:name="_Toc30157169"/>
      <w:r>
        <w:rPr>
          <w:rFonts w:cs="Times New Roman" w:ascii="Times New Roman" w:hAnsi="Times New Roman"/>
          <w:b w:val="false"/>
          <w:color w:themeColor="text1" w:val="000000"/>
          <w:sz w:val="28"/>
          <w:szCs w:val="28"/>
        </w:rPr>
        <w:t xml:space="preserve">Спецификация </w:t>
      </w:r>
      <w:r>
        <w:rPr>
          <w:rFonts w:cs="Times New Roman" w:ascii="Times New Roman" w:hAnsi="Times New Roman"/>
          <w:b w:val="false"/>
          <w:color w:themeColor="text1" w:val="000000"/>
          <w:kern w:val="0"/>
          <w:sz w:val="28"/>
          <w:szCs w:val="28"/>
          <w:lang w:eastAsia="ru-RU" w:bidi="ar-SA"/>
        </w:rPr>
        <w:t>маршрутизирующего коммутатора</w:t>
      </w:r>
      <w:r>
        <w:rPr>
          <w:rFonts w:cs="Times New Roman" w:ascii="Times New Roman" w:hAnsi="Times New Roman"/>
          <w:b w:val="false"/>
          <w:color w:themeColor="text1" w:val="000000"/>
          <w:sz w:val="28"/>
          <w:szCs w:val="28"/>
        </w:rPr>
        <w:t xml:space="preserve"> </w:t>
      </w:r>
      <w:bookmarkEnd w:id="77"/>
      <w:r>
        <w:rPr>
          <w:rFonts w:cs="Times New Roman" w:ascii="Times New Roman" w:hAnsi="Times New Roman"/>
          <w:b w:val="false"/>
          <w:color w:themeColor="text1" w:val="000000"/>
          <w:sz w:val="28"/>
          <w:szCs w:val="28"/>
        </w:rPr>
        <w:t xml:space="preserve">Huawei </w:t>
      </w:r>
      <w:hyperlink r:id="rId42">
        <w:r>
          <w:rPr>
            <w:rStyle w:val="Hyperlink"/>
            <w:rFonts w:eastAsia="Calibri" w:cs="Times New Roman" w:ascii="Times New Roman" w:hAnsi="Times New Roman" w:eastAsiaTheme="minorHAnsi"/>
            <w:b w:val="false"/>
            <w:bCs w:val="false"/>
            <w:color w:themeColor="text1" w:val="000000"/>
            <w:kern w:val="0"/>
            <w:sz w:val="24"/>
            <w:szCs w:val="16"/>
            <w:u w:val="none"/>
            <w:lang w:eastAsia="en-US" w:bidi="ar-SA"/>
          </w:rPr>
          <w:t>S5732-H24S6Q</w:t>
        </w:r>
      </w:hyperlink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представлена в таблице 16</w:t>
      </w:r>
      <w:r>
        <w:rPr>
          <w:rFonts w:cs="Times New Roman"/>
          <w:sz w:val="28"/>
          <w:szCs w:val="28"/>
        </w:rPr>
        <w:t>.</w:t>
      </w:r>
      <w:bookmarkStart w:id="78" w:name="_Toc472152562"/>
    </w:p>
    <w:p>
      <w:pPr>
        <w:pStyle w:val="Heading1"/>
        <w:shd w:val="clear" w:color="auto" w:fill="FFFFFF"/>
        <w:spacing w:before="0" w:after="300"/>
        <w:jc w:val="right"/>
        <w:rPr>
          <w:rFonts w:ascii="Times New Roman" w:hAnsi="Times New Roman" w:cs="Times New Roman"/>
          <w:b w:val="false"/>
          <w:bCs w:val="false"/>
          <w:color w:themeColor="text1" w:val="000000"/>
          <w:sz w:val="28"/>
          <w:szCs w:val="28"/>
          <w:lang w:eastAsia="ru-RU" w:bidi="ar-SA"/>
        </w:rPr>
      </w:pPr>
      <w:bookmarkStart w:id="79" w:name="_Toc30157171"/>
      <w:r>
        <w:rPr>
          <w:rFonts w:cs="Times New Roman" w:ascii="Times New Roman" w:hAnsi="Times New Roman"/>
          <w:b w:val="false"/>
          <w:sz w:val="28"/>
          <w:szCs w:val="28"/>
        </w:rPr>
        <w:t>Таблица 16 – Спецификация коммутатора</w:t>
      </w:r>
      <w:bookmarkEnd w:id="79"/>
      <w:r>
        <w:rPr>
          <w:rFonts w:cs="Times New Roman" w:ascii="Times New Roman" w:hAnsi="Times New Roman"/>
          <w:b w:val="false"/>
          <w:sz w:val="28"/>
          <w:szCs w:val="28"/>
        </w:rPr>
        <w:t xml:space="preserve"> </w:t>
      </w:r>
      <w:hyperlink r:id="rId43">
        <w:r>
          <w:rPr>
            <w:rStyle w:val="Hyperlink"/>
            <w:rFonts w:eastAsia="Calibri" w:cs="Times New Roman" w:ascii="Times New Roman" w:hAnsi="Times New Roman" w:eastAsiaTheme="minorHAnsi"/>
            <w:b w:val="false"/>
            <w:bCs w:val="false"/>
            <w:color w:themeColor="text1" w:val="000000"/>
            <w:kern w:val="0"/>
            <w:sz w:val="28"/>
            <w:szCs w:val="28"/>
            <w:u w:val="none"/>
            <w:lang w:eastAsia="en-US" w:bidi="ar-SA"/>
          </w:rPr>
          <w:t>S5732-H24S6Q</w:t>
        </w:r>
      </w:hyperlink>
    </w:p>
    <w:tbl>
      <w:tblPr>
        <w:tblW w:w="93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96"/>
        <w:gridCol w:w="4647"/>
      </w:tblGrid>
      <w:tr>
        <w:trPr>
          <w:trHeight w:val="57" w:hRule="atLeast"/>
        </w:trPr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23"/>
              <w:rPr>
                <w:rFonts w:eastAsia="SimSun"/>
              </w:rPr>
            </w:pPr>
            <w:bookmarkStart w:id="80" w:name="_Toc30157172"/>
            <w:r>
              <w:rPr>
                <w:rFonts w:eastAsia="SimSun"/>
              </w:rPr>
              <w:t>Характеристика</w:t>
            </w:r>
            <w:bookmarkEnd w:id="80"/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23"/>
              <w:rPr>
                <w:rFonts w:eastAsia="SimSun"/>
              </w:rPr>
            </w:pPr>
            <w:bookmarkStart w:id="81" w:name="_Toc30157173"/>
            <w:r>
              <w:rPr>
                <w:rFonts w:eastAsia="SimSun"/>
              </w:rPr>
              <w:t>Значение</w:t>
            </w:r>
            <w:bookmarkEnd w:id="81"/>
          </w:p>
        </w:tc>
      </w:tr>
      <w:tr>
        <w:trPr>
          <w:trHeight w:val="57" w:hRule="atLeast"/>
        </w:trPr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23"/>
              <w:rPr>
                <w:rFonts w:eastAsia="SimSun"/>
              </w:rPr>
            </w:pPr>
            <w:bookmarkStart w:id="82" w:name="_Toc30157174"/>
            <w:r>
              <w:rPr>
                <w:rFonts w:eastAsia="SimSun"/>
              </w:rPr>
              <w:t>Тип коммутатора</w:t>
            </w:r>
            <w:bookmarkEnd w:id="82"/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23"/>
              <w:rPr>
                <w:rFonts w:eastAsia="SimSun"/>
              </w:rPr>
            </w:pPr>
            <w:bookmarkStart w:id="83" w:name="_Toc30157175"/>
            <w:r>
              <w:rPr>
                <w:rFonts w:eastAsia="SimSun"/>
              </w:rPr>
              <w:t>Уровень 3</w:t>
            </w:r>
            <w:bookmarkEnd w:id="83"/>
          </w:p>
        </w:tc>
      </w:tr>
      <w:tr>
        <w:trPr>
          <w:trHeight w:val="57" w:hRule="atLeast"/>
        </w:trPr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23"/>
              <w:rPr>
                <w:rFonts w:eastAsia="SimSun"/>
              </w:rPr>
            </w:pPr>
            <w:bookmarkStart w:id="84" w:name="_Toc30157176"/>
            <w:r>
              <w:rPr>
                <w:rFonts w:eastAsia="SimSun"/>
              </w:rPr>
              <w:t>Возможность установки в стойку</w:t>
            </w:r>
            <w:bookmarkEnd w:id="84"/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23"/>
              <w:rPr>
                <w:rFonts w:eastAsia="SimSun"/>
              </w:rPr>
            </w:pPr>
            <w:bookmarkStart w:id="85" w:name="_Toc30157177"/>
            <w:r>
              <w:rPr>
                <w:rFonts w:eastAsia="SimSun"/>
              </w:rPr>
              <w:t>есть</w:t>
            </w:r>
            <w:bookmarkEnd w:id="85"/>
          </w:p>
        </w:tc>
      </w:tr>
      <w:tr>
        <w:trPr>
          <w:trHeight w:val="57" w:hRule="atLeast"/>
        </w:trPr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23"/>
              <w:rPr>
                <w:rFonts w:eastAsia="SimSun"/>
              </w:rPr>
            </w:pPr>
            <w:bookmarkStart w:id="86" w:name="_Toc30157178"/>
            <w:r>
              <w:rPr>
                <w:rFonts w:eastAsia="SimSun"/>
              </w:rPr>
              <w:t>Тип разъемов</w:t>
            </w:r>
            <w:bookmarkEnd w:id="86"/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23"/>
              <w:rPr>
                <w:rFonts w:eastAsia="SimSun"/>
                <w:lang w:val="en-US"/>
              </w:rPr>
            </w:pPr>
            <w:bookmarkStart w:id="87" w:name="_Toc30157179"/>
            <w:r>
              <w:rPr>
                <w:rFonts w:eastAsia="SimSun"/>
              </w:rPr>
              <w:t>SFP</w:t>
            </w:r>
            <w:bookmarkEnd w:id="87"/>
            <w:r>
              <w:rPr>
                <w:rFonts w:eastAsia="SimSun"/>
                <w:lang w:val="en-US"/>
              </w:rPr>
              <w:t>+</w:t>
            </w:r>
          </w:p>
        </w:tc>
      </w:tr>
      <w:tr>
        <w:trPr>
          <w:trHeight w:val="57" w:hRule="atLeast"/>
        </w:trPr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23"/>
              <w:rPr>
                <w:rFonts w:eastAsia="SimSun"/>
              </w:rPr>
            </w:pPr>
            <w:bookmarkStart w:id="88" w:name="_Toc30157180"/>
            <w:r>
              <w:rPr>
                <w:rFonts w:eastAsia="SimSun"/>
              </w:rPr>
              <w:t>Количество портов</w:t>
            </w:r>
            <w:bookmarkEnd w:id="88"/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23"/>
              <w:rPr>
                <w:rFonts w:eastAsia="SimSun"/>
              </w:rPr>
            </w:pPr>
            <w:bookmarkStart w:id="89" w:name="_Toc30157181"/>
            <w:r>
              <w:rPr>
                <w:rFonts w:eastAsia="SimSun"/>
                <w:lang w:val="en-US"/>
              </w:rPr>
              <w:t>12</w:t>
            </w:r>
            <w:r>
              <w:rPr>
                <w:rFonts w:eastAsia="SimSun"/>
              </w:rPr>
              <w:t xml:space="preserve"> шт</w:t>
            </w:r>
            <w:bookmarkEnd w:id="89"/>
          </w:p>
        </w:tc>
      </w:tr>
      <w:tr>
        <w:trPr>
          <w:trHeight w:val="57" w:hRule="atLeast"/>
        </w:trPr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23"/>
              <w:rPr>
                <w:rFonts w:eastAsia="SimSun"/>
              </w:rPr>
            </w:pPr>
            <w:bookmarkStart w:id="90" w:name="_Toc30157182"/>
            <w:r>
              <w:rPr>
                <w:rFonts w:eastAsia="SimSun"/>
              </w:rPr>
              <w:t>Тип портов</w:t>
            </w:r>
            <w:bookmarkEnd w:id="90"/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23"/>
              <w:rPr>
                <w:rFonts w:eastAsia="SimSun"/>
              </w:rPr>
            </w:pPr>
            <w:bookmarkStart w:id="91" w:name="_Toc30157183"/>
            <w:r>
              <w:rPr>
                <w:rFonts w:eastAsia="SimSun"/>
                <w:lang w:val="en-US"/>
              </w:rPr>
              <w:t>1/10G</w:t>
            </w:r>
            <w:bookmarkEnd w:id="91"/>
          </w:p>
        </w:tc>
      </w:tr>
      <w:tr>
        <w:trPr>
          <w:trHeight w:val="57" w:hRule="atLeast"/>
        </w:trPr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23"/>
              <w:rPr>
                <w:rFonts w:eastAsia="SimSun"/>
              </w:rPr>
            </w:pPr>
            <w:bookmarkStart w:id="92" w:name="_Toc30157188"/>
            <w:r>
              <w:rPr>
                <w:rFonts w:eastAsia="SimSun"/>
              </w:rPr>
              <w:t>Протоколы Ethernet</w:t>
            </w:r>
            <w:bookmarkEnd w:id="92"/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23"/>
              <w:rPr>
                <w:rFonts w:eastAsia="SimSun"/>
                <w:lang w:val="en-US"/>
              </w:rPr>
            </w:pPr>
            <w:r>
              <w:rPr>
                <w:color w:val="111111"/>
                <w:shd w:fill="FFFFFF" w:val="clear"/>
                <w:lang w:val="en-US"/>
              </w:rPr>
              <w:t>IEEE 802.3z, IEEE 802.3ah, IEEE 802.3</w:t>
            </w:r>
            <w:r>
              <w:rPr>
                <w:color w:val="111111"/>
                <w:shd w:fill="FFFFFF" w:val="clear"/>
              </w:rPr>
              <w:t>ае</w:t>
            </w:r>
          </w:p>
        </w:tc>
      </w:tr>
      <w:tr>
        <w:trPr>
          <w:trHeight w:val="57" w:hRule="atLeast"/>
        </w:trPr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23"/>
              <w:rPr>
                <w:rFonts w:eastAsia="SimSun"/>
              </w:rPr>
            </w:pPr>
            <w:bookmarkStart w:id="93" w:name="_Toc30157190"/>
            <w:r>
              <w:rPr>
                <w:rFonts w:eastAsia="SimSun"/>
              </w:rPr>
              <w:t>Поддержка IPv6</w:t>
            </w:r>
            <w:bookmarkEnd w:id="93"/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23"/>
              <w:rPr>
                <w:rFonts w:eastAsia="SimSun"/>
              </w:rPr>
            </w:pPr>
            <w:bookmarkStart w:id="94" w:name="_Toc30157191"/>
            <w:r>
              <w:rPr>
                <w:rFonts w:eastAsia="SimSun"/>
              </w:rPr>
              <w:t>Есть</w:t>
            </w:r>
            <w:bookmarkEnd w:id="94"/>
          </w:p>
        </w:tc>
      </w:tr>
      <w:tr>
        <w:trPr>
          <w:trHeight w:val="57" w:hRule="atLeast"/>
        </w:trPr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23"/>
              <w:rPr>
                <w:rFonts w:eastAsia="SimSun"/>
              </w:rPr>
            </w:pPr>
            <w:bookmarkStart w:id="95" w:name="_Toc30157192"/>
            <w:r>
              <w:rPr>
                <w:rFonts w:eastAsia="SimSun"/>
              </w:rPr>
              <w:t>Поддержка PoE /PoE+</w:t>
            </w:r>
            <w:bookmarkEnd w:id="95"/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23"/>
              <w:rPr>
                <w:rFonts w:eastAsia="SimSun"/>
              </w:rPr>
            </w:pPr>
            <w:bookmarkStart w:id="96" w:name="_Toc30157193"/>
            <w:r>
              <w:rPr>
                <w:rFonts w:eastAsia="SimSun"/>
              </w:rPr>
              <w:t>Есть</w:t>
            </w:r>
            <w:bookmarkEnd w:id="96"/>
          </w:p>
        </w:tc>
      </w:tr>
    </w:tbl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r>
        <w:rPr/>
      </w:r>
    </w:p>
    <w:p>
      <w:pPr>
        <w:pStyle w:val="23"/>
        <w:rPr/>
      </w:pPr>
      <w:bookmarkStart w:id="97" w:name="_Toc472152561"/>
      <w:r>
        <w:rPr/>
        <w:t>6.2 Схемы установки активного оборудования в телекоммуникационных шкафах</w:t>
      </w:r>
      <w:bookmarkEnd w:id="97"/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Схемы установки активного оборудования в каждом из телекоммуникационных шкафов представлены в пункте 2.10 «Схемы коммуникационных шкафов».</w:t>
      </w:r>
    </w:p>
    <w:p>
      <w:pPr>
        <w:pStyle w:val="111"/>
        <w:numPr>
          <w:ilvl w:val="0"/>
          <w:numId w:val="0"/>
        </w:numPr>
        <w:ind w:firstLine="720" w:left="0"/>
        <w:outlineLvl w:val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Спецификация </w:t>
      </w:r>
      <w:r>
        <w:rPr>
          <w:rFonts w:eastAsia="Times New Roman" w:cs="Times New Roman"/>
          <w:sz w:val="28"/>
          <w:szCs w:val="28"/>
          <w:lang w:val="en-US" w:eastAsia="ru-RU"/>
        </w:rPr>
        <w:t>Wi</w:t>
      </w:r>
      <w:r>
        <w:rPr>
          <w:rFonts w:eastAsia="Times New Roman" w:cs="Times New Roman"/>
          <w:sz w:val="28"/>
          <w:szCs w:val="28"/>
          <w:lang w:eastAsia="ru-RU"/>
        </w:rPr>
        <w:t>-</w:t>
      </w:r>
      <w:r>
        <w:rPr>
          <w:rFonts w:eastAsia="Times New Roman" w:cs="Times New Roman"/>
          <w:sz w:val="28"/>
          <w:szCs w:val="28"/>
          <w:lang w:val="en-US" w:eastAsia="ru-RU"/>
        </w:rPr>
        <w:t>Fi</w:t>
      </w:r>
      <w:r>
        <w:rPr>
          <w:rFonts w:eastAsia="Times New Roman" w:cs="Times New Roman"/>
          <w:sz w:val="28"/>
          <w:szCs w:val="28"/>
          <w:lang w:eastAsia="ru-RU"/>
        </w:rPr>
        <w:t xml:space="preserve"> Точка доступа </w:t>
      </w:r>
      <w:r>
        <w:rPr>
          <w:rStyle w:val="Strong"/>
          <w:rFonts w:eastAsia="Times New Roman" w:cs="Times New Roman"/>
          <w:b w:val="false"/>
          <w:bCs w:val="false"/>
          <w:sz w:val="28"/>
          <w:szCs w:val="28"/>
          <w:lang w:eastAsia="ru-RU"/>
        </w:rPr>
        <w:t>Huawei AirEngine 5760-10</w:t>
      </w:r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</w:t>
      </w:r>
      <w:r>
        <w:rPr>
          <w:rFonts w:cs="Times New Roman"/>
          <w:sz w:val="28"/>
          <w:szCs w:val="28"/>
        </w:rPr>
        <w:t>представлена в таблице 17</w:t>
      </w:r>
    </w:p>
    <w:p>
      <w:pPr>
        <w:pStyle w:val="Normal"/>
        <w:spacing w:lineRule="auto" w:line="360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Таблица 17 – Спецификация </w:t>
      </w:r>
      <w:r>
        <w:rPr>
          <w:rFonts w:eastAsia="Times New Roman" w:cs="Times New Roman"/>
          <w:sz w:val="28"/>
          <w:szCs w:val="28"/>
          <w:lang w:eastAsia="ru-RU"/>
        </w:rPr>
        <w:t xml:space="preserve">Точка доступа </w:t>
      </w:r>
      <w:r>
        <w:rPr>
          <w:rStyle w:val="Strong"/>
          <w:rFonts w:eastAsia="Times New Roman" w:cs="Times New Roman"/>
          <w:b w:val="false"/>
          <w:bCs w:val="false"/>
          <w:sz w:val="28"/>
          <w:szCs w:val="28"/>
          <w:lang w:eastAsia="ru-RU"/>
        </w:rPr>
        <w:t>Huawei AirEngine 5760-10</w:t>
      </w:r>
    </w:p>
    <w:tbl>
      <w:tblPr>
        <w:tblW w:w="93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86"/>
        <w:gridCol w:w="4657"/>
      </w:tblGrid>
      <w:tr>
        <w:trPr>
          <w:trHeight w:val="454" w:hRule="atLeast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Значение</w:t>
            </w:r>
          </w:p>
        </w:tc>
      </w:tr>
      <w:tr>
        <w:trPr>
          <w:trHeight w:val="454" w:hRule="atLeast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Тип устройства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Wi-Fi точка доступа</w:t>
            </w:r>
          </w:p>
        </w:tc>
      </w:tr>
      <w:tr>
        <w:trPr>
          <w:trHeight w:val="454" w:hRule="atLeast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Стандарт беспроводной связи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IEEE 802.11a, IEEE 802.11ac, IEEE 802.11b, IEEE 802.11g, IEEE 802.11n</w:t>
            </w:r>
          </w:p>
        </w:tc>
      </w:tr>
      <w:tr>
        <w:trPr>
          <w:trHeight w:val="454" w:hRule="atLeast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Максимальная скорость беспроводного соединения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433 Мбит/с</w:t>
            </w:r>
          </w:p>
        </w:tc>
      </w:tr>
      <w:tr>
        <w:trPr>
          <w:trHeight w:val="454" w:hRule="atLeast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Диапазон частот Wi-Fi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2,4 ГГц, 5 ГГц</w:t>
            </w:r>
          </w:p>
        </w:tc>
      </w:tr>
      <w:tr>
        <w:trPr>
          <w:trHeight w:val="454" w:hRule="atLeast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Количество антенн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 внутренние</w:t>
            </w:r>
          </w:p>
        </w:tc>
      </w:tr>
      <w:tr>
        <w:trPr>
          <w:trHeight w:val="454" w:hRule="atLeast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Защита информации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WEP, WPA, WPA2, 802.1x</w:t>
            </w:r>
          </w:p>
        </w:tc>
      </w:tr>
      <w:tr>
        <w:trPr>
          <w:trHeight w:val="454" w:hRule="atLeast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Режим повторителя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Есть</w:t>
            </w:r>
          </w:p>
        </w:tc>
      </w:tr>
      <w:tr>
        <w:trPr>
          <w:trHeight w:val="454" w:hRule="atLeast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Web-интерфейс управления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Есть</w:t>
            </w:r>
          </w:p>
        </w:tc>
      </w:tr>
      <w:tr>
        <w:trPr>
          <w:trHeight w:val="454" w:hRule="atLeast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Поддержка PoE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Есть</w:t>
            </w:r>
          </w:p>
        </w:tc>
      </w:tr>
      <w:tr>
        <w:trPr>
          <w:trHeight w:val="454" w:hRule="atLeast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Количество LAN портов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Тип LAN портов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10/100/1000Base-TX (1000 мбит/с)</w:t>
            </w:r>
          </w:p>
        </w:tc>
      </w:tr>
      <w:tr>
        <w:trPr>
          <w:trHeight w:val="454" w:hRule="atLeast"/>
        </w:trPr>
        <w:tc>
          <w:tcPr>
            <w:tcW w:w="4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Радиус wi-fi зоны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До 100м.</w:t>
            </w:r>
          </w:p>
        </w:tc>
      </w:tr>
    </w:tbl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firstLine="720" w:left="0"/>
        <w:jc w:val="both"/>
        <w:outlineLvl w:val="1"/>
        <w:rPr>
          <w:rFonts w:eastAsia="Times New Roman" w:cs="Times New Roman"/>
          <w:sz w:val="28"/>
          <w:szCs w:val="28"/>
          <w:lang w:eastAsia="ru-RU"/>
        </w:rPr>
      </w:pPr>
      <w:bookmarkStart w:id="98" w:name="_Toc30157199"/>
      <w:r>
        <w:rPr>
          <w:rFonts w:eastAsia="Times New Roman" w:cs="Times New Roman"/>
          <w:sz w:val="28"/>
          <w:szCs w:val="28"/>
          <w:lang w:eastAsia="ru-RU"/>
        </w:rPr>
        <w:t>6.2 Схемы установки активного оборудования в телекоммуникационных шкафах</w:t>
      </w:r>
      <w:bookmarkEnd w:id="98"/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Схемы установки активного оборудования в каждом из телекоммуникационных шкафов представлены в пункте 2.10 «Схемы коммуникационных шкафов».</w:t>
      </w:r>
    </w:p>
    <w:p>
      <w:pPr>
        <w:pStyle w:val="Heading1"/>
        <w:spacing w:lineRule="auto" w:line="360"/>
        <w:rPr>
          <w:rFonts w:ascii="Times New Roman" w:hAnsi="Times New Roman" w:cs="Times New Roman"/>
          <w:sz w:val="28"/>
          <w:szCs w:val="28"/>
        </w:rPr>
      </w:pPr>
      <w:bookmarkStart w:id="99" w:name="_Toc30157200"/>
      <w:r>
        <w:rPr>
          <w:rFonts w:cs="Times New Roman" w:ascii="Times New Roman" w:hAnsi="Times New Roman"/>
          <w:sz w:val="28"/>
          <w:szCs w:val="28"/>
        </w:rPr>
        <w:t>7 Схема управления сетью</w:t>
      </w:r>
      <w:bookmarkEnd w:id="99"/>
    </w:p>
    <w:p>
      <w:pPr>
        <w:pStyle w:val="Heading2"/>
        <w:rPr/>
      </w:pPr>
      <w:bookmarkStart w:id="100" w:name="_Toc30157201"/>
      <w:r>
        <w:rPr/>
        <w:t>7.1 Пояснительная записка</w:t>
      </w:r>
      <w:bookmarkEnd w:id="100"/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Для обеспечения возможности управления сетью при первоначальной настройке необходимо задать </w:t>
      </w:r>
      <w:r>
        <w:rPr>
          <w:rFonts w:cs="Times New Roman"/>
          <w:sz w:val="28"/>
          <w:szCs w:val="28"/>
          <w:lang w:val="en-US"/>
        </w:rPr>
        <w:t>IP</w:t>
      </w:r>
      <w:r>
        <w:rPr>
          <w:rFonts w:cs="Times New Roman"/>
          <w:sz w:val="28"/>
          <w:szCs w:val="28"/>
        </w:rPr>
        <w:t>-адреса маршрутизирующих коммутаторов и точек беспроводного доступа.</w:t>
      </w:r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IP</w:t>
      </w:r>
      <w:r>
        <w:rPr>
          <w:rFonts w:cs="Times New Roman"/>
          <w:sz w:val="28"/>
          <w:szCs w:val="28"/>
        </w:rPr>
        <w:t>-адреса маршрутизирующих коммутаторов первого этажа: 192.168.11.1 - 192.168.11.3</w:t>
      </w:r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IP</w:t>
      </w:r>
      <w:r>
        <w:rPr>
          <w:rFonts w:cs="Times New Roman"/>
          <w:sz w:val="28"/>
          <w:szCs w:val="28"/>
        </w:rPr>
        <w:t>-адреса маршрутизирующих коммутаторов второго этажа: 192.168.11.4 - 192.168.11.5</w:t>
      </w:r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IP</w:t>
      </w:r>
      <w:r>
        <w:rPr>
          <w:rFonts w:cs="Times New Roman"/>
          <w:sz w:val="28"/>
          <w:szCs w:val="28"/>
        </w:rPr>
        <w:t>-адреса маршрутизирующих коммутаторов третьего этажа: 192.168.11.6 - 192.168.11.8</w:t>
      </w:r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IP</w:t>
      </w:r>
      <w:r>
        <w:rPr>
          <w:rFonts w:cs="Times New Roman"/>
          <w:sz w:val="28"/>
          <w:szCs w:val="28"/>
        </w:rPr>
        <w:t xml:space="preserve">-адреса точек беспроводного доступа: 192.168.11.9 - 192.168.11.10 </w:t>
      </w:r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Для дальнейшего администрирования сети может применяться </w:t>
      </w:r>
      <w:r>
        <w:rPr>
          <w:rFonts w:cs="Times New Roman"/>
          <w:sz w:val="28"/>
          <w:szCs w:val="28"/>
          <w:lang w:val="en-US"/>
        </w:rPr>
        <w:t>web</w:t>
      </w:r>
      <w:r>
        <w:rPr>
          <w:rFonts w:cs="Times New Roman"/>
          <w:sz w:val="28"/>
          <w:szCs w:val="28"/>
        </w:rPr>
        <w:t xml:space="preserve">-интерфейс, доступный для каждого из описанных выше устройств из браузера по назначенному </w:t>
      </w:r>
      <w:r>
        <w:rPr>
          <w:rFonts w:cs="Times New Roman"/>
          <w:sz w:val="28"/>
          <w:szCs w:val="28"/>
          <w:lang w:val="en-US"/>
        </w:rPr>
        <w:t>IP</w:t>
      </w:r>
      <w:r>
        <w:rPr>
          <w:rFonts w:cs="Times New Roman"/>
          <w:sz w:val="28"/>
          <w:szCs w:val="28"/>
        </w:rPr>
        <w:t>-адресу.</w:t>
      </w:r>
    </w:p>
    <w:p>
      <w:pPr>
        <w:pStyle w:val="Normal"/>
        <w:spacing w:lineRule="auto" w:line="360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Управление коммутаторами также доступно из консоли </w:t>
      </w:r>
      <w:r>
        <w:rPr>
          <w:rFonts w:cs="Times New Roman"/>
          <w:sz w:val="28"/>
          <w:szCs w:val="28"/>
          <w:lang w:val="en-US"/>
        </w:rPr>
        <w:t>Telnet</w:t>
      </w:r>
      <w:r>
        <w:rPr>
          <w:rFonts w:cs="Times New Roman"/>
          <w:sz w:val="28"/>
          <w:szCs w:val="28"/>
        </w:rPr>
        <w:t>.</w:t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  <w:bookmarkEnd w:id="78"/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bookmarkStart w:id="101" w:name="_Toc30157202"/>
      <w:bookmarkStart w:id="102" w:name="_Toc472152565"/>
      <w:r>
        <w:rPr/>
        <w:t>Заключение</w:t>
      </w:r>
      <w:bookmarkStart w:id="103" w:name="_Toc472152566"/>
      <w:bookmarkEnd w:id="101"/>
      <w:bookmarkEnd w:id="102"/>
    </w:p>
    <w:p>
      <w:pPr>
        <w:pStyle w:val="Normal"/>
        <w:suppressAutoHyphens w:val="false"/>
        <w:spacing w:lineRule="auto" w:line="360"/>
        <w:ind w:firstLine="709"/>
        <w:jc w:val="both"/>
        <w:rPr>
          <w:rFonts w:eastAsia="Calibri" w:cs="Times New Roman"/>
          <w:kern w:val="0"/>
          <w:sz w:val="28"/>
          <w:szCs w:val="28"/>
          <w:lang w:eastAsia="en-US" w:bidi="ar-SA"/>
        </w:rPr>
      </w:pPr>
      <w:r>
        <w:rPr>
          <w:rFonts w:eastAsia="Calibri" w:cs="Times New Roman"/>
          <w:kern w:val="0"/>
          <w:sz w:val="28"/>
          <w:szCs w:val="28"/>
          <w:lang w:eastAsia="en-US" w:bidi="ar-SA"/>
        </w:rPr>
        <w:t xml:space="preserve">В ходе выполнения работы было осуществлено построение проекта корпоративной сети </w:t>
      </w:r>
      <w:r>
        <w:rPr>
          <w:color w:val="000000"/>
          <w:sz w:val="28"/>
          <w:szCs w:val="28"/>
        </w:rPr>
        <w:t>организации, размещенной в административно-бытовом здании,</w:t>
      </w:r>
      <w:r>
        <w:rPr>
          <w:rFonts w:eastAsia="Calibri" w:cs="Times New Roman"/>
          <w:kern w:val="0"/>
          <w:sz w:val="28"/>
          <w:szCs w:val="28"/>
          <w:lang w:eastAsia="en-US" w:bidi="ar-SA"/>
        </w:rPr>
        <w:t xml:space="preserve"> в результате были решены следующие задачи: 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360"/>
        <w:ind w:firstLine="709" w:left="0"/>
        <w:jc w:val="both"/>
        <w:rPr>
          <w:rFonts w:eastAsia="Calibri" w:cs="Times New Roman"/>
          <w:kern w:val="0"/>
          <w:sz w:val="28"/>
          <w:szCs w:val="28"/>
          <w:lang w:eastAsia="en-US" w:bidi="ar-SA"/>
        </w:rPr>
      </w:pPr>
      <w:bookmarkStart w:id="104" w:name="_Toc419993449"/>
      <w:bookmarkStart w:id="105" w:name="_Toc421041689"/>
      <w:r>
        <w:rPr>
          <w:rFonts w:eastAsia="Calibri" w:cs="Times New Roman"/>
          <w:kern w:val="0"/>
          <w:sz w:val="28"/>
          <w:szCs w:val="28"/>
          <w:lang w:eastAsia="en-US" w:bidi="ar-SA"/>
        </w:rPr>
        <w:t>изучены требования к архитектуре сети, внешним вводам, безопасности, надежности и производительности;</w:t>
      </w:r>
      <w:bookmarkEnd w:id="104"/>
      <w:bookmarkEnd w:id="105"/>
    </w:p>
    <w:p>
      <w:pPr>
        <w:pStyle w:val="Normal"/>
        <w:numPr>
          <w:ilvl w:val="0"/>
          <w:numId w:val="2"/>
        </w:numPr>
        <w:suppressAutoHyphens w:val="false"/>
        <w:spacing w:lineRule="auto" w:line="360"/>
        <w:ind w:firstLine="709" w:left="0"/>
        <w:jc w:val="both"/>
        <w:rPr>
          <w:rFonts w:eastAsia="Calibri" w:cs="Times New Roman"/>
          <w:kern w:val="0"/>
          <w:sz w:val="28"/>
          <w:szCs w:val="28"/>
          <w:lang w:eastAsia="en-US" w:bidi="ar-SA"/>
        </w:rPr>
      </w:pPr>
      <w:bookmarkStart w:id="106" w:name="_Toc421041691"/>
      <w:bookmarkStart w:id="107" w:name="_Toc419993451"/>
      <w:r>
        <w:rPr>
          <w:rFonts w:eastAsia="Calibri" w:cs="Times New Roman"/>
          <w:kern w:val="0"/>
          <w:sz w:val="28"/>
          <w:szCs w:val="28"/>
          <w:lang w:eastAsia="en-US" w:bidi="ar-SA"/>
        </w:rPr>
        <w:t>задана схема IP–адресации VLAN;</w:t>
      </w:r>
      <w:bookmarkEnd w:id="106"/>
      <w:bookmarkEnd w:id="107"/>
    </w:p>
    <w:p>
      <w:pPr>
        <w:pStyle w:val="Normal"/>
        <w:numPr>
          <w:ilvl w:val="0"/>
          <w:numId w:val="2"/>
        </w:numPr>
        <w:suppressAutoHyphens w:val="false"/>
        <w:spacing w:lineRule="auto" w:line="360"/>
        <w:ind w:firstLine="709" w:left="0"/>
        <w:jc w:val="both"/>
        <w:rPr>
          <w:rFonts w:eastAsia="Calibri" w:cs="Times New Roman"/>
          <w:kern w:val="0"/>
          <w:sz w:val="28"/>
          <w:szCs w:val="28"/>
          <w:lang w:eastAsia="en-US" w:bidi="ar-SA"/>
        </w:rPr>
      </w:pPr>
      <w:bookmarkStart w:id="108" w:name="_Toc419993454"/>
      <w:bookmarkStart w:id="109" w:name="_Toc421041694"/>
      <w:r>
        <w:rPr>
          <w:rFonts w:eastAsia="Calibri" w:cs="Times New Roman"/>
          <w:kern w:val="0"/>
          <w:sz w:val="28"/>
          <w:szCs w:val="28"/>
          <w:lang w:eastAsia="en-US" w:bidi="ar-SA"/>
        </w:rPr>
        <w:t>описана логическая структура сети и активного коммуникационного оборудования</w:t>
      </w:r>
      <w:bookmarkEnd w:id="108"/>
      <w:bookmarkEnd w:id="109"/>
      <w:r>
        <w:rPr>
          <w:rFonts w:eastAsia="Calibri" w:cs="Times New Roman"/>
          <w:kern w:val="0"/>
          <w:sz w:val="28"/>
          <w:szCs w:val="28"/>
          <w:lang w:eastAsia="en-US" w:bidi="ar-SA"/>
        </w:rPr>
        <w:t>;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360"/>
        <w:ind w:firstLine="709" w:left="0"/>
        <w:jc w:val="both"/>
        <w:rPr>
          <w:rFonts w:eastAsia="Calibri" w:cs="Times New Roman"/>
          <w:kern w:val="0"/>
          <w:sz w:val="28"/>
          <w:szCs w:val="28"/>
          <w:lang w:eastAsia="en-US" w:bidi="ar-SA"/>
        </w:rPr>
      </w:pPr>
      <w:bookmarkStart w:id="110" w:name="_Toc419993452"/>
      <w:bookmarkStart w:id="111" w:name="_Toc421041692"/>
      <w:r>
        <w:rPr>
          <w:rFonts w:eastAsia="Calibri" w:cs="Times New Roman"/>
          <w:kern w:val="0"/>
          <w:sz w:val="28"/>
          <w:szCs w:val="28"/>
          <w:lang w:eastAsia="en-US" w:bidi="ar-SA"/>
        </w:rPr>
        <w:t>осуществлен выбор активного и пассивного коммутационного оборудования;</w:t>
      </w:r>
      <w:bookmarkEnd w:id="110"/>
      <w:bookmarkEnd w:id="111"/>
    </w:p>
    <w:p>
      <w:pPr>
        <w:pStyle w:val="Normal"/>
        <w:numPr>
          <w:ilvl w:val="0"/>
          <w:numId w:val="2"/>
        </w:numPr>
        <w:suppressAutoHyphens w:val="false"/>
        <w:spacing w:lineRule="auto" w:line="360"/>
        <w:ind w:firstLine="709" w:left="0"/>
        <w:jc w:val="both"/>
        <w:rPr>
          <w:rFonts w:eastAsia="Calibri" w:cs="Times New Roman"/>
          <w:kern w:val="0"/>
          <w:sz w:val="28"/>
          <w:szCs w:val="28"/>
          <w:lang w:eastAsia="en-US" w:bidi="ar-SA"/>
        </w:rPr>
      </w:pPr>
      <w:bookmarkStart w:id="112" w:name="_Toc419993448"/>
      <w:bookmarkStart w:id="113" w:name="_Toc421041688"/>
      <w:r>
        <w:rPr>
          <w:rFonts w:eastAsia="Calibri" w:cs="Times New Roman"/>
          <w:kern w:val="0"/>
          <w:sz w:val="28"/>
          <w:szCs w:val="28"/>
          <w:lang w:eastAsia="en-US" w:bidi="ar-SA"/>
        </w:rPr>
        <w:t>размещены активное и пассивное оборудование и рабочие места в соответствии с требованиями технического задания;</w:t>
      </w:r>
      <w:bookmarkEnd w:id="112"/>
      <w:bookmarkEnd w:id="113"/>
      <w:r>
        <w:rPr>
          <w:rFonts w:eastAsia="Calibri" w:cs="Times New Roman"/>
          <w:kern w:val="0"/>
          <w:sz w:val="28"/>
          <w:szCs w:val="28"/>
          <w:lang w:eastAsia="en-US" w:bidi="ar-SA"/>
        </w:rPr>
        <w:t xml:space="preserve"> </w:t>
      </w:r>
    </w:p>
    <w:p>
      <w:pPr>
        <w:pStyle w:val="Normal"/>
        <w:numPr>
          <w:ilvl w:val="0"/>
          <w:numId w:val="2"/>
        </w:numPr>
        <w:suppressAutoHyphens w:val="false"/>
        <w:spacing w:lineRule="auto" w:line="360"/>
        <w:ind w:firstLine="709" w:left="0"/>
        <w:jc w:val="both"/>
        <w:rPr>
          <w:rFonts w:eastAsia="Calibri" w:cs="Times New Roman"/>
          <w:kern w:val="0"/>
          <w:sz w:val="28"/>
          <w:szCs w:val="28"/>
          <w:lang w:eastAsia="en-US" w:bidi="ar-SA"/>
        </w:rPr>
      </w:pPr>
      <w:bookmarkStart w:id="114" w:name="_Toc419993453"/>
      <w:bookmarkStart w:id="115" w:name="_Toc421041693"/>
      <w:r>
        <w:rPr>
          <w:rFonts w:eastAsia="Calibri" w:cs="Times New Roman"/>
          <w:kern w:val="0"/>
          <w:sz w:val="28"/>
          <w:szCs w:val="28"/>
          <w:lang w:eastAsia="en-US" w:bidi="ar-SA"/>
        </w:rPr>
        <w:t>спроектирована СКС;</w:t>
      </w:r>
      <w:bookmarkEnd w:id="114"/>
      <w:bookmarkEnd w:id="115"/>
    </w:p>
    <w:p>
      <w:pPr>
        <w:pStyle w:val="Normal"/>
        <w:numPr>
          <w:ilvl w:val="0"/>
          <w:numId w:val="2"/>
        </w:numPr>
        <w:suppressAutoHyphens w:val="false"/>
        <w:spacing w:lineRule="auto" w:line="360"/>
        <w:ind w:firstLine="709" w:left="0"/>
        <w:jc w:val="both"/>
        <w:rPr>
          <w:rFonts w:cs="Times New Roman"/>
          <w:b/>
          <w:sz w:val="28"/>
          <w:szCs w:val="28"/>
        </w:rPr>
      </w:pPr>
      <w:bookmarkStart w:id="116" w:name="_Toc419993450"/>
      <w:bookmarkStart w:id="117" w:name="_Toc421041690"/>
      <w:r>
        <w:rPr>
          <w:rFonts w:eastAsia="Calibri" w:cs="Times New Roman"/>
          <w:kern w:val="0"/>
          <w:sz w:val="28"/>
          <w:szCs w:val="28"/>
          <w:lang w:eastAsia="en-US" w:bidi="ar-SA"/>
        </w:rPr>
        <w:t>структурирована локальная вычислительная сеть с помощью VLAN</w:t>
      </w:r>
      <w:bookmarkEnd w:id="116"/>
      <w:bookmarkEnd w:id="117"/>
      <w:r>
        <w:rPr>
          <w:rFonts w:eastAsia="Calibri" w:cs="Times New Roman"/>
          <w:kern w:val="0"/>
          <w:sz w:val="28"/>
          <w:szCs w:val="28"/>
          <w:lang w:eastAsia="en-US" w:bidi="ar-SA"/>
        </w:rPr>
        <w:t>.</w:t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hanging="0" w:left="0"/>
        <w:outlineLvl w:val="0"/>
        <w:rPr/>
      </w:pPr>
      <w:r>
        <w:rPr/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bookmarkStart w:id="118" w:name="_Toc30157203"/>
      <w:r>
        <w:rPr/>
        <w:t>Список источников</w:t>
      </w:r>
      <w:bookmarkEnd w:id="103"/>
      <w:bookmarkEnd w:id="118"/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1.</w:t>
        <w:tab/>
        <w:t>Основы структурированных кабельных систем/Самарский П. А. - М.: Компания АйТи; ДМК Пресс, 2005. - 216+12 с.: ил.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2.</w:t>
        <w:tab/>
        <w:t>Проектирование и расчет структурированных кабельных систем и их компонентов, Семенов А.Б.,ДМК ПРЕСС, Компания АйТи, 415 с, 2003г.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3.</w:t>
        <w:tab/>
        <w:t>ГОСТ Р 53246— 2008.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4.</w:t>
        <w:tab/>
        <w:t>Стандарт ANSI/TIA/EIA-569-A (Февраль 1998). Стандарт телекоммуникационных трасс и пространств коммерческих зданий.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5.</w:t>
        <w:tab/>
        <w:t>Семенов А.Б. Администрирование структурированных кабельных систем. НОУДПО «Институт АйТи» – М.: ДМК Пресс; М.: Компания АйТи, 2009. – 192 с.: ил.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6.</w:t>
        <w:tab/>
        <w:t>Олифер В.Г. , Олифер Н.А. Компьютерные сети. Принципы, технологии, протоколы. Издание 4-ое., 2010 .- 943 с.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7.</w:t>
        <w:tab/>
        <w:t>ГОСТ 19.201-78 Техническое задание, требования к содержанию и оформлению</w:t>
      </w:r>
    </w:p>
    <w:p>
      <w:pPr>
        <w:sectPr>
          <w:footerReference w:type="even" r:id="rId44"/>
          <w:footerReference w:type="default" r:id="rId45"/>
          <w:footerReference w:type="first" r:id="rId46"/>
          <w:type w:val="nextPage"/>
          <w:pgSz w:w="11906" w:h="16838"/>
          <w:pgMar w:left="1418" w:right="1134" w:gutter="0" w:header="0" w:top="1134" w:footer="720" w:bottom="1134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8.</w:t>
        <w:tab/>
        <w:t>ГОСТ 34.602-89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>
      <w:pPr>
        <w:pStyle w:val="111"/>
        <w:numPr>
          <w:ilvl w:val="0"/>
          <w:numId w:val="0"/>
        </w:numPr>
        <w:ind w:hanging="0" w:left="0"/>
        <w:outlineLvl w:val="0"/>
        <w:rPr/>
      </w:pPr>
      <w:bookmarkStart w:id="119" w:name="_Toc29557016"/>
      <w:bookmarkStart w:id="120" w:name="_Toc30157204"/>
      <w:r>
        <w:rPr/>
        <w:t>Приложение 1. Кабельный журнал</w:t>
      </w:r>
      <w:bookmarkEnd w:id="119"/>
      <w:bookmarkEnd w:id="120"/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Кабельный журнал подключения рабочих мест представлен в таблице 1.</w:t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  <w:t>Таблица 1. Кабельный журнал подключения рабочих мест</w:t>
      </w:r>
    </w:p>
    <w:tbl>
      <w:tblPr>
        <w:tblW w:w="145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4"/>
        <w:gridCol w:w="1723"/>
        <w:gridCol w:w="2021"/>
        <w:gridCol w:w="1342"/>
        <w:gridCol w:w="2019"/>
        <w:gridCol w:w="1893"/>
        <w:gridCol w:w="1421"/>
        <w:gridCol w:w="1574"/>
        <w:gridCol w:w="938"/>
        <w:gridCol w:w="923"/>
      </w:tblGrid>
      <w:tr>
        <w:trPr>
          <w:trHeight w:val="1260" w:hRule="atLeast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>№</w:t>
            </w:r>
          </w:p>
        </w:tc>
        <w:tc>
          <w:tcPr>
            <w:tcW w:w="1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>Идентификатор монтажного шкафа</w:t>
            </w:r>
          </w:p>
        </w:tc>
        <w:tc>
          <w:tcPr>
            <w:tcW w:w="20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>Идентификатор коммутационной панели</w:t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 xml:space="preserve">№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>порта на комму-тационной панели</w:t>
            </w:r>
          </w:p>
        </w:tc>
        <w:tc>
          <w:tcPr>
            <w:tcW w:w="2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>Маркировка   порта на коммутационной панели</w:t>
            </w:r>
          </w:p>
        </w:tc>
        <w:tc>
          <w:tcPr>
            <w:tcW w:w="18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>Идентификатор  помещения</w:t>
            </w:r>
          </w:p>
        </w:tc>
        <w:tc>
          <w:tcPr>
            <w:tcW w:w="14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 xml:space="preserve">№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>розетки в помещении</w:t>
            </w:r>
          </w:p>
        </w:tc>
        <w:tc>
          <w:tcPr>
            <w:tcW w:w="15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>Маркировка порта в комнате</w:t>
            </w:r>
          </w:p>
        </w:tc>
        <w:tc>
          <w:tcPr>
            <w:tcW w:w="9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>Тип кабеля</w:t>
            </w:r>
          </w:p>
        </w:tc>
        <w:tc>
          <w:tcPr>
            <w:tcW w:w="9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>Длина кабеля</w:t>
            </w:r>
          </w:p>
        </w:tc>
      </w:tr>
      <w:tr>
        <w:trPr>
          <w:trHeight w:val="315" w:hRule="atLeast"/>
        </w:trPr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17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</w:t>
            </w:r>
          </w:p>
        </w:tc>
        <w:tc>
          <w:tcPr>
            <w:tcW w:w="20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ПП1</w:t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1.1.1</w:t>
            </w:r>
          </w:p>
        </w:tc>
        <w:tc>
          <w:tcPr>
            <w:tcW w:w="18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14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1.1</w:t>
            </w:r>
          </w:p>
        </w:tc>
        <w:tc>
          <w:tcPr>
            <w:tcW w:w="15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REC3.ПП1.1</w:t>
            </w:r>
          </w:p>
        </w:tc>
        <w:tc>
          <w:tcPr>
            <w:tcW w:w="9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U/UTP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</w:t>
            </w:r>
          </w:p>
        </w:tc>
        <w:tc>
          <w:tcPr>
            <w:tcW w:w="17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</w:t>
            </w:r>
          </w:p>
        </w:tc>
        <w:tc>
          <w:tcPr>
            <w:tcW w:w="20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ПП1</w:t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1.2.1</w:t>
            </w:r>
          </w:p>
        </w:tc>
        <w:tc>
          <w:tcPr>
            <w:tcW w:w="18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14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2.1</w:t>
            </w:r>
          </w:p>
        </w:tc>
        <w:tc>
          <w:tcPr>
            <w:tcW w:w="15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REC3.ПП1.2</w:t>
            </w:r>
          </w:p>
        </w:tc>
        <w:tc>
          <w:tcPr>
            <w:tcW w:w="9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</w:t>
            </w:r>
          </w:p>
        </w:tc>
        <w:tc>
          <w:tcPr>
            <w:tcW w:w="17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</w:t>
            </w:r>
          </w:p>
        </w:tc>
        <w:tc>
          <w:tcPr>
            <w:tcW w:w="20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ПП1</w:t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1.3.1</w:t>
            </w:r>
          </w:p>
        </w:tc>
        <w:tc>
          <w:tcPr>
            <w:tcW w:w="18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14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3.1</w:t>
            </w:r>
          </w:p>
        </w:tc>
        <w:tc>
          <w:tcPr>
            <w:tcW w:w="15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REC3.ПП1.3</w:t>
            </w:r>
          </w:p>
        </w:tc>
        <w:tc>
          <w:tcPr>
            <w:tcW w:w="9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U/UTP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</w:t>
            </w:r>
          </w:p>
        </w:tc>
        <w:tc>
          <w:tcPr>
            <w:tcW w:w="17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</w:t>
            </w:r>
          </w:p>
        </w:tc>
        <w:tc>
          <w:tcPr>
            <w:tcW w:w="20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ПП1</w:t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1.4.1</w:t>
            </w:r>
          </w:p>
        </w:tc>
        <w:tc>
          <w:tcPr>
            <w:tcW w:w="18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14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4.1</w:t>
            </w:r>
          </w:p>
        </w:tc>
        <w:tc>
          <w:tcPr>
            <w:tcW w:w="15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REC3.ПП1.4</w:t>
            </w:r>
          </w:p>
        </w:tc>
        <w:tc>
          <w:tcPr>
            <w:tcW w:w="9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</w:t>
            </w:r>
          </w:p>
        </w:tc>
        <w:tc>
          <w:tcPr>
            <w:tcW w:w="17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</w:t>
            </w:r>
          </w:p>
        </w:tc>
        <w:tc>
          <w:tcPr>
            <w:tcW w:w="20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ПП1</w:t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5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1.5.1</w:t>
            </w:r>
          </w:p>
        </w:tc>
        <w:tc>
          <w:tcPr>
            <w:tcW w:w="18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14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5.1</w:t>
            </w:r>
          </w:p>
        </w:tc>
        <w:tc>
          <w:tcPr>
            <w:tcW w:w="15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REC3.ПП1.5</w:t>
            </w:r>
          </w:p>
        </w:tc>
        <w:tc>
          <w:tcPr>
            <w:tcW w:w="9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U/UTP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</w:t>
            </w:r>
          </w:p>
        </w:tc>
        <w:tc>
          <w:tcPr>
            <w:tcW w:w="17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</w:t>
            </w:r>
          </w:p>
        </w:tc>
        <w:tc>
          <w:tcPr>
            <w:tcW w:w="20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ПП1</w:t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1.6.1</w:t>
            </w:r>
          </w:p>
        </w:tc>
        <w:tc>
          <w:tcPr>
            <w:tcW w:w="18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14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6.1</w:t>
            </w:r>
          </w:p>
        </w:tc>
        <w:tc>
          <w:tcPr>
            <w:tcW w:w="15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REC3.ПП1.6</w:t>
            </w:r>
          </w:p>
        </w:tc>
        <w:tc>
          <w:tcPr>
            <w:tcW w:w="9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7</w:t>
            </w:r>
          </w:p>
        </w:tc>
        <w:tc>
          <w:tcPr>
            <w:tcW w:w="17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</w:t>
            </w:r>
          </w:p>
        </w:tc>
        <w:tc>
          <w:tcPr>
            <w:tcW w:w="20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ПП1</w:t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7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1.7.1</w:t>
            </w:r>
          </w:p>
        </w:tc>
        <w:tc>
          <w:tcPr>
            <w:tcW w:w="18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14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7.1</w:t>
            </w:r>
          </w:p>
        </w:tc>
        <w:tc>
          <w:tcPr>
            <w:tcW w:w="15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REC3.ПП1.7</w:t>
            </w:r>
          </w:p>
        </w:tc>
        <w:tc>
          <w:tcPr>
            <w:tcW w:w="9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U/UTP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8</w:t>
            </w:r>
          </w:p>
        </w:tc>
        <w:tc>
          <w:tcPr>
            <w:tcW w:w="17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</w:t>
            </w:r>
          </w:p>
        </w:tc>
        <w:tc>
          <w:tcPr>
            <w:tcW w:w="20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ПП1</w:t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8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2.1.1</w:t>
            </w:r>
          </w:p>
        </w:tc>
        <w:tc>
          <w:tcPr>
            <w:tcW w:w="18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4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1.1</w:t>
            </w:r>
          </w:p>
        </w:tc>
        <w:tc>
          <w:tcPr>
            <w:tcW w:w="15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REC3.ПП1.8</w:t>
            </w:r>
          </w:p>
        </w:tc>
        <w:tc>
          <w:tcPr>
            <w:tcW w:w="9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</w:t>
            </w:r>
          </w:p>
        </w:tc>
        <w:tc>
          <w:tcPr>
            <w:tcW w:w="17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</w:t>
            </w:r>
          </w:p>
        </w:tc>
        <w:tc>
          <w:tcPr>
            <w:tcW w:w="20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ПП1</w:t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9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2.2.1</w:t>
            </w:r>
          </w:p>
        </w:tc>
        <w:tc>
          <w:tcPr>
            <w:tcW w:w="18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4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2.1</w:t>
            </w:r>
          </w:p>
        </w:tc>
        <w:tc>
          <w:tcPr>
            <w:tcW w:w="15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REC3.ПП1.9</w:t>
            </w:r>
          </w:p>
        </w:tc>
        <w:tc>
          <w:tcPr>
            <w:tcW w:w="9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U/UTP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</w:t>
            </w:r>
          </w:p>
        </w:tc>
        <w:tc>
          <w:tcPr>
            <w:tcW w:w="17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</w:t>
            </w:r>
          </w:p>
        </w:tc>
        <w:tc>
          <w:tcPr>
            <w:tcW w:w="20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ПП1</w:t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2.3.1</w:t>
            </w:r>
          </w:p>
        </w:tc>
        <w:tc>
          <w:tcPr>
            <w:tcW w:w="18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4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3.1</w:t>
            </w:r>
          </w:p>
        </w:tc>
        <w:tc>
          <w:tcPr>
            <w:tcW w:w="15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REC3.ПП1.10</w:t>
            </w:r>
          </w:p>
        </w:tc>
        <w:tc>
          <w:tcPr>
            <w:tcW w:w="9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11</w:t>
            </w:r>
          </w:p>
        </w:tc>
        <w:tc>
          <w:tcPr>
            <w:tcW w:w="17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</w:t>
            </w:r>
          </w:p>
        </w:tc>
        <w:tc>
          <w:tcPr>
            <w:tcW w:w="20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ПП1</w:t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11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2.4.1</w:t>
            </w:r>
          </w:p>
        </w:tc>
        <w:tc>
          <w:tcPr>
            <w:tcW w:w="18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4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4.1</w:t>
            </w:r>
          </w:p>
        </w:tc>
        <w:tc>
          <w:tcPr>
            <w:tcW w:w="15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REC3.ПП1.11</w:t>
            </w:r>
          </w:p>
        </w:tc>
        <w:tc>
          <w:tcPr>
            <w:tcW w:w="9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U/UTP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12</w:t>
            </w:r>
          </w:p>
        </w:tc>
        <w:tc>
          <w:tcPr>
            <w:tcW w:w="17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</w:t>
            </w:r>
          </w:p>
        </w:tc>
        <w:tc>
          <w:tcPr>
            <w:tcW w:w="20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ПП1</w:t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12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2.5.1</w:t>
            </w:r>
          </w:p>
        </w:tc>
        <w:tc>
          <w:tcPr>
            <w:tcW w:w="18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4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5.1</w:t>
            </w:r>
          </w:p>
        </w:tc>
        <w:tc>
          <w:tcPr>
            <w:tcW w:w="15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REC3.ПП1.12</w:t>
            </w:r>
          </w:p>
        </w:tc>
        <w:tc>
          <w:tcPr>
            <w:tcW w:w="9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13</w:t>
            </w:r>
          </w:p>
        </w:tc>
        <w:tc>
          <w:tcPr>
            <w:tcW w:w="17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</w:t>
            </w:r>
          </w:p>
        </w:tc>
        <w:tc>
          <w:tcPr>
            <w:tcW w:w="20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ПП1</w:t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13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2.6.1</w:t>
            </w:r>
          </w:p>
        </w:tc>
        <w:tc>
          <w:tcPr>
            <w:tcW w:w="18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4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6.1</w:t>
            </w:r>
          </w:p>
        </w:tc>
        <w:tc>
          <w:tcPr>
            <w:tcW w:w="15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REC3.ПП1.13</w:t>
            </w:r>
          </w:p>
        </w:tc>
        <w:tc>
          <w:tcPr>
            <w:tcW w:w="9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14</w:t>
            </w:r>
          </w:p>
        </w:tc>
        <w:tc>
          <w:tcPr>
            <w:tcW w:w="17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</w:t>
            </w:r>
          </w:p>
        </w:tc>
        <w:tc>
          <w:tcPr>
            <w:tcW w:w="20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ПП1</w:t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14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2.7.1</w:t>
            </w:r>
          </w:p>
        </w:tc>
        <w:tc>
          <w:tcPr>
            <w:tcW w:w="18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4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7.1</w:t>
            </w:r>
          </w:p>
        </w:tc>
        <w:tc>
          <w:tcPr>
            <w:tcW w:w="15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REC3.ПП1.14</w:t>
            </w:r>
          </w:p>
        </w:tc>
        <w:tc>
          <w:tcPr>
            <w:tcW w:w="9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  <w:tc>
          <w:tcPr>
            <w:tcW w:w="17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</w:t>
            </w:r>
          </w:p>
        </w:tc>
        <w:tc>
          <w:tcPr>
            <w:tcW w:w="20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ПП1</w:t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15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2.8.1</w:t>
            </w:r>
          </w:p>
        </w:tc>
        <w:tc>
          <w:tcPr>
            <w:tcW w:w="18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4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8.1</w:t>
            </w:r>
          </w:p>
        </w:tc>
        <w:tc>
          <w:tcPr>
            <w:tcW w:w="15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REC3.ПП1.15</w:t>
            </w:r>
          </w:p>
        </w:tc>
        <w:tc>
          <w:tcPr>
            <w:tcW w:w="9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16</w:t>
            </w:r>
          </w:p>
        </w:tc>
        <w:tc>
          <w:tcPr>
            <w:tcW w:w="17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</w:t>
            </w:r>
          </w:p>
        </w:tc>
        <w:tc>
          <w:tcPr>
            <w:tcW w:w="20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ПП1</w:t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16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2.9.1</w:t>
            </w:r>
          </w:p>
        </w:tc>
        <w:tc>
          <w:tcPr>
            <w:tcW w:w="18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4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9.1</w:t>
            </w:r>
          </w:p>
        </w:tc>
        <w:tc>
          <w:tcPr>
            <w:tcW w:w="15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REC3.ПП1.16</w:t>
            </w:r>
          </w:p>
        </w:tc>
        <w:tc>
          <w:tcPr>
            <w:tcW w:w="9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17</w:t>
            </w:r>
          </w:p>
        </w:tc>
        <w:tc>
          <w:tcPr>
            <w:tcW w:w="17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</w:t>
            </w:r>
          </w:p>
        </w:tc>
        <w:tc>
          <w:tcPr>
            <w:tcW w:w="20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ПП1</w:t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17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2.10.1</w:t>
            </w:r>
          </w:p>
        </w:tc>
        <w:tc>
          <w:tcPr>
            <w:tcW w:w="18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4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10.1</w:t>
            </w:r>
          </w:p>
        </w:tc>
        <w:tc>
          <w:tcPr>
            <w:tcW w:w="15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REC3.ПП1.17</w:t>
            </w:r>
          </w:p>
        </w:tc>
        <w:tc>
          <w:tcPr>
            <w:tcW w:w="9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18</w:t>
            </w:r>
          </w:p>
        </w:tc>
        <w:tc>
          <w:tcPr>
            <w:tcW w:w="17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</w:t>
            </w:r>
          </w:p>
        </w:tc>
        <w:tc>
          <w:tcPr>
            <w:tcW w:w="20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ПП1</w:t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18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2.11.1</w:t>
            </w:r>
          </w:p>
        </w:tc>
        <w:tc>
          <w:tcPr>
            <w:tcW w:w="18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4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11.1</w:t>
            </w:r>
          </w:p>
        </w:tc>
        <w:tc>
          <w:tcPr>
            <w:tcW w:w="15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REC3.ПП1.18</w:t>
            </w:r>
          </w:p>
        </w:tc>
        <w:tc>
          <w:tcPr>
            <w:tcW w:w="9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1455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...</w:t>
            </w:r>
          </w:p>
        </w:tc>
      </w:tr>
      <w:tr>
        <w:trPr>
          <w:trHeight w:val="315" w:hRule="atLeast"/>
        </w:trPr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193</w:t>
            </w:r>
          </w:p>
        </w:tc>
        <w:tc>
          <w:tcPr>
            <w:tcW w:w="17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</w:t>
            </w:r>
          </w:p>
        </w:tc>
        <w:tc>
          <w:tcPr>
            <w:tcW w:w="20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ПП5</w:t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15.7.2</w:t>
            </w:r>
          </w:p>
        </w:tc>
        <w:tc>
          <w:tcPr>
            <w:tcW w:w="18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15</w:t>
            </w:r>
          </w:p>
        </w:tc>
        <w:tc>
          <w:tcPr>
            <w:tcW w:w="14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7.2</w:t>
            </w:r>
          </w:p>
        </w:tc>
        <w:tc>
          <w:tcPr>
            <w:tcW w:w="15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REC3.ПП5.1</w:t>
            </w:r>
          </w:p>
        </w:tc>
        <w:tc>
          <w:tcPr>
            <w:tcW w:w="9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194</w:t>
            </w:r>
          </w:p>
        </w:tc>
        <w:tc>
          <w:tcPr>
            <w:tcW w:w="17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</w:t>
            </w:r>
          </w:p>
        </w:tc>
        <w:tc>
          <w:tcPr>
            <w:tcW w:w="20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ПП5</w:t>
            </w:r>
          </w:p>
        </w:tc>
        <w:tc>
          <w:tcPr>
            <w:tcW w:w="134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16.1.2</w:t>
            </w:r>
          </w:p>
        </w:tc>
        <w:tc>
          <w:tcPr>
            <w:tcW w:w="18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16</w:t>
            </w:r>
          </w:p>
        </w:tc>
        <w:tc>
          <w:tcPr>
            <w:tcW w:w="142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1.2</w:t>
            </w:r>
          </w:p>
        </w:tc>
        <w:tc>
          <w:tcPr>
            <w:tcW w:w="157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REC3.ПП5.2</w:t>
            </w:r>
          </w:p>
        </w:tc>
        <w:tc>
          <w:tcPr>
            <w:tcW w:w="93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</w:tbl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151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59"/>
        <w:gridCol w:w="1581"/>
        <w:gridCol w:w="1601"/>
        <w:gridCol w:w="1741"/>
        <w:gridCol w:w="2019"/>
        <w:gridCol w:w="1863"/>
        <w:gridCol w:w="1669"/>
        <w:gridCol w:w="1860"/>
        <w:gridCol w:w="960"/>
        <w:gridCol w:w="905"/>
      </w:tblGrid>
      <w:tr>
        <w:trPr>
          <w:trHeight w:val="315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478</w:t>
            </w:r>
          </w:p>
        </w:tc>
        <w:tc>
          <w:tcPr>
            <w:tcW w:w="15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2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1.1.2</w:t>
            </w:r>
          </w:p>
        </w:tc>
        <w:tc>
          <w:tcPr>
            <w:tcW w:w="1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16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1.2</w:t>
            </w:r>
          </w:p>
        </w:tc>
        <w:tc>
          <w:tcPr>
            <w:tcW w:w="18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REC1.ПП3.2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479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1.2.2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REC1.ПП3.3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480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1.3.2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REC1.ПП3.4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481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5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1.4.2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REC1.ПП3.5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482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1.5.2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5.2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REC1.ПП3.6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483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7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1.6.2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REC1.ПП3.7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484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8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1.7.2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7.2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REC1.ПП3.8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485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9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2.1.2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REC1.ПП3.9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486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2.2.2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REC1.ПП3.10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487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11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2.3.2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REC1.ПП3.11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488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12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2.4.2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REC1.ПП3.12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489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13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2.5.2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5.2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REC1.ПП3.13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490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14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2.6.2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REC1.ПП3.14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491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15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2.7.2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7.2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REC1.ПП3.15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492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16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2.8.2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8.2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REC1.ПП3.16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493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17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2.9.2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9.2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REC1.ПП3.17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494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18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2.10.2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REC1.ПП3.18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495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19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2.11.2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11.2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REC1.ПП3.19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496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2.12.2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12.2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REC1.ПП3.20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497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21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3.1.1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1.1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REC1.ПП3.21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498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22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3.2.2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REC1.ПП3.22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499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23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3.3.2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REC1.ПП3.23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500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24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3.4.2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REC1.ПП3.24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501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3.5.2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5.2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REC1.ПП3.25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502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26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3.6.2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REC1.ПП3.26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503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27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3.7.2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7.2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REC1.ПП3.27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504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28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3.8.2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8.2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REC1.ПП3.28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505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29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3.9.2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9.2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REC1.ПП3.29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506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30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3.10.2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REC1.ПП3.30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507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31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3.11.2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11.2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REC1.ПП3.31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508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32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3.12.2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12.2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REC1.ПП3.32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509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33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4.1.2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REC1.ПП3.33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510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34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4.2.2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REC1.ПП3.34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511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35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4.3.2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REC1.ПП3.35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512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36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4.4.2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REC1.ПП3.36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513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37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5.1.2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5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REC1.ПП3.37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514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38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5.2.2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5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REC1.ПП3.38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515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39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5.3.2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5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REC1.ПП3.39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516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40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6.1.2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REC1.ПП3.40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517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41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6.2.2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REC1.ПП3.41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518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42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6.3.2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REC1.ПП3.42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519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43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6.4.2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REC1.ПП3.43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520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44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6.5.2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5.2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REC1.ПП3.44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521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45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6.6.2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REC1.ПП3.45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522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46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6.7.2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7.2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REC1.ПП3.46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523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47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6.8.2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8.2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REC1.ПП3.47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524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ПП3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48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6.9.2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9.2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REC1.ПП3.48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525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6.10.2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REC1.ПП4.1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526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7.1.2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7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REC1.ПП4.2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527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7.2.2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7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REC1.ПП4.3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528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7.3.2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7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REC1.ПП4.4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529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5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8.1.2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8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REC1.ПП4.5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530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8.2.2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8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REC1.ПП4.6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531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7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9.1.2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9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REC1.ПП4.7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532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8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9.2.2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9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REC1.ПП4.8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533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9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9.3.2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9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REC1.ПП4.9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534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9.4.2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9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REC1.ПП4.10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535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11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9.5.2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9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5.2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REC1.ПП4.11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536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12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9.6.2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9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REC1.ПП4.12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537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13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9.7.2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9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7.2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REC1.ПП4.13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538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14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9.8.2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9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8.2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REC1.ПП4.14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539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15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9.9.2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9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9.2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REC1.ПП4.15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540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16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9.10.2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9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REC1.ПП4.16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541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17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9.11.2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9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11.2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REC1.ПП4.17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542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18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10.1.2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REC1.ПП4.18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543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19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10.2.2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REC1.ПП4.19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544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10.3.2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REC1.ПП4.20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545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21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10.4.2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REC1.ПП4.21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546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22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10.5.2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5.2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REC1.ПП4.22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547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23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10.6.2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REC1.ПП4.23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548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24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10.7.2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7.2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REC1.ПП4.24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549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10.8.2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8.2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REC1.ПП4.25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550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26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10.9.2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9.2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REC1.ПП4.26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551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27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10.10.2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REC1.ПП4.27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552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28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10.11.2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11.2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REC1.ПП4.28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553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29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11.1.2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11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REC1.ПП4.29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554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30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11.2.2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11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REC1.ПП4.30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555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31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11.3.2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11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REC1.ПП4.31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556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32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11.4.2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11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REC1.ПП4.32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557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33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11.5.2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11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5.2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REC1.ПП4.33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558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34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11.6.2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11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REC1.ПП4.34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559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35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11.7.2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11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7.2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REC1.ПП4.35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560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36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11.8.2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11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8.2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REC1.ПП4.36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561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37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11.9.2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11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9.2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REC1.ПП4.37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562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38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12.1.2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12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REC1.ПП4.38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563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39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12.2.2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12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REC1.ПП4.39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564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40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12.3.2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12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REC1.ПП4.40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565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41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13.1.2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13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REC1.ПП4.41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566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42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14.1.2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14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REC1.ПП4.42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567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43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15.1.2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15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REC1.ПП4.43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568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44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15.2.2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15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REC1.ПП4.44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569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45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15.3.2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15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REC1.ПП4.45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570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46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15.4.2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15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REC1.ПП4.46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571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47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15.5.2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15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5.2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REC1.ПП4.47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572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ПП4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48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15.6.2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15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REC1.ПП4.48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573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ПП5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15.7.2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15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7.2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REC1.ПП5.1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574</w:t>
            </w:r>
          </w:p>
        </w:tc>
        <w:tc>
          <w:tcPr>
            <w:tcW w:w="158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</w:t>
            </w:r>
          </w:p>
        </w:tc>
        <w:tc>
          <w:tcPr>
            <w:tcW w:w="160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ПП5</w:t>
            </w:r>
          </w:p>
        </w:tc>
        <w:tc>
          <w:tcPr>
            <w:tcW w:w="17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201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16.1.2</w:t>
            </w:r>
          </w:p>
        </w:tc>
        <w:tc>
          <w:tcPr>
            <w:tcW w:w="186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16</w:t>
            </w:r>
          </w:p>
        </w:tc>
        <w:tc>
          <w:tcPr>
            <w:tcW w:w="16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1.2</w:t>
            </w:r>
          </w:p>
        </w:tc>
        <w:tc>
          <w:tcPr>
            <w:tcW w:w="18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REC1.ПП5.2</w:t>
            </w:r>
          </w:p>
        </w:tc>
        <w:tc>
          <w:tcPr>
            <w:tcW w:w="96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ru-RU" w:bidi="ar-SA"/>
              </w:rPr>
              <w:t>U/UTP</w:t>
            </w:r>
          </w:p>
        </w:tc>
        <w:tc>
          <w:tcPr>
            <w:tcW w:w="90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25</w:t>
            </w:r>
          </w:p>
        </w:tc>
      </w:tr>
    </w:tbl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Кабельный журнал оптической магистрали представлен в таблице 2.</w:t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  <w:t>Таблица 2 – Кабельный журнал оптической магистрали</w:t>
      </w:r>
    </w:p>
    <w:tbl>
      <w:tblPr>
        <w:tblW w:w="1516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69"/>
        <w:gridCol w:w="1020"/>
        <w:gridCol w:w="972"/>
        <w:gridCol w:w="972"/>
        <w:gridCol w:w="1468"/>
        <w:gridCol w:w="1469"/>
        <w:gridCol w:w="1022"/>
        <w:gridCol w:w="972"/>
        <w:gridCol w:w="972"/>
        <w:gridCol w:w="1466"/>
        <w:gridCol w:w="2367"/>
        <w:gridCol w:w="993"/>
      </w:tblGrid>
      <w:tr>
        <w:trPr>
          <w:trHeight w:val="1905" w:hRule="atLeast"/>
        </w:trPr>
        <w:tc>
          <w:tcPr>
            <w:tcW w:w="146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>Тип ком-мутационной панели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>Иденти-фикатор монтаж-ного шка-фа</w:t>
            </w:r>
          </w:p>
        </w:tc>
        <w:tc>
          <w:tcPr>
            <w:tcW w:w="97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 xml:space="preserve">№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>ком-мутаци- онной панели в шкафу</w:t>
            </w:r>
          </w:p>
        </w:tc>
        <w:tc>
          <w:tcPr>
            <w:tcW w:w="97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 xml:space="preserve">№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>порта на ком-мутаци- онной панели</w:t>
            </w:r>
          </w:p>
        </w:tc>
        <w:tc>
          <w:tcPr>
            <w:tcW w:w="14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>Маркировка порта на ком- мутационной панели</w:t>
            </w:r>
          </w:p>
        </w:tc>
        <w:tc>
          <w:tcPr>
            <w:tcW w:w="14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>Тип ком-мутационной панели</w:t>
            </w:r>
          </w:p>
        </w:tc>
        <w:tc>
          <w:tcPr>
            <w:tcW w:w="102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>Иденти-фикатор монтаж-ного шкафа</w:t>
            </w:r>
          </w:p>
        </w:tc>
        <w:tc>
          <w:tcPr>
            <w:tcW w:w="97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 xml:space="preserve">№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>ком-мутаци- онной панели в шкафу</w:t>
            </w:r>
          </w:p>
        </w:tc>
        <w:tc>
          <w:tcPr>
            <w:tcW w:w="97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 xml:space="preserve">№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>порта на ком-мутаци- онной панели</w:t>
            </w:r>
          </w:p>
        </w:tc>
        <w:tc>
          <w:tcPr>
            <w:tcW w:w="1466" w:type="dxa"/>
            <w:tcBorders>
              <w:top w:val="single" w:sz="8" w:space="0" w:color="000000"/>
              <w:bottom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>Маркировка порта на ком- мутационной панели</w:t>
            </w:r>
          </w:p>
        </w:tc>
        <w:tc>
          <w:tcPr>
            <w:tcW w:w="2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>Тип кабеля</w:t>
            </w:r>
          </w:p>
        </w:tc>
        <w:tc>
          <w:tcPr>
            <w:tcW w:w="99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ru-RU" w:bidi="ar-SA"/>
              </w:rPr>
              <w:t>Длина кабеля, м</w:t>
            </w:r>
          </w:p>
        </w:tc>
      </w:tr>
      <w:tr>
        <w:trPr>
          <w:trHeight w:val="810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REC1.ОК1.1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REC3.ОК1.1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left"/>
              <w:rPr>
                <w:sz w:val="20"/>
                <w:szCs w:val="20"/>
                <w:u w:val="none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 w:val="20"/>
                <w:szCs w:val="20"/>
                <w:u w:val="none"/>
                <w:shd w:fill="FFFFFF" w:val="clear"/>
                <w:lang w:val="en-US" w:eastAsia="ru-RU" w:bidi="ar-SA"/>
              </w:rPr>
              <w:t>FO-DT-IN/OUT-503-12-LSZH-BK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30</w:t>
            </w:r>
          </w:p>
        </w:tc>
      </w:tr>
      <w:tr>
        <w:trPr>
          <w:trHeight w:val="765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REC1.ОК1.2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REC3.ОК1.2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left"/>
              <w:rPr>
                <w:sz w:val="20"/>
                <w:szCs w:val="20"/>
                <w:u w:val="none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 w:val="20"/>
                <w:szCs w:val="28"/>
                <w:u w:val="none"/>
                <w:shd w:fill="FFFFFF" w:val="clear"/>
                <w:lang w:val="en-US" w:eastAsia="ru-RU" w:bidi="ar-SA"/>
              </w:rPr>
              <w:t>FO-DT-IN/OUT-503-12-LSZH-BK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30</w:t>
            </w:r>
          </w:p>
        </w:tc>
      </w:tr>
      <w:tr>
        <w:trPr>
          <w:trHeight w:val="765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REC1.ОК1.3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REC3.ОК1.3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left"/>
              <w:rPr>
                <w:sz w:val="20"/>
                <w:szCs w:val="20"/>
                <w:u w:val="none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 w:val="20"/>
                <w:szCs w:val="28"/>
                <w:u w:val="none"/>
                <w:shd w:fill="FFFFFF" w:val="clear"/>
                <w:lang w:val="en-US" w:eastAsia="ru-RU" w:bidi="ar-SA"/>
              </w:rPr>
              <w:t>FO-DT-IN/OUT-503-12-LSZH-BK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30</w:t>
            </w:r>
          </w:p>
        </w:tc>
      </w:tr>
      <w:tr>
        <w:trPr>
          <w:trHeight w:val="765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REC1.ОК1.4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REC3.ОК1.4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left"/>
              <w:rPr>
                <w:sz w:val="20"/>
                <w:szCs w:val="20"/>
                <w:u w:val="none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 w:val="20"/>
                <w:szCs w:val="28"/>
                <w:u w:val="none"/>
                <w:shd w:fill="FFFFFF" w:val="clear"/>
                <w:lang w:val="en-US" w:eastAsia="ru-RU" w:bidi="ar-SA"/>
              </w:rPr>
              <w:t>FO-DT-IN/OUT-503-12-LSZH-BK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30</w:t>
            </w:r>
          </w:p>
        </w:tc>
      </w:tr>
      <w:tr>
        <w:trPr>
          <w:trHeight w:val="765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5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REC1.ОК1.5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5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REC3.ОК1.5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left"/>
              <w:rPr>
                <w:sz w:val="20"/>
                <w:szCs w:val="20"/>
                <w:u w:val="none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 w:val="20"/>
                <w:szCs w:val="28"/>
                <w:u w:val="none"/>
                <w:shd w:fill="FFFFFF" w:val="clear"/>
                <w:lang w:val="en-US" w:eastAsia="ru-RU" w:bidi="ar-SA"/>
              </w:rPr>
              <w:t>FO-DT-IN/OUT-503-12-LSZH-BK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30</w:t>
            </w:r>
          </w:p>
        </w:tc>
      </w:tr>
      <w:tr>
        <w:trPr>
          <w:trHeight w:val="765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REC1.ОК1.6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REC3.ОК1.6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left"/>
              <w:rPr>
                <w:sz w:val="20"/>
                <w:szCs w:val="20"/>
                <w:u w:val="none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 w:val="20"/>
                <w:szCs w:val="28"/>
                <w:u w:val="none"/>
                <w:shd w:fill="FFFFFF" w:val="clear"/>
                <w:lang w:val="en-US" w:eastAsia="ru-RU" w:bidi="ar-SA"/>
              </w:rPr>
              <w:t>FO-DT-IN/OUT-503-12-LSZH-BK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30</w:t>
            </w:r>
          </w:p>
        </w:tc>
      </w:tr>
      <w:tr>
        <w:trPr>
          <w:trHeight w:val="765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7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REC1.ОК1.7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7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REC3.ОК1.7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left"/>
              <w:rPr>
                <w:sz w:val="20"/>
                <w:szCs w:val="20"/>
                <w:u w:val="none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 w:val="20"/>
                <w:szCs w:val="28"/>
                <w:u w:val="none"/>
                <w:shd w:fill="FFFFFF" w:val="clear"/>
                <w:lang w:val="en-US" w:eastAsia="ru-RU" w:bidi="ar-SA"/>
              </w:rPr>
              <w:t>FO-DT-IN/OUT-503-12-LSZH-BK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30</w:t>
            </w:r>
          </w:p>
        </w:tc>
      </w:tr>
      <w:tr>
        <w:trPr>
          <w:trHeight w:val="765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8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REC1.ОК1.8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8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REC3.ОК1.8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left"/>
              <w:rPr>
                <w:sz w:val="20"/>
                <w:szCs w:val="20"/>
                <w:u w:val="none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 w:val="20"/>
                <w:szCs w:val="28"/>
                <w:u w:val="none"/>
                <w:shd w:fill="FFFFFF" w:val="clear"/>
                <w:lang w:val="en-US" w:eastAsia="ru-RU" w:bidi="ar-SA"/>
              </w:rPr>
              <w:t>FO-DT-IN/OUT-503-12-LSZH-BK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30</w:t>
            </w:r>
          </w:p>
        </w:tc>
      </w:tr>
      <w:tr>
        <w:trPr>
          <w:trHeight w:val="765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REC2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REC1.ОК1.9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9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REC2.ОК1.1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left"/>
              <w:rPr>
                <w:sz w:val="20"/>
                <w:szCs w:val="20"/>
                <w:u w:val="none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 w:val="20"/>
                <w:szCs w:val="28"/>
                <w:u w:val="none"/>
                <w:shd w:fill="FFFFFF" w:val="clear"/>
                <w:lang w:val="en-US" w:eastAsia="ru-RU" w:bidi="ar-SA"/>
              </w:rPr>
              <w:t>FO-DT-IN/OUT-503-12-LSZH-BK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765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REC2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REC1.ОК1.10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REC2.ОК1.2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left"/>
              <w:rPr>
                <w:sz w:val="20"/>
                <w:szCs w:val="20"/>
                <w:u w:val="none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 w:val="20"/>
                <w:szCs w:val="28"/>
                <w:u w:val="none"/>
                <w:shd w:fill="FFFFFF" w:val="clear"/>
                <w:lang w:val="en-US" w:eastAsia="ru-RU" w:bidi="ar-SA"/>
              </w:rPr>
              <w:t>FO-DT-IN/OUT-503-12-LSZH-BK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765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REC2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REC1.ОК1.11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11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REC2.ОК1.3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left"/>
              <w:rPr>
                <w:sz w:val="20"/>
                <w:szCs w:val="20"/>
                <w:u w:val="none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 w:val="20"/>
                <w:szCs w:val="28"/>
                <w:u w:val="none"/>
                <w:shd w:fill="FFFFFF" w:val="clear"/>
                <w:lang w:val="en-US" w:eastAsia="ru-RU" w:bidi="ar-SA"/>
              </w:rPr>
              <w:t>FO-DT-IN/OUT-503-12-LSZH-BK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765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REC2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REC1.ОК1.12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12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REC2.ОК1.4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left"/>
              <w:rPr>
                <w:sz w:val="20"/>
                <w:szCs w:val="20"/>
                <w:u w:val="none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 w:val="20"/>
                <w:szCs w:val="28"/>
                <w:u w:val="none"/>
                <w:shd w:fill="FFFFFF" w:val="clear"/>
                <w:lang w:val="en-US" w:eastAsia="ru-RU" w:bidi="ar-SA"/>
              </w:rPr>
              <w:t>FO-DT-IN/OUT-503-12-LSZH-BK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765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REC2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5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REC1.ОК1.13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13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REC2.ОК1.5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left"/>
              <w:rPr>
                <w:sz w:val="20"/>
                <w:szCs w:val="20"/>
                <w:u w:val="none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 w:val="20"/>
                <w:szCs w:val="28"/>
                <w:u w:val="none"/>
                <w:shd w:fill="FFFFFF" w:val="clear"/>
                <w:lang w:val="en-US" w:eastAsia="ru-RU" w:bidi="ar-SA"/>
              </w:rPr>
              <w:t>FO-DT-IN/OUT-503-12-LSZH-BK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765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REC2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REC1.ОК1.14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14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REC2.ОК1.6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left"/>
              <w:rPr>
                <w:sz w:val="20"/>
                <w:szCs w:val="20"/>
                <w:u w:val="none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 w:val="20"/>
                <w:szCs w:val="28"/>
                <w:u w:val="none"/>
                <w:shd w:fill="FFFFFF" w:val="clear"/>
                <w:lang w:val="en-US" w:eastAsia="ru-RU" w:bidi="ar-SA"/>
              </w:rPr>
              <w:t>FO-DT-IN/OUT-503-12-LSZH-BK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765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REC2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7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REC1.ОК1.15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15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REC2.ОК1.7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left"/>
              <w:rPr>
                <w:sz w:val="20"/>
                <w:szCs w:val="20"/>
                <w:u w:val="none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 w:val="20"/>
                <w:szCs w:val="28"/>
                <w:u w:val="none"/>
                <w:shd w:fill="FFFFFF" w:val="clear"/>
                <w:lang w:val="en-US" w:eastAsia="ru-RU" w:bidi="ar-SA"/>
              </w:rPr>
              <w:t>FO-DT-IN/OUT-503-12-LSZH-BK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765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REC2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8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REC1.ОК1.16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16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REC2.ОК1.8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left"/>
              <w:rPr>
                <w:sz w:val="20"/>
                <w:szCs w:val="20"/>
                <w:u w:val="none"/>
              </w:rPr>
            </w:pPr>
            <w:r>
              <w:rPr>
                <w:rFonts w:eastAsia="Times New Roman" w:cs="Times New Roman"/>
                <w:color w:themeColor="text1" w:val="000000"/>
                <w:kern w:val="0"/>
                <w:sz w:val="20"/>
                <w:szCs w:val="28"/>
                <w:u w:val="none"/>
                <w:shd w:fill="FFFFFF" w:val="clear"/>
                <w:lang w:val="en-US" w:eastAsia="ru-RU" w:bidi="ar-SA"/>
              </w:rPr>
              <w:t>FO-DT-IN/OUT-503-12-LSZH-BK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</w:tr>
      <w:tr>
        <w:trPr>
          <w:trHeight w:val="765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ЦОД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REC1.ОК2.1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ОК2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ЦОД.ОК1.1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FO-SRA-OUT-50-16-PE-BK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</w:t>
            </w:r>
          </w:p>
        </w:tc>
      </w:tr>
      <w:tr>
        <w:trPr>
          <w:trHeight w:val="765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ЦОД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REC1.ОК2.2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ОК2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ЦОД.ОК1.2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FO-SRA-OUT-50-16-PE-BK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</w:t>
            </w:r>
          </w:p>
        </w:tc>
      </w:tr>
      <w:tr>
        <w:trPr>
          <w:trHeight w:val="765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ЦОД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REC1.ОК2.3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ОК2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3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ЦОД.ОК1.3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FO-SRA-OUT-50-16-PE-BK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</w:t>
            </w:r>
          </w:p>
        </w:tc>
      </w:tr>
      <w:tr>
        <w:trPr>
          <w:trHeight w:val="765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ЦОД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REC1.ОК2.4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ОК2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4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ЦОД.ОК1.4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FO-SRA-OUT-50-16-PE-BK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</w:t>
            </w:r>
          </w:p>
        </w:tc>
      </w:tr>
      <w:tr>
        <w:trPr>
          <w:trHeight w:val="765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ЦОД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5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REC1.ОК2.5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ОК2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5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ЦОД.ОК1.5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FO-SRA-OUT-50-16-PE-BK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</w:t>
            </w:r>
          </w:p>
        </w:tc>
      </w:tr>
      <w:tr>
        <w:trPr>
          <w:trHeight w:val="765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ЦОД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REC1.ОК2.6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ОК2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6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ЦОД.ОК1.6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FO-SRA-OUT-50-16-PE-BK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</w:t>
            </w:r>
          </w:p>
        </w:tc>
      </w:tr>
      <w:tr>
        <w:trPr>
          <w:trHeight w:val="765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ЦОД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7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REC1.ОК2.7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ОК2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7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ЦОД.ОК1.7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FO-SRA-OUT-50-16-PE-BK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</w:t>
            </w:r>
          </w:p>
        </w:tc>
      </w:tr>
      <w:tr>
        <w:trPr>
          <w:trHeight w:val="765" w:hRule="atLeast"/>
        </w:trPr>
        <w:tc>
          <w:tcPr>
            <w:tcW w:w="1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ЦОД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8</w:t>
            </w:r>
          </w:p>
        </w:tc>
        <w:tc>
          <w:tcPr>
            <w:tcW w:w="146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REC1.ОК2.8</w:t>
            </w:r>
          </w:p>
        </w:tc>
        <w:tc>
          <w:tcPr>
            <w:tcW w:w="1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Оптическая коммутационная коробка</w:t>
            </w:r>
          </w:p>
        </w:tc>
        <w:tc>
          <w:tcPr>
            <w:tcW w:w="102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REC1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ОК2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8</w:t>
            </w:r>
          </w:p>
        </w:tc>
        <w:tc>
          <w:tcPr>
            <w:tcW w:w="1466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ЦОД.ОК1.8</w:t>
            </w:r>
          </w:p>
        </w:tc>
        <w:tc>
          <w:tcPr>
            <w:tcW w:w="23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/>
              <w:ind w:hanging="0"/>
              <w:jc w:val="both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FO-SRA-OUT-50-16-PE-BK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10</w:t>
            </w:r>
          </w:p>
        </w:tc>
      </w:tr>
    </w:tbl>
    <w:p>
      <w:pPr>
        <w:pStyle w:val="Normal"/>
        <w:spacing w:lineRule="auto" w:line="36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111"/>
        <w:numPr>
          <w:ilvl w:val="0"/>
          <w:numId w:val="0"/>
        </w:numPr>
        <w:ind w:firstLine="720" w:left="0"/>
        <w:outlineLvl w:val="0"/>
        <w:rPr/>
      </w:pPr>
      <w:bookmarkStart w:id="121" w:name="_Toc30157205"/>
      <w:bookmarkStart w:id="122" w:name="_Toc472152568"/>
      <w:r>
        <w:rPr/>
        <w:t>Приложение 2. Таблица соединений и подключений</w:t>
      </w:r>
      <w:bookmarkEnd w:id="121"/>
      <w:bookmarkEnd w:id="122"/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Таблица соединений и подключений представлена в таблице 1.</w:t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  <w:t>Таблица 1 – Соединения и подключения</w:t>
      </w:r>
    </w:p>
    <w:tbl>
      <w:tblPr>
        <w:tblW w:w="145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3"/>
        <w:gridCol w:w="1434"/>
        <w:gridCol w:w="878"/>
        <w:gridCol w:w="1593"/>
        <w:gridCol w:w="878"/>
        <w:gridCol w:w="1504"/>
        <w:gridCol w:w="1593"/>
        <w:gridCol w:w="878"/>
        <w:gridCol w:w="1594"/>
        <w:gridCol w:w="878"/>
        <w:gridCol w:w="1382"/>
        <w:gridCol w:w="1384"/>
      </w:tblGrid>
      <w:tr>
        <w:trPr>
          <w:trHeight w:val="300" w:hRule="atLeast"/>
        </w:trPr>
        <w:tc>
          <w:tcPr>
            <w:tcW w:w="5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№</w:t>
            </w:r>
          </w:p>
        </w:tc>
        <w:tc>
          <w:tcPr>
            <w:tcW w:w="478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Откуда</w:t>
            </w:r>
          </w:p>
        </w:tc>
        <w:tc>
          <w:tcPr>
            <w:tcW w:w="1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Тип соединения</w:t>
            </w:r>
          </w:p>
        </w:tc>
        <w:tc>
          <w:tcPr>
            <w:tcW w:w="49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Куда</w:t>
            </w:r>
          </w:p>
        </w:tc>
        <w:tc>
          <w:tcPr>
            <w:tcW w:w="13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Тип кабеля</w:t>
            </w:r>
          </w:p>
        </w:tc>
        <w:tc>
          <w:tcPr>
            <w:tcW w:w="13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Примечания</w:t>
            </w:r>
          </w:p>
        </w:tc>
      </w:tr>
      <w:tr>
        <w:trPr>
          <w:trHeight w:val="1020" w:hRule="atLeast"/>
        </w:trPr>
        <w:tc>
          <w:tcPr>
            <w:tcW w:w="56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Идентификатор оборудования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Тип порта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Идентификатор порта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Разъем</w:t>
            </w:r>
          </w:p>
        </w:tc>
        <w:tc>
          <w:tcPr>
            <w:tcW w:w="1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Идентификатор оборудования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Тип порта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Идентификатор порта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Разъем</w:t>
            </w:r>
          </w:p>
        </w:tc>
        <w:tc>
          <w:tcPr>
            <w:tcW w:w="138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r>
          </w:p>
        </w:tc>
        <w:tc>
          <w:tcPr>
            <w:tcW w:w="13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false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REC3.SW1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10GSR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Магистральный FO MM кабель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REC1.SWM1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10GSR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Multi Mode Fiber Optic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Внутренняя магистраль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2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REC3.SW2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10GSR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Магистральный FO MM кабель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REC1.SWM1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10GSR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Multi Mode Fiber Optic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Внутренняя магистраль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2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REC3.SW3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10GSR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Магистральный FO MM кабель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REC1.SWM2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10GSR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Multi Mode Fiber Optic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Внутренняя магистраль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3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REC3.SW1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 коммутаторов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REC3.SW2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Стекирующий кабель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 коммутаторов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4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REC3.SW2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 коммутаторов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REC3.SW3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Стекирующий кабель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 коммутаторов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5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REC3.SW3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 коммутаторов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REC3.SW1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Стекирующий кабель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 коммутаторов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6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REC3.SW1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GE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1…48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СКС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U/UTP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Подключение пользователей 3 этажа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7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REC3.SW2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GE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1…48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СКС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U/UTP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Подключение пользователей 3 этажа</w:t>
            </w:r>
          </w:p>
        </w:tc>
      </w:tr>
      <w:tr>
        <w:trPr>
          <w:trHeight w:val="600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8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REC3.SW3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GE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2-24 резерв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СКС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U/UTP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Резерв</w:t>
            </w:r>
          </w:p>
        </w:tc>
      </w:tr>
      <w:tr>
        <w:trPr>
          <w:trHeight w:val="780" w:hRule="atLeast"/>
        </w:trPr>
        <w:tc>
          <w:tcPr>
            <w:tcW w:w="563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9</w:t>
            </w:r>
          </w:p>
        </w:tc>
        <w:tc>
          <w:tcPr>
            <w:tcW w:w="1434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REC3.SW3</w:t>
            </w:r>
          </w:p>
        </w:tc>
        <w:tc>
          <w:tcPr>
            <w:tcW w:w="878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GE</w:t>
            </w:r>
          </w:p>
        </w:tc>
        <w:tc>
          <w:tcPr>
            <w:tcW w:w="1593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1</w:t>
            </w:r>
          </w:p>
        </w:tc>
        <w:tc>
          <w:tcPr>
            <w:tcW w:w="878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504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СКС</w:t>
            </w:r>
          </w:p>
        </w:tc>
        <w:tc>
          <w:tcPr>
            <w:tcW w:w="1593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1594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382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U/UTP</w:t>
            </w:r>
          </w:p>
        </w:tc>
        <w:tc>
          <w:tcPr>
            <w:tcW w:w="1384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Подключение пользователей 3 этажа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</w:t>
            </w:r>
          </w:p>
        </w:tc>
        <w:tc>
          <w:tcPr>
            <w:tcW w:w="14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REC2.SW1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10GSR</w:t>
            </w:r>
          </w:p>
        </w:tc>
        <w:tc>
          <w:tcPr>
            <w:tcW w:w="15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G1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5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Магистральный FO MM кабель</w:t>
            </w:r>
          </w:p>
        </w:tc>
        <w:tc>
          <w:tcPr>
            <w:tcW w:w="15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REC1.SWM1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10GSR</w:t>
            </w:r>
          </w:p>
        </w:tc>
        <w:tc>
          <w:tcPr>
            <w:tcW w:w="15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G3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38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Multi Mode Fiber Optic</w:t>
            </w: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Внутренняя магистраль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11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REC2.SW2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10GSR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Магистральный FO MM кабель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REC1.SWM2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10GSR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Multi Mode Fiber Optic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Внутренняя магистраль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12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REC2.SW1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 коммутаторов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REC3.SW2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Стекирующий кабель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 коммутаторов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13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REC2.SW2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 коммутаторов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REC3.SW1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Стекирующий кабель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 коммутаторов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14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REC2.SW1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GE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1…48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СКС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U/UTP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Подключение пользователей 2 этажа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15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REC2.SW2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GE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1…43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СКС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U/UTP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Подключение пользователей 2 этажа</w:t>
            </w:r>
          </w:p>
        </w:tc>
      </w:tr>
      <w:tr>
        <w:trPr>
          <w:trHeight w:val="600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16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REC2.SW2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GE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44-46 резерв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СКС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U/UTP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Резерв</w:t>
            </w:r>
          </w:p>
        </w:tc>
      </w:tr>
      <w:tr>
        <w:trPr>
          <w:trHeight w:val="525" w:hRule="atLeast"/>
        </w:trPr>
        <w:tc>
          <w:tcPr>
            <w:tcW w:w="563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17</w:t>
            </w:r>
          </w:p>
        </w:tc>
        <w:tc>
          <w:tcPr>
            <w:tcW w:w="1434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REC2.SW2</w:t>
            </w:r>
          </w:p>
        </w:tc>
        <w:tc>
          <w:tcPr>
            <w:tcW w:w="878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GE</w:t>
            </w:r>
          </w:p>
        </w:tc>
        <w:tc>
          <w:tcPr>
            <w:tcW w:w="1593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47-48</w:t>
            </w:r>
          </w:p>
        </w:tc>
        <w:tc>
          <w:tcPr>
            <w:tcW w:w="878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504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СКС</w:t>
            </w:r>
          </w:p>
        </w:tc>
        <w:tc>
          <w:tcPr>
            <w:tcW w:w="1593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1594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382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U/UTP</w:t>
            </w:r>
          </w:p>
        </w:tc>
        <w:tc>
          <w:tcPr>
            <w:tcW w:w="1384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Подключение WiFi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18</w:t>
            </w:r>
          </w:p>
        </w:tc>
        <w:tc>
          <w:tcPr>
            <w:tcW w:w="14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REC1.SW1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10GSR</w:t>
            </w:r>
          </w:p>
        </w:tc>
        <w:tc>
          <w:tcPr>
            <w:tcW w:w="15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G1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5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Магистральный FO MM кабель</w:t>
            </w:r>
          </w:p>
        </w:tc>
        <w:tc>
          <w:tcPr>
            <w:tcW w:w="15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REC1.SWM1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10GSR</w:t>
            </w:r>
          </w:p>
        </w:tc>
        <w:tc>
          <w:tcPr>
            <w:tcW w:w="15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G4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38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Multi Mode Fiber Optic</w:t>
            </w: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Внутренняя магистраль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19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10GSR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Магистральный FO MM кабель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REC1.SWM1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10GSR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G5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Multi Mode Fiber Optic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Внутренняя магистраль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20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REC1.SW3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10GSR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Магистральный FO MM кабель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REC1.SWM2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10GSR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G3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Multi Mode Fiber Optic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Внутренняя магистраль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21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 коммутаторов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Стекирующий кабель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 коммутаторов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22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 коммутаторов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REC1.SW3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Стекирующий кабель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 коммутаторов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23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REC1.SW3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 коммутаторов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Стекирующий кабель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 коммутаторов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24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GE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1…48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СКС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U/UTP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Подключение пользователей 1 этажа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25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GE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1…48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СКС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U/UTP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Подключение пользователей 1 этажа</w:t>
            </w:r>
          </w:p>
        </w:tc>
      </w:tr>
      <w:tr>
        <w:trPr>
          <w:trHeight w:val="600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26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REC1.SW3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GE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2-24 резерв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СКС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U/UTP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Резерв</w:t>
            </w:r>
          </w:p>
        </w:tc>
      </w:tr>
      <w:tr>
        <w:trPr>
          <w:trHeight w:val="780" w:hRule="atLeast"/>
        </w:trPr>
        <w:tc>
          <w:tcPr>
            <w:tcW w:w="563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27</w:t>
            </w:r>
          </w:p>
        </w:tc>
        <w:tc>
          <w:tcPr>
            <w:tcW w:w="1434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REC1.SW3</w:t>
            </w:r>
          </w:p>
        </w:tc>
        <w:tc>
          <w:tcPr>
            <w:tcW w:w="878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GE</w:t>
            </w:r>
          </w:p>
        </w:tc>
        <w:tc>
          <w:tcPr>
            <w:tcW w:w="1593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1</w:t>
            </w:r>
          </w:p>
        </w:tc>
        <w:tc>
          <w:tcPr>
            <w:tcW w:w="878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504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СКС</w:t>
            </w:r>
          </w:p>
        </w:tc>
        <w:tc>
          <w:tcPr>
            <w:tcW w:w="1593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1594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kern w:val="0"/>
                <w:sz w:val="20"/>
                <w:szCs w:val="20"/>
                <w:lang w:eastAsia="ru-RU" w:bidi="ar-SA"/>
              </w:rPr>
              <w:t>-</w:t>
            </w:r>
          </w:p>
        </w:tc>
        <w:tc>
          <w:tcPr>
            <w:tcW w:w="878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RJ-45</w:t>
            </w:r>
          </w:p>
        </w:tc>
        <w:tc>
          <w:tcPr>
            <w:tcW w:w="1382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U/UTP</w:t>
            </w:r>
          </w:p>
        </w:tc>
        <w:tc>
          <w:tcPr>
            <w:tcW w:w="1384" w:type="dxa"/>
            <w:tcBorders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Подключение пользователей 1 этажа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28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REC1.SWM1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10GLR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G6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Магистральный FO SM кабель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ЦОД.SWM1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10GLR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Single Mode Fiber Optic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Внешняя магистраль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29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REC1.SWM1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10GLR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G7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Магистральный FO SM кабель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ЦОД.SWM1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10GLR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Single Mode Fiber Optic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Внешняя магистраль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30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REC1.SWM1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10GLR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G8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Магистральный FO SM кабель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ЦОД.SWM1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10GLR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G3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Single Mode Fiber Optic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Внешняя магистраль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31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REC1.SWM1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10GLR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G9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Магистральный FO SM кабель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ЦОД.SWM1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10GLR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G4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Single Mode Fiber Optic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Внешняя магистраль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32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REC1.SWM2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10GLR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G4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Магистральный FO SM кабель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ЦОД.SWM2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10GLR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Single Mode Fiber Optic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Внешняя магистраль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33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REC1.SWM2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10GLR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G5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Магистральный FO SM кабель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ЦОД.SWM2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10GLR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Single Mode Fiber Optic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Внешняя магистраль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34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REC1.SWM2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10GLR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G6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Магистральный FO SM кабель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ЦОД.SWM2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10GLR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G3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Single Mode Fiber Optic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Внешняя магистраль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35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REC1.SWM2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10GLR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G7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Магистральный FO SM кабель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ЦОД.SWM2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10GLR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G4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LC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Single Mode Fiber Optic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Внешняя магистраль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36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REC1.SWM1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Стекирующий кабель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REC1.SWM2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Стекирующий кабель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 коммутаторов</w:t>
            </w:r>
          </w:p>
        </w:tc>
      </w:tr>
      <w:tr>
        <w:trPr>
          <w:trHeight w:val="765" w:hRule="atLeast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37</w:t>
            </w:r>
          </w:p>
        </w:tc>
        <w:tc>
          <w:tcPr>
            <w:tcW w:w="143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REC1.SWM2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0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Стекирующий кабель</w:t>
            </w:r>
          </w:p>
        </w:tc>
        <w:tc>
          <w:tcPr>
            <w:tcW w:w="159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REC1.SWM1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59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S2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Stacking port</w:t>
            </w:r>
          </w:p>
        </w:tc>
        <w:tc>
          <w:tcPr>
            <w:tcW w:w="1382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Стекирующий кабель</w:t>
            </w: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Стек коммутаторов</w:t>
            </w:r>
          </w:p>
        </w:tc>
      </w:tr>
    </w:tbl>
    <w:p>
      <w:pPr>
        <w:pStyle w:val="Normal"/>
        <w:spacing w:lineRule="auto" w:line="36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rPr/>
      </w:pPr>
      <w:r>
        <w:rPr/>
      </w:r>
    </w:p>
    <w:sectPr>
      <w:footerReference w:type="even" r:id="rId47"/>
      <w:footerReference w:type="default" r:id="rId48"/>
      <w:footerReference w:type="first" r:id="rId49"/>
      <w:type w:val="nextPage"/>
      <w:pgSz w:orient="landscape" w:w="16838" w:h="11906"/>
      <w:pgMar w:left="1134" w:right="1134" w:gutter="0" w:header="0" w:top="1418" w:footer="720" w:bottom="1134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Calibri Light">
    <w:charset w:val="01"/>
    <w:family w:val="roman"/>
    <w:pitch w:val="default"/>
  </w:font>
  <w:font w:name="Arial">
    <w:charset w:val="01"/>
    <w:family w:val="roman"/>
    <w:pitch w:val="default"/>
  </w:font>
  <w:font w:name="Courier New">
    <w:charset w:val="01"/>
    <w:family w:val="roman"/>
    <w:pitch w:val="default"/>
  </w:font>
  <w:font w:name="Segoe UI">
    <w:charset w:val="01"/>
    <w:family w:val="roman"/>
    <w:pitch w:val="default"/>
  </w:font>
  <w:font w:name="Consolas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ahoma">
    <w:charset w:val="01"/>
    <w:family w:val="roman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30</w:t>
    </w:r>
    <w:r>
      <w:rPr/>
      <w:fldChar w:fldCharType="end"/>
    </w:r>
  </w:p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42</w:t>
    </w:r>
    <w:r>
      <w:rPr/>
      <w:fldChar w:fldCharType="end"/>
    </w:r>
  </w:p>
  <w:p>
    <w:pPr>
      <w:pStyle w:val="Footer"/>
      <w:rPr/>
    </w:pPr>
    <w:r>
      <w:rPr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46</w:t>
    </w:r>
    <w:r>
      <w:rPr/>
      <w:fldChar w:fldCharType="end"/>
    </w:r>
  </w:p>
  <w:p>
    <w:pPr>
      <w:pStyle w:val="Footer"/>
      <w:rPr/>
    </w:pPr>
    <w:r>
      <w:rPr/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sz w:val="28"/>
        <w:i w:val="false"/>
        <w:b w:val="false"/>
        <w:rFonts w:ascii="Times New Roman" w:hAnsi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uiPriority="0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 w:qFormat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2334f"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link w:val="1"/>
    <w:uiPriority w:val="9"/>
    <w:qFormat/>
    <w:rsid w:val="0082334f"/>
    <w:pPr>
      <w:keepNext w:val="true"/>
      <w:spacing w:before="240" w:after="60"/>
      <w:outlineLvl w:val="0"/>
    </w:pPr>
    <w:rPr>
      <w:rFonts w:ascii="Calibri Light" w:hAnsi="Calibri Light" w:eastAsia="Times New Roman"/>
      <w:b/>
      <w:bCs/>
      <w:sz w:val="32"/>
      <w:szCs w:val="29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2334f"/>
    <w:pPr>
      <w:widowControl/>
      <w:suppressAutoHyphens w:val="false"/>
      <w:spacing w:lineRule="auto" w:line="360"/>
      <w:ind w:firstLine="708"/>
      <w:jc w:val="both"/>
      <w:outlineLvl w:val="1"/>
    </w:pPr>
    <w:rPr>
      <w:rFonts w:eastAsia="Times New Roman" w:cs="Times New Roman"/>
      <w:b/>
      <w:kern w:val="0"/>
      <w:sz w:val="28"/>
      <w:szCs w:val="28"/>
      <w:lang w:eastAsia="ru-RU" w:bidi="ar-SA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82334f"/>
    <w:pPr>
      <w:keepNext w:val="true"/>
      <w:keepLines/>
      <w:spacing w:before="40" w:after="0"/>
      <w:outlineLvl w:val="2"/>
    </w:pPr>
    <w:rPr>
      <w:rFonts w:ascii="Calibri Light" w:hAnsi="Calibri Light" w:eastAsia="" w:asciiTheme="majorHAnsi" w:eastAsiaTheme="majorEastAsia" w:hAnsiTheme="majorHAnsi"/>
      <w:color w:themeColor="accent1" w:themeShade="7f" w:val="1F3763"/>
      <w:szCs w:val="21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82334f"/>
    <w:pPr>
      <w:keepNext w:val="true"/>
      <w:spacing w:before="240" w:after="60"/>
      <w:outlineLvl w:val="3"/>
    </w:pPr>
    <w:rPr>
      <w:rFonts w:ascii="Calibri" w:hAnsi="Calibri" w:eastAsia="Times New Roman"/>
      <w:b/>
      <w:bCs/>
      <w:sz w:val="28"/>
      <w:szCs w:val="2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82334f"/>
    <w:rPr>
      <w:rFonts w:ascii="Calibri Light" w:hAnsi="Calibri Light" w:eastAsia="Times New Roman" w:cs="Mangal"/>
      <w:b/>
      <w:bCs/>
      <w:kern w:val="2"/>
      <w:sz w:val="32"/>
      <w:szCs w:val="29"/>
      <w:lang w:eastAsia="zh-CN" w:bidi="hi-IN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82334f"/>
    <w:rPr>
      <w:rFonts w:ascii="Times New Roman" w:hAnsi="Times New Roman" w:eastAsia="Times New Roman" w:cs="Times New Roman"/>
      <w:b/>
      <w:sz w:val="28"/>
      <w:szCs w:val="28"/>
      <w:lang w:eastAsia="ru-RU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82334f"/>
    <w:rPr>
      <w:rFonts w:ascii="Calibri Light" w:hAnsi="Calibri Light" w:eastAsia="" w:cs="Mangal" w:asciiTheme="majorHAnsi" w:eastAsiaTheme="majorEastAsia" w:hAnsiTheme="majorHAnsi"/>
      <w:color w:themeColor="accent1" w:themeShade="7f" w:val="1F3763"/>
      <w:kern w:val="2"/>
      <w:sz w:val="24"/>
      <w:szCs w:val="21"/>
      <w:lang w:eastAsia="zh-CN" w:bidi="hi-IN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82334f"/>
    <w:rPr>
      <w:rFonts w:ascii="Calibri" w:hAnsi="Calibri" w:eastAsia="Times New Roman" w:cs="Mangal"/>
      <w:b/>
      <w:bCs/>
      <w:kern w:val="2"/>
      <w:sz w:val="28"/>
      <w:szCs w:val="25"/>
      <w:lang w:eastAsia="zh-CN" w:bidi="hi-IN"/>
    </w:rPr>
  </w:style>
  <w:style w:type="character" w:styleId="WW8Num11z0" w:customStyle="1">
    <w:name w:val="WW8Num11z0"/>
    <w:qFormat/>
    <w:rsid w:val="0082334f"/>
    <w:rPr/>
  </w:style>
  <w:style w:type="character" w:styleId="WW8Num11z1" w:customStyle="1">
    <w:name w:val="WW8Num11z1"/>
    <w:qFormat/>
    <w:rsid w:val="0082334f"/>
    <w:rPr/>
  </w:style>
  <w:style w:type="character" w:styleId="WW8Num11z2" w:customStyle="1">
    <w:name w:val="WW8Num11z2"/>
    <w:qFormat/>
    <w:rsid w:val="0082334f"/>
    <w:rPr/>
  </w:style>
  <w:style w:type="character" w:styleId="WW8Num11z3" w:customStyle="1">
    <w:name w:val="WW8Num11z3"/>
    <w:qFormat/>
    <w:rsid w:val="0082334f"/>
    <w:rPr/>
  </w:style>
  <w:style w:type="character" w:styleId="WW8Num11z4" w:customStyle="1">
    <w:name w:val="WW8Num11z4"/>
    <w:qFormat/>
    <w:rsid w:val="0082334f"/>
    <w:rPr/>
  </w:style>
  <w:style w:type="character" w:styleId="WW8Num11z5" w:customStyle="1">
    <w:name w:val="WW8Num11z5"/>
    <w:qFormat/>
    <w:rsid w:val="0082334f"/>
    <w:rPr/>
  </w:style>
  <w:style w:type="character" w:styleId="WW8Num11z6" w:customStyle="1">
    <w:name w:val="WW8Num11z6"/>
    <w:qFormat/>
    <w:rsid w:val="0082334f"/>
    <w:rPr/>
  </w:style>
  <w:style w:type="character" w:styleId="WW8Num11z7" w:customStyle="1">
    <w:name w:val="WW8Num11z7"/>
    <w:qFormat/>
    <w:rsid w:val="0082334f"/>
    <w:rPr/>
  </w:style>
  <w:style w:type="character" w:styleId="WW8Num11z8" w:customStyle="1">
    <w:name w:val="WW8Num11z8"/>
    <w:qFormat/>
    <w:rsid w:val="0082334f"/>
    <w:rPr/>
  </w:style>
  <w:style w:type="character" w:styleId="WW8Num12z0" w:customStyle="1">
    <w:name w:val="WW8Num12z0"/>
    <w:qFormat/>
    <w:rsid w:val="0082334f"/>
    <w:rPr>
      <w:lang w:val="en-US"/>
    </w:rPr>
  </w:style>
  <w:style w:type="character" w:styleId="WW8Num12z1" w:customStyle="1">
    <w:name w:val="WW8Num12z1"/>
    <w:qFormat/>
    <w:rsid w:val="0082334f"/>
    <w:rPr/>
  </w:style>
  <w:style w:type="character" w:styleId="WW8Num12z2" w:customStyle="1">
    <w:name w:val="WW8Num12z2"/>
    <w:qFormat/>
    <w:rsid w:val="0082334f"/>
    <w:rPr/>
  </w:style>
  <w:style w:type="character" w:styleId="WW8Num12z3" w:customStyle="1">
    <w:name w:val="WW8Num12z3"/>
    <w:qFormat/>
    <w:rsid w:val="0082334f"/>
    <w:rPr/>
  </w:style>
  <w:style w:type="character" w:styleId="WW8Num12z4" w:customStyle="1">
    <w:name w:val="WW8Num12z4"/>
    <w:qFormat/>
    <w:rsid w:val="0082334f"/>
    <w:rPr/>
  </w:style>
  <w:style w:type="character" w:styleId="WW8Num12z5" w:customStyle="1">
    <w:name w:val="WW8Num12z5"/>
    <w:qFormat/>
    <w:rsid w:val="0082334f"/>
    <w:rPr/>
  </w:style>
  <w:style w:type="character" w:styleId="WW8Num12z6" w:customStyle="1">
    <w:name w:val="WW8Num12z6"/>
    <w:qFormat/>
    <w:rsid w:val="0082334f"/>
    <w:rPr/>
  </w:style>
  <w:style w:type="character" w:styleId="WW8Num12z7" w:customStyle="1">
    <w:name w:val="WW8Num12z7"/>
    <w:qFormat/>
    <w:rsid w:val="0082334f"/>
    <w:rPr/>
  </w:style>
  <w:style w:type="character" w:styleId="WW8Num12z8" w:customStyle="1">
    <w:name w:val="WW8Num12z8"/>
    <w:qFormat/>
    <w:rsid w:val="0082334f"/>
    <w:rPr/>
  </w:style>
  <w:style w:type="character" w:styleId="Style10" w:customStyle="1">
    <w:name w:val="Основной текст Знак"/>
    <w:basedOn w:val="DefaultParagraphFont"/>
    <w:qFormat/>
    <w:rsid w:val="0082334f"/>
    <w:rPr>
      <w:rFonts w:ascii="Times New Roman" w:hAnsi="Times New Roman" w:eastAsia="SimSun" w:cs="Mangal"/>
      <w:kern w:val="2"/>
      <w:sz w:val="24"/>
      <w:szCs w:val="24"/>
      <w:lang w:eastAsia="zh-CN" w:bidi="hi-IN"/>
    </w:rPr>
  </w:style>
  <w:style w:type="character" w:styleId="11" w:customStyle="1">
    <w:name w:val="Заголовок Знак1"/>
    <w:basedOn w:val="DefaultParagraphFont"/>
    <w:link w:val="Title"/>
    <w:qFormat/>
    <w:rsid w:val="0082334f"/>
    <w:rPr>
      <w:rFonts w:ascii="Arial" w:hAnsi="Arial" w:eastAsia="Microsoft YaHei" w:cs="Mangal"/>
      <w:kern w:val="2"/>
      <w:sz w:val="28"/>
      <w:szCs w:val="28"/>
      <w:lang w:eastAsia="zh-CN" w:bidi="hi-IN"/>
    </w:rPr>
  </w:style>
  <w:style w:type="character" w:styleId="apple-style-span" w:customStyle="1">
    <w:name w:val="apple-style-span"/>
    <w:qFormat/>
    <w:rsid w:val="0082334f"/>
    <w:rPr/>
  </w:style>
  <w:style w:type="character" w:styleId="apple-converted-space" w:customStyle="1">
    <w:name w:val="apple-converted-space"/>
    <w:qFormat/>
    <w:rsid w:val="0082334f"/>
    <w:rPr/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82334f"/>
    <w:rPr>
      <w:rFonts w:ascii="Courier New" w:hAnsi="Courier New" w:eastAsia="Times New Roman" w:cs="Times New Roman"/>
      <w:sz w:val="20"/>
      <w:szCs w:val="20"/>
      <w:lang w:val="x-none" w:eastAsia="x-none"/>
    </w:rPr>
  </w:style>
  <w:style w:type="character" w:styleId="HTMLKeyboard">
    <w:name w:val="HTML Keyboard"/>
    <w:uiPriority w:val="99"/>
    <w:semiHidden/>
    <w:unhideWhenUsed/>
    <w:qFormat/>
    <w:rsid w:val="0082334f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Текст выноски Знак"/>
    <w:basedOn w:val="DefaultParagraphFont"/>
    <w:link w:val="BalloonText"/>
    <w:uiPriority w:val="99"/>
    <w:semiHidden/>
    <w:qFormat/>
    <w:rsid w:val="0082334f"/>
    <w:rPr>
      <w:rFonts w:ascii="Segoe UI" w:hAnsi="Segoe UI" w:eastAsia="SimSun" w:cs="Mangal"/>
      <w:kern w:val="2"/>
      <w:sz w:val="18"/>
      <w:szCs w:val="16"/>
      <w:lang w:val="x-none" w:eastAsia="zh-CN" w:bidi="hi-IN"/>
    </w:rPr>
  </w:style>
  <w:style w:type="character" w:styleId="Style12" w:customStyle="1">
    <w:name w:val="Текст Знак"/>
    <w:basedOn w:val="DefaultParagraphFont"/>
    <w:link w:val="PlainText"/>
    <w:qFormat/>
    <w:rsid w:val="0082334f"/>
    <w:rPr>
      <w:rFonts w:ascii="Courier New" w:hAnsi="Courier New" w:eastAsia="Times New Roman" w:cs="Times New Roman"/>
      <w:sz w:val="20"/>
      <w:szCs w:val="20"/>
      <w:lang w:eastAsia="ru-RU"/>
    </w:rPr>
  </w:style>
  <w:style w:type="character" w:styleId="Hyperlink">
    <w:name w:val="Hyperlink"/>
    <w:uiPriority w:val="99"/>
    <w:unhideWhenUsed/>
    <w:rsid w:val="0082334f"/>
    <w:rPr>
      <w:color w:val="0563C1"/>
      <w:u w:val="single"/>
    </w:rPr>
  </w:style>
  <w:style w:type="character" w:styleId="product-spec-itemname-inner" w:customStyle="1">
    <w:name w:val="product-spec-item__name-inner"/>
    <w:qFormat/>
    <w:rsid w:val="0082334f"/>
    <w:rPr/>
  </w:style>
  <w:style w:type="character" w:styleId="product-spec-itemvalue-inner" w:customStyle="1">
    <w:name w:val="product-spec-item__value-inner"/>
    <w:qFormat/>
    <w:rsid w:val="0082334f"/>
    <w:rPr/>
  </w:style>
  <w:style w:type="character" w:styleId="12" w:customStyle="1">
    <w:name w:val="Стиль1 Знак"/>
    <w:link w:val="111"/>
    <w:qFormat/>
    <w:rsid w:val="0082334f"/>
    <w:rPr>
      <w:rFonts w:ascii="Times New Roman" w:hAnsi="Times New Roman" w:eastAsia="SimSun" w:cs="Mangal"/>
      <w:b/>
      <w:kern w:val="2"/>
      <w:sz w:val="28"/>
      <w:szCs w:val="28"/>
      <w:lang w:eastAsia="zh-CN" w:bidi="hi-IN"/>
    </w:rPr>
  </w:style>
  <w:style w:type="character" w:styleId="21" w:customStyle="1">
    <w:name w:val="Стиль2 Знак"/>
    <w:link w:val="23"/>
    <w:qFormat/>
    <w:rsid w:val="0082334f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Style13" w:customStyle="1">
    <w:name w:val="Верхний колонтитул Знак"/>
    <w:basedOn w:val="DefaultParagraphFont"/>
    <w:link w:val="Header"/>
    <w:uiPriority w:val="99"/>
    <w:qFormat/>
    <w:rsid w:val="0082334f"/>
    <w:rPr>
      <w:rFonts w:ascii="Times New Roman" w:hAnsi="Times New Roman" w:eastAsia="SimSun" w:cs="Mangal"/>
      <w:kern w:val="2"/>
      <w:sz w:val="24"/>
      <w:szCs w:val="21"/>
      <w:lang w:eastAsia="zh-CN" w:bidi="hi-IN"/>
    </w:rPr>
  </w:style>
  <w:style w:type="character" w:styleId="Style14" w:customStyle="1">
    <w:name w:val="Нижний колонтитул Знак"/>
    <w:basedOn w:val="DefaultParagraphFont"/>
    <w:link w:val="Footer"/>
    <w:uiPriority w:val="99"/>
    <w:qFormat/>
    <w:rsid w:val="0082334f"/>
    <w:rPr>
      <w:rFonts w:ascii="Times New Roman" w:hAnsi="Times New Roman" w:eastAsia="SimSun" w:cs="Mangal"/>
      <w:kern w:val="2"/>
      <w:sz w:val="24"/>
      <w:szCs w:val="21"/>
      <w:lang w:eastAsia="zh-CN" w:bidi="hi-IN"/>
    </w:rPr>
  </w:style>
  <w:style w:type="character" w:styleId="Strong">
    <w:name w:val="Strong"/>
    <w:basedOn w:val="DefaultParagraphFont"/>
    <w:uiPriority w:val="22"/>
    <w:qFormat/>
    <w:rsid w:val="0082334f"/>
    <w:rPr>
      <w:b/>
      <w:bCs/>
    </w:rPr>
  </w:style>
  <w:style w:type="character" w:styleId="Style15" w:customStyle="1">
    <w:name w:val="Заголовок Знак"/>
    <w:qFormat/>
    <w:rsid w:val="0082334f"/>
    <w:rPr>
      <w:rFonts w:ascii="Arial" w:hAnsi="Arial" w:eastAsia="Microsoft YaHei" w:cs="Mangal"/>
      <w:kern w:val="2"/>
      <w:sz w:val="28"/>
      <w:szCs w:val="28"/>
      <w:lang w:eastAsia="zh-CN" w:bidi="hi-IN"/>
    </w:rPr>
  </w:style>
  <w:style w:type="character" w:styleId="Style16" w:customStyle="1">
    <w:name w:val="Текст примечания Знак"/>
    <w:basedOn w:val="DefaultParagraphFont"/>
    <w:link w:val="AnnotationText"/>
    <w:uiPriority w:val="99"/>
    <w:semiHidden/>
    <w:qFormat/>
    <w:rsid w:val="0082334f"/>
    <w:rPr>
      <w:rFonts w:ascii="Times New Roman" w:hAnsi="Times New Roman" w:eastAsia="SimSun" w:cs="Mangal"/>
      <w:kern w:val="2"/>
      <w:sz w:val="20"/>
      <w:szCs w:val="18"/>
      <w:lang w:eastAsia="zh-CN" w:bidi="hi-IN"/>
    </w:rPr>
  </w:style>
  <w:style w:type="character" w:styleId="Style17" w:customStyle="1">
    <w:name w:val="Тема примечания Знак"/>
    <w:basedOn w:val="Style16"/>
    <w:link w:val="annotationsubject"/>
    <w:uiPriority w:val="99"/>
    <w:semiHidden/>
    <w:qFormat/>
    <w:rsid w:val="0082334f"/>
    <w:rPr>
      <w:rFonts w:ascii="Times New Roman" w:hAnsi="Times New Roman" w:eastAsia="SimSun" w:cs="Mangal"/>
      <w:b/>
      <w:bCs/>
      <w:kern w:val="2"/>
      <w:sz w:val="20"/>
      <w:szCs w:val="18"/>
      <w:lang w:eastAsia="zh-CN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82334f"/>
    <w:rPr>
      <w:color w:val="954F72"/>
      <w:u w:val="single"/>
    </w:rPr>
  </w:style>
  <w:style w:type="character" w:styleId="IndexLink" w:customStyle="1">
    <w:name w:val="Index Link"/>
    <w:qFormat/>
    <w:rsid w:val="0082334f"/>
    <w:rPr/>
  </w:style>
  <w:style w:type="character" w:styleId="13" w:customStyle="1">
    <w:name w:val="Основной текст Знак1"/>
    <w:basedOn w:val="DefaultParagraphFont"/>
    <w:uiPriority w:val="99"/>
    <w:semiHidden/>
    <w:qFormat/>
    <w:rsid w:val="0082334f"/>
    <w:rPr>
      <w:rFonts w:ascii="Times New Roman" w:hAnsi="Times New Roman" w:eastAsia="SimSun" w:cs="Mangal"/>
      <w:kern w:val="2"/>
      <w:sz w:val="24"/>
      <w:szCs w:val="21"/>
      <w:lang w:eastAsia="zh-CN" w:bidi="hi-IN"/>
    </w:rPr>
  </w:style>
  <w:style w:type="character" w:styleId="22" w:customStyle="1">
    <w:name w:val="Заголовок Знак2"/>
    <w:basedOn w:val="DefaultParagraphFont"/>
    <w:uiPriority w:val="10"/>
    <w:qFormat/>
    <w:rsid w:val="0082334f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  <w:lang w:eastAsia="zh-CN" w:bidi="hi-IN"/>
    </w:rPr>
  </w:style>
  <w:style w:type="character" w:styleId="HTML1" w:customStyle="1">
    <w:name w:val="Стандартный HTML Знак1"/>
    <w:basedOn w:val="DefaultParagraphFont"/>
    <w:uiPriority w:val="99"/>
    <w:semiHidden/>
    <w:qFormat/>
    <w:rsid w:val="0082334f"/>
    <w:rPr>
      <w:rFonts w:ascii="Consolas" w:hAnsi="Consolas" w:eastAsia="SimSun" w:cs="Mangal"/>
      <w:kern w:val="2"/>
      <w:sz w:val="20"/>
      <w:szCs w:val="18"/>
      <w:lang w:eastAsia="zh-CN" w:bidi="hi-IN"/>
    </w:rPr>
  </w:style>
  <w:style w:type="character" w:styleId="14" w:customStyle="1">
    <w:name w:val="Текст выноски Знак1"/>
    <w:basedOn w:val="DefaultParagraphFont"/>
    <w:uiPriority w:val="99"/>
    <w:semiHidden/>
    <w:qFormat/>
    <w:rsid w:val="0082334f"/>
    <w:rPr>
      <w:rFonts w:ascii="Segoe UI" w:hAnsi="Segoe UI" w:eastAsia="SimSun" w:cs="Mangal"/>
      <w:kern w:val="2"/>
      <w:sz w:val="18"/>
      <w:szCs w:val="16"/>
      <w:lang w:eastAsia="zh-CN" w:bidi="hi-IN"/>
    </w:rPr>
  </w:style>
  <w:style w:type="character" w:styleId="15" w:customStyle="1">
    <w:name w:val="Текст Знак1"/>
    <w:basedOn w:val="DefaultParagraphFont"/>
    <w:uiPriority w:val="99"/>
    <w:semiHidden/>
    <w:qFormat/>
    <w:rsid w:val="0082334f"/>
    <w:rPr>
      <w:rFonts w:ascii="Consolas" w:hAnsi="Consolas" w:eastAsia="SimSun" w:cs="Mangal"/>
      <w:kern w:val="2"/>
      <w:sz w:val="21"/>
      <w:szCs w:val="19"/>
      <w:lang w:eastAsia="zh-CN" w:bidi="hi-IN"/>
    </w:rPr>
  </w:style>
  <w:style w:type="character" w:styleId="16" w:customStyle="1">
    <w:name w:val="Верхний колонтитул Знак1"/>
    <w:basedOn w:val="DefaultParagraphFont"/>
    <w:uiPriority w:val="99"/>
    <w:semiHidden/>
    <w:qFormat/>
    <w:rsid w:val="0082334f"/>
    <w:rPr>
      <w:rFonts w:ascii="Times New Roman" w:hAnsi="Times New Roman" w:eastAsia="SimSun" w:cs="Mangal"/>
      <w:kern w:val="2"/>
      <w:sz w:val="24"/>
      <w:szCs w:val="21"/>
      <w:lang w:eastAsia="zh-CN" w:bidi="hi-IN"/>
    </w:rPr>
  </w:style>
  <w:style w:type="character" w:styleId="17" w:customStyle="1">
    <w:name w:val="Нижний колонтитул Знак1"/>
    <w:basedOn w:val="DefaultParagraphFont"/>
    <w:uiPriority w:val="99"/>
    <w:semiHidden/>
    <w:qFormat/>
    <w:rsid w:val="0082334f"/>
    <w:rPr>
      <w:rFonts w:ascii="Times New Roman" w:hAnsi="Times New Roman" w:eastAsia="SimSun" w:cs="Mangal"/>
      <w:kern w:val="2"/>
      <w:sz w:val="24"/>
      <w:szCs w:val="21"/>
      <w:lang w:eastAsia="zh-CN" w:bidi="hi-IN"/>
    </w:rPr>
  </w:style>
  <w:style w:type="character" w:styleId="18" w:customStyle="1">
    <w:name w:val="Текст примечания Знак1"/>
    <w:basedOn w:val="DefaultParagraphFont"/>
    <w:uiPriority w:val="99"/>
    <w:semiHidden/>
    <w:qFormat/>
    <w:rsid w:val="0082334f"/>
    <w:rPr>
      <w:rFonts w:ascii="Times New Roman" w:hAnsi="Times New Roman" w:eastAsia="SimSun" w:cs="Mangal"/>
      <w:kern w:val="2"/>
      <w:sz w:val="20"/>
      <w:szCs w:val="18"/>
      <w:lang w:eastAsia="zh-CN" w:bidi="hi-IN"/>
    </w:rPr>
  </w:style>
  <w:style w:type="character" w:styleId="19" w:customStyle="1">
    <w:name w:val="Тема примечания Знак1"/>
    <w:basedOn w:val="18"/>
    <w:uiPriority w:val="99"/>
    <w:semiHidden/>
    <w:qFormat/>
    <w:rsid w:val="0082334f"/>
    <w:rPr>
      <w:rFonts w:ascii="Times New Roman" w:hAnsi="Times New Roman" w:eastAsia="SimSun" w:cs="Mangal"/>
      <w:b/>
      <w:bCs/>
      <w:kern w:val="2"/>
      <w:sz w:val="20"/>
      <w:szCs w:val="18"/>
      <w:lang w:eastAsia="zh-CN" w:bidi="hi-IN"/>
    </w:rPr>
  </w:style>
  <w:style w:type="character" w:styleId="Style18" w:customStyle="1">
    <w:name w:val="Титульник. Основной текст [ВУЗ] Знак"/>
    <w:basedOn w:val="DefaultParagraphFont"/>
    <w:link w:val="Style21"/>
    <w:uiPriority w:val="1"/>
    <w:qFormat/>
    <w:locked/>
    <w:rsid w:val="0082334f"/>
    <w:rPr>
      <w:rFonts w:ascii="Times New Roman" w:hAnsi="Times New Roman" w:cs="Times New Roman"/>
      <w:sz w:val="28"/>
      <w:szCs w:val="28"/>
    </w:rPr>
  </w:style>
  <w:style w:type="character" w:styleId="Style19" w:customStyle="1">
    <w:name w:val="Титульник. По центру [ВУЗ] Знак"/>
    <w:basedOn w:val="DefaultParagraphFont"/>
    <w:link w:val="Style22"/>
    <w:uiPriority w:val="1"/>
    <w:qFormat/>
    <w:locked/>
    <w:rsid w:val="0082334f"/>
    <w:rPr>
      <w:rFonts w:ascii="Times New Roman" w:hAnsi="Times New Roman" w:cs="Times New Roman"/>
      <w:sz w:val="28"/>
      <w:szCs w:val="28"/>
    </w:rPr>
  </w:style>
  <w:style w:type="character" w:styleId="Style20" w:customStyle="1">
    <w:name w:val="Титульник. Шапка [ВУЗ] Знак"/>
    <w:basedOn w:val="Style19"/>
    <w:link w:val="Style23"/>
    <w:uiPriority w:val="1"/>
    <w:qFormat/>
    <w:locked/>
    <w:rsid w:val="0082334f"/>
    <w:rPr>
      <w:rFonts w:ascii="Times New Roman" w:hAnsi="Times New Roman" w:cs="Times New Roman"/>
      <w:b/>
      <w:sz w:val="28"/>
      <w:szCs w:val="28"/>
    </w:rPr>
  </w:style>
  <w:style w:type="paragraph" w:styleId="Heading" w:customStyle="1">
    <w:name w:val="Heading"/>
    <w:basedOn w:val="Normal"/>
    <w:next w:val="BodyText"/>
    <w:qFormat/>
    <w:rsid w:val="0082334f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0"/>
    <w:rsid w:val="0082334f"/>
    <w:pPr>
      <w:spacing w:before="0" w:after="120"/>
    </w:pPr>
    <w:rPr/>
  </w:style>
  <w:style w:type="paragraph" w:styleId="List">
    <w:name w:val="List"/>
    <w:basedOn w:val="BodyText"/>
    <w:rsid w:val="0082334f"/>
    <w:pPr/>
    <w:rPr/>
  </w:style>
  <w:style w:type="paragraph" w:styleId="Caption">
    <w:name w:val="Caption"/>
    <w:basedOn w:val="Normal"/>
    <w:qFormat/>
    <w:rsid w:val="0082334f"/>
    <w:pPr>
      <w:suppressLineNumbers/>
      <w:spacing w:before="120" w:after="120"/>
    </w:pPr>
    <w:rPr>
      <w:rFonts w:cs="Lucida Sans"/>
      <w:i/>
      <w:iCs/>
    </w:rPr>
  </w:style>
  <w:style w:type="paragraph" w:styleId="Index" w:customStyle="1">
    <w:name w:val="Index"/>
    <w:basedOn w:val="Normal"/>
    <w:qFormat/>
    <w:rsid w:val="0082334f"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11"/>
    <w:qFormat/>
    <w:rsid w:val="0082334f"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caption1" w:customStyle="1">
    <w:name w:val="caption1"/>
    <w:basedOn w:val="Normal"/>
    <w:qFormat/>
    <w:rsid w:val="0082334f"/>
    <w:pPr>
      <w:suppressLineNumbers/>
      <w:spacing w:before="120" w:after="120"/>
    </w:pPr>
    <w:rPr>
      <w:i/>
      <w:iCs/>
    </w:rPr>
  </w:style>
  <w:style w:type="paragraph" w:styleId="110" w:customStyle="1">
    <w:name w:val="Указатель1"/>
    <w:basedOn w:val="Normal"/>
    <w:qFormat/>
    <w:rsid w:val="0082334f"/>
    <w:pPr>
      <w:suppressLineNumbers/>
    </w:pPr>
    <w:rPr/>
  </w:style>
  <w:style w:type="paragraph" w:styleId="tj" w:customStyle="1">
    <w:name w:val="tj"/>
    <w:basedOn w:val="Normal"/>
    <w:qFormat/>
    <w:rsid w:val="0082334f"/>
    <w:pPr>
      <w:widowControl/>
      <w:suppressAutoHyphens w:val="false"/>
      <w:spacing w:beforeAutospacing="1" w:afterAutospacing="1"/>
    </w:pPr>
    <w:rPr>
      <w:rFonts w:eastAsia="Times New Roman" w:cs="Times New Roman"/>
      <w:kern w:val="0"/>
      <w:lang w:eastAsia="ru-RU" w:bidi="ar-SA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82334f"/>
    <w:pPr>
      <w:widowControl/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</w:pPr>
    <w:rPr>
      <w:rFonts w:ascii="Courier New" w:hAnsi="Courier New" w:eastAsia="Times New Roman" w:cs="Times New Roman"/>
      <w:kern w:val="0"/>
      <w:sz w:val="20"/>
      <w:szCs w:val="20"/>
      <w:lang w:val="x-none" w:eastAsia="x-none" w:bidi="ar-SA"/>
    </w:rPr>
  </w:style>
  <w:style w:type="paragraph" w:styleId="t" w:customStyle="1">
    <w:name w:val="t"/>
    <w:basedOn w:val="Normal"/>
    <w:qFormat/>
    <w:rsid w:val="0082334f"/>
    <w:pPr>
      <w:widowControl/>
      <w:suppressAutoHyphens w:val="false"/>
      <w:spacing w:beforeAutospacing="1" w:afterAutospacing="1"/>
    </w:pPr>
    <w:rPr>
      <w:rFonts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1"/>
    <w:uiPriority w:val="99"/>
    <w:semiHidden/>
    <w:unhideWhenUsed/>
    <w:qFormat/>
    <w:rsid w:val="0082334f"/>
    <w:pPr/>
    <w:rPr>
      <w:rFonts w:ascii="Segoe UI" w:hAnsi="Segoe UI"/>
      <w:sz w:val="18"/>
      <w:szCs w:val="16"/>
      <w:lang w:val="x-none"/>
    </w:rPr>
  </w:style>
  <w:style w:type="paragraph" w:styleId="PlainText">
    <w:name w:val="Plain Text"/>
    <w:basedOn w:val="Normal"/>
    <w:link w:val="Style12"/>
    <w:qFormat/>
    <w:rsid w:val="0082334f"/>
    <w:pPr>
      <w:widowControl/>
      <w:suppressAutoHyphens w:val="false"/>
      <w:ind w:firstLine="851"/>
    </w:pPr>
    <w:rPr>
      <w:rFonts w:ascii="Courier New" w:hAnsi="Courier New" w:eastAsia="Times New Roman" w:cs="Times New Roman"/>
      <w:kern w:val="0"/>
      <w:sz w:val="20"/>
      <w:szCs w:val="20"/>
      <w:lang w:eastAsia="ru-RU" w:bidi="ar-SA"/>
    </w:rPr>
  </w:style>
  <w:style w:type="paragraph" w:styleId="NormalWeb">
    <w:name w:val="Normal (Web)"/>
    <w:basedOn w:val="Normal"/>
    <w:uiPriority w:val="99"/>
    <w:unhideWhenUsed/>
    <w:qFormat/>
    <w:rsid w:val="0082334f"/>
    <w:pPr>
      <w:widowControl/>
      <w:suppressAutoHyphens w:val="false"/>
      <w:spacing w:beforeAutospacing="1" w:afterAutospacing="1"/>
    </w:pPr>
    <w:rPr>
      <w:rFonts w:eastAsia="Times New Roman" w:cs="Times New Roman"/>
      <w:kern w:val="0"/>
      <w:lang w:eastAsia="ru-RU" w:bidi="ar-SA"/>
    </w:rPr>
  </w:style>
  <w:style w:type="paragraph" w:styleId="ListParagraph">
    <w:name w:val="List Paragraph"/>
    <w:basedOn w:val="Normal"/>
    <w:uiPriority w:val="34"/>
    <w:qFormat/>
    <w:rsid w:val="0082334f"/>
    <w:pPr>
      <w:widowControl/>
      <w:suppressAutoHyphens w:val="false"/>
      <w:spacing w:lineRule="auto" w:line="360" w:before="0" w:after="0"/>
      <w:ind w:firstLine="708" w:left="720"/>
      <w:contextualSpacing/>
      <w:jc w:val="both"/>
      <w:outlineLvl w:val="0"/>
    </w:pPr>
    <w:rPr>
      <w:rFonts w:eastAsia="Times New Roman" w:cs="Times New Roman"/>
      <w:kern w:val="0"/>
      <w:sz w:val="28"/>
      <w:szCs w:val="28"/>
      <w:lang w:eastAsia="ru-RU" w:bidi="ar-SA"/>
    </w:rPr>
  </w:style>
  <w:style w:type="paragraph" w:styleId="111" w:customStyle="1">
    <w:name w:val="Стиль1"/>
    <w:basedOn w:val="Normal"/>
    <w:link w:val="12"/>
    <w:qFormat/>
    <w:rsid w:val="0082334f"/>
    <w:pPr>
      <w:spacing w:lineRule="auto" w:line="360"/>
      <w:ind w:firstLine="720"/>
      <w:jc w:val="both"/>
    </w:pPr>
    <w:rPr>
      <w:b/>
      <w:sz w:val="28"/>
      <w:szCs w:val="28"/>
    </w:rPr>
  </w:style>
  <w:style w:type="paragraph" w:styleId="23" w:customStyle="1">
    <w:name w:val="Стиль2"/>
    <w:basedOn w:val="Heading2"/>
    <w:link w:val="21"/>
    <w:qFormat/>
    <w:rsid w:val="0082334f"/>
    <w:pPr>
      <w:ind w:firstLine="720"/>
    </w:pPr>
    <w:rPr>
      <w:b w:val="false"/>
    </w:rPr>
  </w:style>
  <w:style w:type="paragraph" w:styleId="NoSpacing">
    <w:name w:val="No Spacing"/>
    <w:uiPriority w:val="1"/>
    <w:qFormat/>
    <w:rsid w:val="0082334f"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SimSun" w:cs="Mangal"/>
      <w:color w:val="auto"/>
      <w:kern w:val="2"/>
      <w:sz w:val="24"/>
      <w:szCs w:val="21"/>
      <w:lang w:val="ru-RU" w:eastAsia="zh-CN" w:bidi="hi-IN"/>
    </w:rPr>
  </w:style>
  <w:style w:type="paragraph" w:styleId="HeaderandFooter" w:customStyle="1">
    <w:name w:val="Header and Footer"/>
    <w:basedOn w:val="Normal"/>
    <w:qFormat/>
    <w:rsid w:val="0082334f"/>
    <w:pPr/>
    <w:rPr/>
  </w:style>
  <w:style w:type="paragraph" w:styleId="Header">
    <w:name w:val="Header"/>
    <w:basedOn w:val="Normal"/>
    <w:link w:val="Style13"/>
    <w:uiPriority w:val="99"/>
    <w:unhideWhenUsed/>
    <w:rsid w:val="0082334f"/>
    <w:pPr>
      <w:tabs>
        <w:tab w:val="clear" w:pos="708"/>
        <w:tab w:val="center" w:pos="4677" w:leader="none"/>
        <w:tab w:val="right" w:pos="9355" w:leader="none"/>
      </w:tabs>
    </w:pPr>
    <w:rPr>
      <w:szCs w:val="21"/>
    </w:rPr>
  </w:style>
  <w:style w:type="paragraph" w:styleId="Footer">
    <w:name w:val="Footer"/>
    <w:basedOn w:val="Normal"/>
    <w:link w:val="Style14"/>
    <w:uiPriority w:val="99"/>
    <w:unhideWhenUsed/>
    <w:rsid w:val="0082334f"/>
    <w:pPr>
      <w:tabs>
        <w:tab w:val="clear" w:pos="708"/>
        <w:tab w:val="center" w:pos="4677" w:leader="none"/>
        <w:tab w:val="right" w:pos="9355" w:leader="none"/>
      </w:tabs>
    </w:pPr>
    <w:rPr>
      <w:szCs w:val="21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2334f"/>
    <w:pPr>
      <w:ind w:hanging="240" w:left="240"/>
    </w:pPr>
    <w:rPr>
      <w:szCs w:val="21"/>
    </w:rPr>
  </w:style>
  <w:style w:type="paragraph" w:styleId="IndexHeading">
    <w:name w:val="Index Heading"/>
    <w:basedOn w:val="Heading"/>
    <w:rsid w:val="0082334f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82334f"/>
    <w:pPr>
      <w:keepLines/>
      <w:widowControl/>
      <w:suppressAutoHyphens w:val="false"/>
      <w:spacing w:lineRule="auto" w:line="259" w:before="240" w:after="0"/>
      <w:outlineLvl w:val="9"/>
    </w:pPr>
    <w:rPr>
      <w:rFonts w:cs="Times New Roman"/>
      <w:b w:val="false"/>
      <w:bCs w:val="false"/>
      <w:color w:val="2E74B5"/>
      <w:kern w:val="0"/>
      <w:szCs w:val="32"/>
      <w:lang w:eastAsia="ru-RU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82334f"/>
    <w:pPr/>
    <w:rPr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82334f"/>
    <w:pPr>
      <w:ind w:left="240"/>
    </w:pPr>
    <w:rPr>
      <w:szCs w:val="21"/>
    </w:rPr>
  </w:style>
  <w:style w:type="paragraph" w:styleId="AnnotationText">
    <w:name w:val="Annotation Text"/>
    <w:basedOn w:val="Normal"/>
    <w:link w:val="Style16"/>
    <w:uiPriority w:val="99"/>
    <w:semiHidden/>
    <w:unhideWhenUsed/>
    <w:qFormat/>
    <w:rsid w:val="0082334f"/>
    <w:pPr/>
    <w:rPr>
      <w:sz w:val="20"/>
      <w:szCs w:val="18"/>
    </w:rPr>
  </w:style>
  <w:style w:type="paragraph" w:styleId="annotationsubject">
    <w:name w:val="annotation subject"/>
    <w:basedOn w:val="AnnotationText"/>
    <w:next w:val="AnnotationText"/>
    <w:link w:val="Style17"/>
    <w:uiPriority w:val="99"/>
    <w:semiHidden/>
    <w:unhideWhenUsed/>
    <w:qFormat/>
    <w:rsid w:val="0082334f"/>
    <w:pPr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2334f"/>
    <w:pPr>
      <w:spacing w:before="0" w:after="100"/>
      <w:ind w:left="480"/>
    </w:pPr>
    <w:rPr>
      <w:szCs w:val="21"/>
    </w:rPr>
  </w:style>
  <w:style w:type="paragraph" w:styleId="msonormal" w:customStyle="1">
    <w:name w:val="msonormal"/>
    <w:basedOn w:val="Normal"/>
    <w:qFormat/>
    <w:rsid w:val="0082334f"/>
    <w:pPr>
      <w:widowControl/>
      <w:suppressAutoHyphens w:val="false"/>
      <w:spacing w:beforeAutospacing="1" w:afterAutospacing="1"/>
    </w:pPr>
    <w:rPr>
      <w:rFonts w:eastAsia="Times New Roman" w:cs="Times New Roman"/>
      <w:kern w:val="0"/>
      <w:lang w:eastAsia="ru-RU" w:bidi="ar-SA"/>
    </w:rPr>
  </w:style>
  <w:style w:type="paragraph" w:styleId="xl65" w:customStyle="1">
    <w:name w:val="xl65"/>
    <w:basedOn w:val="Normal"/>
    <w:qFormat/>
    <w:rsid w:val="0082334f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rFonts w:eastAsia="Times New Roman" w:cs="Times New Roman"/>
      <w:kern w:val="0"/>
      <w:lang w:eastAsia="ru-RU" w:bidi="ar-SA"/>
    </w:rPr>
  </w:style>
  <w:style w:type="paragraph" w:styleId="xl66" w:customStyle="1">
    <w:name w:val="xl66"/>
    <w:basedOn w:val="Normal"/>
    <w:qFormat/>
    <w:rsid w:val="0082334f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</w:pPr>
    <w:rPr>
      <w:rFonts w:eastAsia="Times New Roman" w:cs="Times New Roman"/>
      <w:kern w:val="0"/>
      <w:lang w:eastAsia="ru-RU" w:bidi="ar-SA"/>
    </w:rPr>
  </w:style>
  <w:style w:type="paragraph" w:styleId="xl67" w:customStyle="1">
    <w:name w:val="xl67"/>
    <w:basedOn w:val="Normal"/>
    <w:qFormat/>
    <w:rsid w:val="0082334f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</w:pPr>
    <w:rPr>
      <w:rFonts w:eastAsia="Times New Roman" w:cs="Times New Roman"/>
      <w:kern w:val="0"/>
      <w:lang w:eastAsia="ru-RU" w:bidi="ar-SA"/>
    </w:rPr>
  </w:style>
  <w:style w:type="paragraph" w:styleId="xl68" w:customStyle="1">
    <w:name w:val="xl68"/>
    <w:basedOn w:val="Normal"/>
    <w:qFormat/>
    <w:rsid w:val="0082334f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rFonts w:eastAsia="Times New Roman" w:cs="Times New Roman"/>
      <w:kern w:val="0"/>
      <w:lang w:eastAsia="ru-RU" w:bidi="ar-SA"/>
    </w:rPr>
  </w:style>
  <w:style w:type="paragraph" w:styleId="xl69" w:customStyle="1">
    <w:name w:val="xl69"/>
    <w:basedOn w:val="Normal"/>
    <w:qFormat/>
    <w:rsid w:val="0082334f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uppressAutoHyphens w:val="false"/>
      <w:spacing w:beforeAutospacing="1" w:afterAutospacing="1"/>
      <w:jc w:val="center"/>
    </w:pPr>
    <w:rPr>
      <w:rFonts w:eastAsia="Times New Roman" w:cs="Times New Roman"/>
      <w:kern w:val="0"/>
      <w:lang w:eastAsia="ru-RU" w:bidi="ar-SA"/>
    </w:rPr>
  </w:style>
  <w:style w:type="paragraph" w:styleId="xl70" w:customStyle="1">
    <w:name w:val="xl70"/>
    <w:basedOn w:val="Normal"/>
    <w:qFormat/>
    <w:rsid w:val="0082334f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uppressAutoHyphens w:val="false"/>
      <w:spacing w:beforeAutospacing="1" w:afterAutospacing="1"/>
      <w:jc w:val="center"/>
      <w:textAlignment w:val="center"/>
    </w:pPr>
    <w:rPr>
      <w:rFonts w:eastAsia="Times New Roman" w:cs="Times New Roman"/>
      <w:kern w:val="0"/>
      <w:lang w:eastAsia="ru-RU" w:bidi="ar-SA"/>
    </w:rPr>
  </w:style>
  <w:style w:type="paragraph" w:styleId="xl71" w:customStyle="1">
    <w:name w:val="xl71"/>
    <w:basedOn w:val="Normal"/>
    <w:qFormat/>
    <w:rsid w:val="0082334f"/>
    <w:pPr>
      <w:widowControl/>
      <w:shd w:val="clear" w:color="000000" w:fill="FFD966"/>
      <w:suppressAutoHyphens w:val="false"/>
      <w:spacing w:beforeAutospacing="1" w:afterAutospacing="1"/>
    </w:pPr>
    <w:rPr>
      <w:rFonts w:eastAsia="Times New Roman" w:cs="Times New Roman"/>
      <w:kern w:val="0"/>
      <w:lang w:eastAsia="ru-RU" w:bidi="ar-SA"/>
    </w:rPr>
  </w:style>
  <w:style w:type="paragraph" w:styleId="xl73" w:customStyle="1">
    <w:name w:val="xl73"/>
    <w:basedOn w:val="Normal"/>
    <w:qFormat/>
    <w:rsid w:val="0082334f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rFonts w:eastAsia="Times New Roman" w:cs="Times New Roman"/>
      <w:b/>
      <w:bCs/>
      <w:kern w:val="0"/>
      <w:lang w:eastAsia="ru-RU" w:bidi="ar-SA"/>
    </w:rPr>
  </w:style>
  <w:style w:type="paragraph" w:styleId="xl74" w:customStyle="1">
    <w:name w:val="xl74"/>
    <w:basedOn w:val="Normal"/>
    <w:qFormat/>
    <w:rsid w:val="0082334f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rFonts w:eastAsia="Times New Roman" w:cs="Times New Roman"/>
      <w:b/>
      <w:bCs/>
      <w:kern w:val="0"/>
      <w:lang w:eastAsia="ru-RU" w:bidi="ar-SA"/>
    </w:rPr>
  </w:style>
  <w:style w:type="paragraph" w:styleId="xl75" w:customStyle="1">
    <w:name w:val="xl75"/>
    <w:basedOn w:val="Normal"/>
    <w:qFormat/>
    <w:rsid w:val="0082334f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false"/>
      <w:spacing w:beforeAutospacing="1" w:afterAutospacing="1"/>
      <w:jc w:val="center"/>
      <w:textAlignment w:val="center"/>
    </w:pPr>
    <w:rPr>
      <w:rFonts w:eastAsia="Times New Roman" w:cs="Times New Roman"/>
      <w:b/>
      <w:bCs/>
      <w:kern w:val="0"/>
      <w:lang w:eastAsia="ru-RU" w:bidi="ar-SA"/>
    </w:rPr>
  </w:style>
  <w:style w:type="paragraph" w:styleId="Style21" w:customStyle="1">
    <w:name w:val="Титульник. Основной текст [ВУЗ]"/>
    <w:link w:val="Style18"/>
    <w:uiPriority w:val="1"/>
    <w:qFormat/>
    <w:rsid w:val="0082334f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Style22" w:customStyle="1">
    <w:name w:val="Титульник. По центру [ВУЗ]"/>
    <w:link w:val="Style19"/>
    <w:uiPriority w:val="1"/>
    <w:qFormat/>
    <w:rsid w:val="0082334f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center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Style23" w:customStyle="1">
    <w:name w:val="Титульник. Шапка [ВУЗ]"/>
    <w:basedOn w:val="Style22"/>
    <w:link w:val="Style20"/>
    <w:uiPriority w:val="1"/>
    <w:qFormat/>
    <w:rsid w:val="0082334f"/>
    <w:pPr>
      <w:spacing w:lineRule="auto" w:line="240"/>
    </w:pPr>
    <w:rPr>
      <w:b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d">
    <w:name w:val="Table Grid"/>
    <w:basedOn w:val="a1"/>
    <w:uiPriority w:val="59"/>
    <w:rsid w:val="0082334f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2.png"/><Relationship Id="rId6" Type="http://schemas.openxmlformats.org/officeDocument/2006/relationships/image" Target="media/image4.wmf"/><Relationship Id="rId7" Type="http://schemas.openxmlformats.org/officeDocument/2006/relationships/image" Target="media/image5.wmf"/><Relationship Id="rId8" Type="http://schemas.openxmlformats.org/officeDocument/2006/relationships/image" Target="media/image6.wmf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hyperlink" Target="https://market.yandex.ru/product--kommutator-cisco-sg220-50/11030620?show-uid=15786860998458910086316015&amp;nid=55404&amp;glfilter=7893318%3A722706&amp;context=search" TargetMode="External"/><Relationship Id="rId12" Type="http://schemas.openxmlformats.org/officeDocument/2006/relationships/hyperlink" Target="https://market.yandex.ru/product--kommutator-cisco-sg220-50/11030620?show-uid=15786860998458910086316015&amp;nid=55404&amp;glfilter=7893318%3A722706&amp;context=search" TargetMode="External"/><Relationship Id="rId13" Type="http://schemas.openxmlformats.org/officeDocument/2006/relationships/hyperlink" Target="http://www.router-switch.com/s5700-52p-li-ac-p-5596.html" TargetMode="External"/><Relationship Id="rId14" Type="http://schemas.openxmlformats.org/officeDocument/2006/relationships/hyperlink" Target="https://www.router-switch.com/s6730-s24x6q.html" TargetMode="External"/><Relationship Id="rId15" Type="http://schemas.openxmlformats.org/officeDocument/2006/relationships/image" Target="media/image9.png"/><Relationship Id="rId16" Type="http://schemas.openxmlformats.org/officeDocument/2006/relationships/hyperlink" Target="https://market.yandex.ru/product--kommutator-cisco-sg220-50/11030620?show-uid=15786860998458910086316015&amp;nid=55404&amp;glfilter=7893318%3A722706&amp;context=search" TargetMode="External"/><Relationship Id="rId17" Type="http://schemas.openxmlformats.org/officeDocument/2006/relationships/hyperlink" Target="https://market.yandex.ru/product--kommutator-cisco-sg220-50/11030620?show-uid=15786860998458910086316015&amp;nid=55404&amp;glfilter=7893318%3A722706&amp;context=search" TargetMode="External"/><Relationship Id="rId18" Type="http://schemas.openxmlformats.org/officeDocument/2006/relationships/hyperlink" Target="https://market.yandex.ru/product--kommutator-cisco-sg220-50/11030620?show-uid=15786860998458910086316015&amp;nid=55404&amp;glfilter=7893318%3A722706&amp;context=search" TargetMode="External"/><Relationship Id="rId19" Type="http://schemas.openxmlformats.org/officeDocument/2006/relationships/image" Target="media/image10.png"/><Relationship Id="rId20" Type="http://schemas.openxmlformats.org/officeDocument/2006/relationships/hyperlink" Target="https://market.yandex.ru/product--kommutator-cisco-sg220-50/11030620?show-uid=15786860998458910086316015&amp;nid=55404&amp;glfilter=7893318%3A722706&amp;context=search" TargetMode="External"/><Relationship Id="rId21" Type="http://schemas.openxmlformats.org/officeDocument/2006/relationships/hyperlink" Target="http://www.router-switch.com/s5700-52p-li-ac-p-5596.html" TargetMode="Externa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footer" Target="footer4.xml"/><Relationship Id="rId26" Type="http://schemas.openxmlformats.org/officeDocument/2006/relationships/footer" Target="footer5.xml"/><Relationship Id="rId27" Type="http://schemas.openxmlformats.org/officeDocument/2006/relationships/footer" Target="footer6.xml"/><Relationship Id="rId28" Type="http://schemas.openxmlformats.org/officeDocument/2006/relationships/image" Target="media/image11.wmf"/><Relationship Id="rId29" Type="http://schemas.openxmlformats.org/officeDocument/2006/relationships/image" Target="media/image12.wmf"/><Relationship Id="rId30" Type="http://schemas.openxmlformats.org/officeDocument/2006/relationships/image" Target="media/image13.wmf"/><Relationship Id="rId31" Type="http://schemas.openxmlformats.org/officeDocument/2006/relationships/image" Target="media/image11.wmf"/><Relationship Id="rId32" Type="http://schemas.openxmlformats.org/officeDocument/2006/relationships/image" Target="media/image14.wmf"/><Relationship Id="rId33" Type="http://schemas.openxmlformats.org/officeDocument/2006/relationships/image" Target="media/image13.wmf"/><Relationship Id="rId34" Type="http://schemas.openxmlformats.org/officeDocument/2006/relationships/image" Target="media/image15.png"/><Relationship Id="rId35" Type="http://schemas.openxmlformats.org/officeDocument/2006/relationships/image" Target="media/image16.png"/><Relationship Id="rId36" Type="http://schemas.openxmlformats.org/officeDocument/2006/relationships/hyperlink" Target="https://www.router-switch.com/s6730-s24x6q.html" TargetMode="External"/><Relationship Id="rId37" Type="http://schemas.openxmlformats.org/officeDocument/2006/relationships/footer" Target="footer7.xml"/><Relationship Id="rId38" Type="http://schemas.openxmlformats.org/officeDocument/2006/relationships/footer" Target="footer8.xml"/><Relationship Id="rId39" Type="http://schemas.openxmlformats.org/officeDocument/2006/relationships/footer" Target="footer9.xml"/><Relationship Id="rId40" Type="http://schemas.openxmlformats.org/officeDocument/2006/relationships/hyperlink" Target="http://www.router-switch.com/s5700-52p-li-ac-p-5596.html" TargetMode="External"/><Relationship Id="rId41" Type="http://schemas.openxmlformats.org/officeDocument/2006/relationships/hyperlink" Target="http://www.router-switch.com/s5700-52p-li-ac-p-5596.html" TargetMode="External"/><Relationship Id="rId42" Type="http://schemas.openxmlformats.org/officeDocument/2006/relationships/hyperlink" Target="https://www.router-switch.com/s5732-h24s6q.html" TargetMode="External"/><Relationship Id="rId43" Type="http://schemas.openxmlformats.org/officeDocument/2006/relationships/hyperlink" Target="https://www.router-switch.com/s5732-h24s6q.html" TargetMode="External"/><Relationship Id="rId44" Type="http://schemas.openxmlformats.org/officeDocument/2006/relationships/footer" Target="footer10.xml"/><Relationship Id="rId45" Type="http://schemas.openxmlformats.org/officeDocument/2006/relationships/footer" Target="footer11.xml"/><Relationship Id="rId46" Type="http://schemas.openxmlformats.org/officeDocument/2006/relationships/footer" Target="footer12.xml"/><Relationship Id="rId47" Type="http://schemas.openxmlformats.org/officeDocument/2006/relationships/footer" Target="footer13.xml"/><Relationship Id="rId48" Type="http://schemas.openxmlformats.org/officeDocument/2006/relationships/footer" Target="footer14.xml"/><Relationship Id="rId49" Type="http://schemas.openxmlformats.org/officeDocument/2006/relationships/footer" Target="footer15.xml"/><Relationship Id="rId50" Type="http://schemas.openxmlformats.org/officeDocument/2006/relationships/numbering" Target="numbering.xml"/><Relationship Id="rId51" Type="http://schemas.openxmlformats.org/officeDocument/2006/relationships/fontTable" Target="fontTable.xml"/><Relationship Id="rId52" Type="http://schemas.openxmlformats.org/officeDocument/2006/relationships/settings" Target="settings.xml"/><Relationship Id="rId5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Application>LibreOffice/24.2.6.2$Linux_X86_64 LibreOffice_project/420$Build-2</Application>
  <AppVersion>15.0000</AppVersion>
  <Pages>55</Pages>
  <Words>6187</Words>
  <Characters>35252</Characters>
  <CharactersWithSpaces>38563</CharactersWithSpaces>
  <Paragraphs>3175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2024-11-27T20:36:00Z</dcterms:created>
  <dc:creator>kirillkonovalov945@gmail.com</dc:creator>
  <dc:description/>
  <dc:language>en-US</dc:language>
  <cp:lastModifiedBy/>
  <dcterms:modified xsi:type="dcterms:W3CDTF">2025-01-10T23:05:26Z</dcterms:modified>
  <cp:revision>177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