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7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-127000</wp:posOffset>
            </wp:positionH>
            <wp:positionV relativeFrom="paragraph">
              <wp:posOffset>635</wp:posOffset>
            </wp:positionV>
            <wp:extent cx="930275" cy="1158240"/>
            <wp:effectExtent l="0" t="0" r="0" b="0"/>
            <wp:wrapSquare wrapText="bothSides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4"/>
          <w:szCs w:val="24"/>
        </w:rPr>
        <w:t>МИНИСТЕРСТВО НАУКИ И ВЫСШЕГО ОБРАЗОВАНИЯ РФ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 w:ascii="Times New Roman" w:hAnsi="Times New Roman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sz w:val="24"/>
          <w:szCs w:val="24"/>
        </w:rPr>
        <w:t>ЛИПЕЦКИЙ ГОСУДАРСТВЕННЫЙ ТЕХНИЧЕСКИЙ УНИВЕРСИТЕТ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компьютерных наук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Индивидуальное домашнее задание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color w:val="333333"/>
          <w:sz w:val="38"/>
          <w:szCs w:val="3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«Архитектура программных систем»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Студент АС-21-1</w:t>
        <w:tab/>
        <w:t>____________</w:t>
        <w:tab/>
      </w:r>
      <w:r>
        <w:rPr>
          <w:rFonts w:eastAsia="Times New Roman" w:cs="Times New Roman" w:ascii="Times New Roman" w:hAnsi="Times New Roman"/>
          <w:sz w:val="28"/>
          <w:szCs w:val="28"/>
        </w:rPr>
        <w:t>Станиславчук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  <w:r>
        <w:rPr>
          <w:rFonts w:eastAsia="Times New Roman" w:cs="Times New Roman" w:ascii="Times New Roman" w:hAnsi="Times New Roman"/>
          <w:sz w:val="28"/>
          <w:szCs w:val="28"/>
        </w:rPr>
        <w:t>М</w:t>
      </w: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Кандидат технических наук</w:t>
        <w:tab/>
        <w:t>____________</w:t>
        <w:tab/>
        <w:t>Алексеев В.А.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Липецк 2025 г.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Цель работы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Изучить подходы к документированию архитектуры программных систем, получить навыки документирования архитектуры на примере учебного проекта.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Сформулировать техническое задание на разработку программной системы, разработать документ «Архитектура программной системы» с использованием диаграмм UML, ER. 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Техническое задание на программную систему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Посредством системы реализуется автоматизация хранения, сортировки и отправки медицинских наборов.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должна выполнять следующие функции: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статусом каждого мед. набора.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Упорядочивание списка наборов.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внутреннего наполнения набора (карточка набора).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и добавление фото и акта к карточке набора.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Хранение и отображение актов на наборы.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Ведение журнала перемещений набора, автоматическое обновление при каждом перемещении.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отчетов по выбранным клиникам и менеджерам.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списка наборов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таблиц (папок)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/>
      </w:pPr>
      <w:r>
        <w:rPr/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Пользователи системы</w:t>
      </w:r>
    </w:p>
    <w:p>
      <w:pPr>
        <w:pStyle w:val="BodyText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Система должна поддерживать следующие категории пользователей: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rFonts w:ascii="Times New Roman" w:hAnsi="Times New Roman"/>
          <w:sz w:val="28"/>
          <w:szCs w:val="28"/>
        </w:rPr>
        <w:t>Смотрители (Администраторы)</w:t>
      </w:r>
      <w:r>
        <w:rPr>
          <w:rFonts w:ascii="Times New Roman" w:hAnsi="Times New Roman"/>
          <w:sz w:val="28"/>
          <w:szCs w:val="28"/>
        </w:rPr>
        <w:t>: полные права на управление наборами, создание и редактирование данных.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8"/>
          <w:szCs w:val="28"/>
        </w:rPr>
        <w:t>Заказчики (Менеджеры)</w:t>
      </w:r>
      <w:r>
        <w:rPr>
          <w:rFonts w:ascii="Times New Roman" w:hAnsi="Times New Roman"/>
          <w:sz w:val="28"/>
          <w:szCs w:val="28"/>
        </w:rPr>
        <w:t>: ограниченные права доступа. Могут просматривать информацию о наборах, актах и фото, а также делать запросы на наборы. Не имеют прав на изменение данных или перемещение наборов.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1.4 Входные и выходные данные</w:t>
      </w:r>
    </w:p>
    <w:p>
      <w:pPr>
        <w:pStyle w:val="Heading4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данные: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Информация о наборах: номер, наименование, статус, место хранения, клиника, менеджер, дата перемещения, количество дней в клинике, комментарии, подразделение.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Фото и акты на наборы.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о клиниках и менеджерах.</w:t>
      </w:r>
    </w:p>
    <w:p>
      <w:pPr>
        <w:pStyle w:val="Heading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Выходные данные: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Упорядочивание списка наборов.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Карточка набора с фото, актами и историей перемещений.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История перемещений наборов.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Отчеты по менеджерам и клиникам.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Уведомления и сообщения по запросам наборов.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Роли: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Администраторы</w:t>
      </w:r>
      <w:r>
        <w:rPr>
          <w:rFonts w:ascii="Times New Roman" w:hAnsi="Times New Roman"/>
          <w:sz w:val="28"/>
          <w:szCs w:val="28"/>
        </w:rPr>
        <w:t>: Имеют полный доступ ко всем функциям системы, включая управление наборами, редактирование данных, создание и удаление записей, управление базами данных и пользователями.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8"/>
          <w:szCs w:val="28"/>
        </w:rPr>
        <w:t>Менеджеры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: Имеют ограниченный доступ. Могут просматривать информацию о наборах, включая карточки наборов (фото, акты, история перемещений), но не могут вносить изменения в данные или перемещать наборы. Могут отправлять запросы на наборы, которые требуют подтверждения администратора. Диаграмма вариантов использования представлена на рисунке 1. </w:t>
      </w:r>
    </w:p>
    <w:p>
      <w:pPr>
        <w:pStyle w:val="Normal"/>
        <w:spacing w:lineRule="auto" w:line="276" w:before="0" w:after="0"/>
        <w:ind w:firstLine="72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7718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ind w:firstLine="720"/>
        <w:rPr>
          <w:rFonts w:ascii="Times New Roman" w:hAnsi="Times New Roman" w:eastAsia="Times New Roman" w:cs="Times New Roman"/>
          <w:sz w:val="2"/>
          <w:szCs w:val="2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Рисунок 1 - Диаграмма вариантов использования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Архитектура системы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Введение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Разрабатываемая информационная система будет реализована с помощью языка программирования С#, с использованием фреймворка Avalonia. В качестве СУБД была выбрана реляционная БД PostgreSQL 16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Программа будет реализована как клиент-серверное приложение, где Desktop-приложение (клиент) будет взаимодействовать с сервером базы данных PostgreSQL.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Логическое представление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 Исходя из планируемого функционала можно выделить несколько функциональных модулей взаимодействующих между собой - 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8"/>
          <w:szCs w:val="28"/>
        </w:rPr>
        <w:t>Backend (Crow API)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ourceText"/>
          <w:rFonts w:ascii="Times New Roman" w:hAnsi="Times New Roman"/>
          <w:sz w:val="28"/>
          <w:szCs w:val="28"/>
        </w:rPr>
        <w:t>REST API</w:t>
      </w:r>
      <w:r>
        <w:rPr>
          <w:rFonts w:ascii="Times New Roman" w:hAnsi="Times New Roman"/>
          <w:sz w:val="28"/>
          <w:szCs w:val="28"/>
        </w:rPr>
        <w:t xml:space="preserve"> — основное взаимодействие между клиентом и сервером.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ourceText"/>
          <w:rFonts w:ascii="Times New Roman" w:hAnsi="Times New Roman"/>
          <w:sz w:val="28"/>
          <w:szCs w:val="28"/>
        </w:rPr>
        <w:t>Database (PostgreSQL)</w:t>
      </w:r>
      <w:r>
        <w:rPr>
          <w:rFonts w:ascii="Times New Roman" w:hAnsi="Times New Roman"/>
          <w:sz w:val="28"/>
          <w:szCs w:val="28"/>
        </w:rPr>
        <w:t xml:space="preserve"> — хранит данные о наборах, клиниках, менеджерах.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ourceText"/>
          <w:rFonts w:ascii="Times New Roman" w:hAnsi="Times New Roman"/>
          <w:sz w:val="28"/>
          <w:szCs w:val="28"/>
        </w:rPr>
        <w:t>Auth Service</w:t>
      </w:r>
      <w:r>
        <w:rPr>
          <w:rFonts w:ascii="Times New Roman" w:hAnsi="Times New Roman"/>
          <w:sz w:val="28"/>
          <w:szCs w:val="28"/>
        </w:rPr>
        <w:t xml:space="preserve"> — отвечает за аутентификацию пользователей.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8"/>
          <w:szCs w:val="28"/>
        </w:rPr>
        <w:t>Frontend (Avalonia UI)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ourceText"/>
          <w:rFonts w:ascii="Times New Roman" w:hAnsi="Times New Roman"/>
          <w:sz w:val="28"/>
          <w:szCs w:val="28"/>
        </w:rPr>
        <w:t>Main Window</w:t>
      </w:r>
      <w:r>
        <w:rPr>
          <w:rFonts w:ascii="Times New Roman" w:hAnsi="Times New Roman"/>
          <w:sz w:val="28"/>
          <w:szCs w:val="28"/>
        </w:rPr>
        <w:t xml:space="preserve"> — основное окно приложения.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ourceText"/>
          <w:rFonts w:ascii="Times New Roman" w:hAnsi="Times New Roman"/>
          <w:sz w:val="28"/>
          <w:szCs w:val="28"/>
        </w:rPr>
        <w:t>Manager View</w:t>
      </w:r>
      <w:r>
        <w:rPr>
          <w:rFonts w:ascii="Times New Roman" w:hAnsi="Times New Roman"/>
          <w:sz w:val="28"/>
          <w:szCs w:val="28"/>
        </w:rPr>
        <w:t xml:space="preserve"> — интерфейс менеджера (только просмотр и запросы).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ourceText"/>
          <w:rFonts w:ascii="Times New Roman" w:hAnsi="Times New Roman"/>
          <w:sz w:val="28"/>
          <w:szCs w:val="28"/>
        </w:rPr>
        <w:t>Admin View</w:t>
      </w:r>
      <w:r>
        <w:rPr>
          <w:rFonts w:ascii="Times New Roman" w:hAnsi="Times New Roman"/>
          <w:sz w:val="28"/>
          <w:szCs w:val="28"/>
        </w:rPr>
        <w:t xml:space="preserve"> — интерфейс администратора (управление наборами, пользователями).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Их взаимодействие представлено на рисунке 2.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66040</wp:posOffset>
            </wp:positionH>
            <wp:positionV relativeFrom="paragraph">
              <wp:posOffset>170180</wp:posOffset>
            </wp:positionV>
            <wp:extent cx="5956300" cy="2110740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216" t="10321" r="16601" b="2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211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Рисунок 2 - Логическое представление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Представление разработки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5465445"/>
            <wp:effectExtent l="0" t="0" r="0" b="0"/>
            <wp:wrapSquare wrapText="largest"/>
            <wp:docPr id="4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546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-113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Рисунок 3 - Независимо разрабатываемые компоненты и их взаимодействие</w:t>
      </w:r>
    </w:p>
    <w:p>
      <w:pPr>
        <w:pStyle w:val="Normal"/>
        <w:spacing w:before="0" w:after="0"/>
        <w:ind w:left="-113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Представление развертывания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629150" cy="1047750"/>
            <wp:effectExtent l="0" t="0" r="0" b="0"/>
            <wp:docPr id="5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Рисунок 4 - Диаграмма развертывания</w:t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Представление данных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5960745"/>
            <wp:effectExtent l="0" t="0" r="0" b="0"/>
            <wp:docPr id="6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6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5 </w:t>
      </w:r>
      <w:r>
        <w:rPr>
          <w:rFonts w:eastAsia="Times New Roman" w:cs="Times New Roman" w:ascii="Times New Roman" w:hAnsi="Times New Roman"/>
          <w:sz w:val="28"/>
          <w:szCs w:val="28"/>
        </w:rPr>
        <w:t>- Диаграмма “сущность-связь”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ind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2"/>
        </w:numPr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Ключевые сценарии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таблице 1 представлены ключевые сценарии использования программной системы.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Таблица 1 - Ключевые сценарии</w:t>
      </w:r>
    </w:p>
    <w:tbl>
      <w:tblPr>
        <w:tblW w:w="9368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3015"/>
        <w:gridCol w:w="6353"/>
      </w:tblGrid>
      <w:tr>
        <w:trPr/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Действие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Логика обработки</w:t>
            </w:r>
          </w:p>
        </w:tc>
      </w:tr>
      <w:tr>
        <w:trPr/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Инициализация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наборов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нажимает на кнопку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Система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загружает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наборы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полученные с сервера</w:t>
            </w:r>
          </w:p>
        </w:tc>
      </w:tr>
      <w:tr>
        <w:trPr/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Инициализация заказов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нажимает на кнопку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Система инициализирует заказы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pBdr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Система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загружает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заказы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полученные с сервера</w:t>
            </w:r>
          </w:p>
        </w:tc>
      </w:tr>
      <w:tr>
        <w:trPr/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Изменение параметров заказа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Пользовать ИС нажимает на интересующий его заказ.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В приложении открывается всплывающее окно 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выбирает вид взаимодействия с заказом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Открывается диалоговое окно в соответствии с выбором действия с заказом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Пользователь вводит необходимую информацию или подтверждает действие 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Система принимает изменения</w:t>
            </w:r>
          </w:p>
        </w:tc>
      </w:tr>
      <w:tr>
        <w:trPr/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Перемещение мед. набора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Пользовать ИС нажимает на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интересующий мед. набор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В приложении октрывается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контекстное меню, в котором можно выбрать куда переместить мед. набор из всплывающего списка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Система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меняет место набора</w:t>
            </w:r>
          </w:p>
        </w:tc>
      </w:tr>
      <w:tr>
        <w:trPr/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Редактирование параметров мед. набора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Пользовать ИС нажимает на интересующий его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мед. набор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 открывшимся диалоговом окне может изменять параметры из раздела «Общее», «Фото», «Акт»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Система принимает изменения</w:t>
            </w:r>
          </w:p>
        </w:tc>
      </w:tr>
      <w:tr>
        <w:trPr/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Добавление клиник / менеджеров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Пользовать ИС нажимает на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кнопку добавления клиники или менеджера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В ИС открывается всплывающее окно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для указания полей менеджера / клиники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Пользователь нажимает на кнопку «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Сохранить»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ИС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сохраняет новую клинику / менеджера, если он/она уникальна</w:t>
            </w:r>
          </w:p>
        </w:tc>
      </w:tr>
    </w:tbl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5939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ru-RU" w:val="ru-RU" w:bidi="ar-SA"/>
      <w14:ligatures w14:val="none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erif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ListParagraph">
    <w:name w:val="List Paragraph"/>
    <w:basedOn w:val="Normal"/>
    <w:uiPriority w:val="34"/>
    <w:qFormat/>
    <w:rsid w:val="00675939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LibreOffice/24.8.5.2$Linux_X86_64 LibreOffice_project/480$Build-2</Application>
  <AppVersion>15.0000</AppVersion>
  <Pages>9</Pages>
  <Words>715</Words>
  <Characters>4940</Characters>
  <CharactersWithSpaces>5518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2025-03-27T09:51:00Z</dcterms:created>
  <dc:creator>Дмитрий Дьяков</dc:creator>
  <dc:description/>
  <dc:language>en-US</dc:language>
  <cp:lastModifiedBy/>
  <dcterms:modified xsi:type="dcterms:W3CDTF">2025-03-27T19:01:51Z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