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0"/>
        <w:rPr/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117" y="0"/>
                <wp:lineTo x="-117" y="20859"/>
                <wp:lineTo x="21116" y="20859"/>
                <wp:lineTo x="21116" y="0"/>
                <wp:lineTo x="-117" y="0"/>
              </wp:wrapPolygon>
            </wp:wrapTight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МИНИСТЕРСТВО НАУКИ И ВЫСШЕГО ОБРАЗОВАНИЯ РФ</w:t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19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Институт </w:t>
        <w:tab/>
        <w:t>компьютерных наук</w:t>
      </w:r>
    </w:p>
    <w:p>
      <w:pPr>
        <w:pStyle w:val="Style19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Кафедра </w:t>
        <w:tab/>
        <w:t>автоматизированных систем управления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jc w:val="left"/>
        <w:rPr/>
      </w:pPr>
      <w:r>
        <w:rPr/>
      </w:r>
    </w:p>
    <w:p>
      <w:pPr>
        <w:pStyle w:val="Style19"/>
        <w:rPr/>
      </w:pPr>
      <w:r>
        <w:rPr/>
        <w:t>ПРАКТИЧЕСКАЯ РАБОТА №1</w:t>
      </w:r>
    </w:p>
    <w:p>
      <w:pPr>
        <w:pStyle w:val="Style19"/>
        <w:rPr/>
      </w:pPr>
      <w:r>
        <w:rPr/>
        <w:t>по курсу «Экономико-правовые основы рынка программного обеспечения»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spacing w:lineRule="auto" w:line="276"/>
        <w:jc w:val="left"/>
        <w:rPr/>
      </w:pPr>
      <w:r>
        <w:rPr/>
        <w:tab/>
        <w:tab/>
      </w:r>
    </w:p>
    <w:p>
      <w:pPr>
        <w:pStyle w:val="Style18"/>
        <w:tabs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276"/>
        <w:rPr/>
      </w:pPr>
      <w:r>
        <w:rPr>
          <w:rStyle w:val="Style14"/>
        </w:rPr>
        <w:t xml:space="preserve">Студент </w:t>
      </w:r>
      <w:r>
        <w:rPr/>
        <w:t>АС-21-1</w:t>
        <w:tab/>
        <w:t>____________________</w:t>
        <w:tab/>
        <w:t>Станиславчук С.М.</w:t>
      </w:r>
    </w:p>
    <w:p>
      <w:pPr>
        <w:pStyle w:val="Style18"/>
        <w:spacing w:lineRule="auto" w:line="276"/>
        <w:rPr/>
      </w:pPr>
      <w:r>
        <w:rPr/>
        <w:tab/>
      </w:r>
      <w:r>
        <w:rPr>
          <w:sz w:val="18"/>
          <w:szCs w:val="18"/>
        </w:rPr>
        <w:t>(подпись, дата)</w:t>
        <w:tab/>
      </w:r>
    </w:p>
    <w:p>
      <w:pPr>
        <w:pStyle w:val="Style18"/>
        <w:spacing w:lineRule="auto" w:line="276"/>
        <w:rPr/>
      </w:pPr>
      <w:r>
        <w:rPr/>
        <w:tab/>
        <w:tab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  <w:t>Руководитель</w:t>
      </w:r>
    </w:p>
    <w:p>
      <w:pPr>
        <w:pStyle w:val="Style18"/>
        <w:rPr/>
      </w:pPr>
      <w:r>
        <w:rPr/>
        <w:t>Профессор</w:t>
        <w:tab/>
        <w:t>____________________</w:t>
        <w:tab/>
        <w:t>Ведищев В. В.</w:t>
      </w:r>
    </w:p>
    <w:p>
      <w:pPr>
        <w:pStyle w:val="Style18"/>
        <w:rPr/>
      </w:pPr>
      <w:r>
        <w:rPr/>
        <w:tab/>
      </w:r>
      <w:r>
        <w:rPr>
          <w:sz w:val="18"/>
          <w:szCs w:val="18"/>
        </w:rPr>
        <w:t>(подпись, дата)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jc w:val="left"/>
        <w:rPr/>
      </w:pPr>
      <w:r>
        <w:rPr/>
      </w:r>
    </w:p>
    <w:p>
      <w:pPr>
        <w:pStyle w:val="Style19"/>
        <w:rPr/>
      </w:pPr>
      <w:r>
        <w:rPr/>
        <w:t>Липецк 2025 г.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 кафедры</w:t>
      </w:r>
    </w:p>
    <w:p>
      <w:pPr>
        <w:pStyle w:val="Normal"/>
        <w:spacing w:lineRule="auto" w:line="276" w:before="0" w:after="0"/>
        <w:ind w:hanging="0"/>
        <w:jc w:val="both"/>
        <w:rPr/>
      </w:pPr>
      <w:r>
        <w:rPr/>
      </w:r>
    </w:p>
    <w:p>
      <w:pPr>
        <w:pStyle w:val="Normal"/>
        <w:spacing w:lineRule="auto" w:line="276" w:before="0" w:after="0"/>
        <w:ind w:hanging="0"/>
        <w:jc w:val="both"/>
        <w:rPr>
          <w:rFonts w:ascii="TimesNewRoman" w:hAnsi="TimesNewRoman"/>
          <w:sz w:val="28"/>
          <w:szCs w:val="28"/>
        </w:rPr>
      </w:pPr>
      <w:r>
        <w:rPr>
          <w:rFonts w:ascii="TimesNewRoman" w:hAnsi="TimesNewRoman"/>
          <w:sz w:val="28"/>
          <w:szCs w:val="28"/>
        </w:rPr>
        <w:t>1. Рассматривается проект создания программного продукта. Фирма-разработчик ожидает, что выгоды и затраты, связанные с осуществлением проекта, будут носить равномерный ха- рактер в течение всего инвестиционного периода. Исходные данные по проекту представлены в таблице. Определите срок окупаемости инвестиций (без учета дисконтирования): 1) если фирма реализует проект за счет собственных средств; 2) инвестиции носят кредитный характер. Таблица Исходные данные по проекту Показатели Значения Балансовая стоимость приобретенного оборудования, тыс. руб. 900 Норма ежегодных амортизационных отчислений, % 8 Инвестиции, тыс. руб. 700 Ежегодные выгоды, тыс. руб. 300</w:t>
      </w:r>
    </w:p>
    <w:p>
      <w:pPr>
        <w:pStyle w:val="Normal"/>
        <w:spacing w:lineRule="auto" w:line="276" w:before="0" w:after="0"/>
        <w:ind w:hanging="0"/>
        <w:jc w:val="both"/>
        <w:rPr>
          <w:rFonts w:ascii="TimesNewRoman" w:hAnsi="TimesNewRoman"/>
          <w:sz w:val="28"/>
          <w:szCs w:val="28"/>
        </w:rPr>
      </w:pPr>
      <w:r>
        <w:rPr>
          <w:rFonts w:ascii="TimesNewRoman" w:hAnsi="TimesNew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Проект разработки программного обеспечения характеризуется следующими денежными потоками (млн. руб.):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</w:t>
      </w:r>
      <w:r>
        <w:rPr>
          <w:rFonts w:cs="Times New Roman" w:ascii="Times New Roman" w:hAnsi="Times New Roman"/>
          <w:sz w:val="28"/>
          <w:szCs w:val="28"/>
        </w:rPr>
        <w:t>0                 11                16               19               20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29025" cy="50482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ab/>
        <w:tab/>
        <w:t xml:space="preserve">      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</w:t>
      </w:r>
      <w:r>
        <w:rPr>
          <w:rFonts w:cs="Times New Roman" w:ascii="Times New Roman" w:hAnsi="Times New Roman"/>
          <w:sz w:val="28"/>
          <w:szCs w:val="28"/>
        </w:rPr>
        <w:t>-13                                                                          -19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Ставка дисконтирования равна 25%. Оценить проект на основе индекса доходности.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Фирма планирует инвестировать в разработку программного обеспечения 20 млн. руб. Необходимо сформировать годовую инвестиционную программу на основе индекса доходности с учетом финансовых ограничений и определить потери NPV в связи с исключением из программы проектов, не реализуемых из-за отсутствия инвестиционных средств. Исходные данные представлены в таблице</w:t>
      </w:r>
    </w:p>
    <w:p>
      <w:pPr>
        <w:pStyle w:val="Normal"/>
        <w:spacing w:lineRule="auto" w:line="276" w:before="0" w:after="0"/>
        <w:ind w:hanging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</w:t>
      </w:r>
    </w:p>
    <w:p>
      <w:pPr>
        <w:pStyle w:val="Normal"/>
        <w:spacing w:lineRule="auto" w:line="276" w:before="0" w:after="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Исходные данные по альтернативным проектам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71"/>
        <w:gridCol w:w="4293"/>
        <w:gridCol w:w="2391"/>
      </w:tblGrid>
      <w:tr>
        <w:trPr/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Проект</w:t>
            </w:r>
          </w:p>
        </w:tc>
        <w:tc>
          <w:tcPr>
            <w:tcW w:w="4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NPV, млн руб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IC0, млн. руб</w:t>
            </w:r>
          </w:p>
        </w:tc>
      </w:tr>
      <w:tr>
        <w:trPr/>
        <w:tc>
          <w:tcPr>
            <w:tcW w:w="26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А</w:t>
            </w:r>
          </w:p>
        </w:tc>
        <w:tc>
          <w:tcPr>
            <w:tcW w:w="42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1.38</w:t>
            </w:r>
          </w:p>
        </w:tc>
        <w:tc>
          <w:tcPr>
            <w:tcW w:w="23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7</w:t>
            </w:r>
          </w:p>
        </w:tc>
      </w:tr>
      <w:tr>
        <w:trPr/>
        <w:tc>
          <w:tcPr>
            <w:tcW w:w="26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Б</w:t>
            </w:r>
          </w:p>
        </w:tc>
        <w:tc>
          <w:tcPr>
            <w:tcW w:w="42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3.57</w:t>
            </w:r>
          </w:p>
        </w:tc>
        <w:tc>
          <w:tcPr>
            <w:tcW w:w="23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26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В</w:t>
            </w:r>
          </w:p>
        </w:tc>
        <w:tc>
          <w:tcPr>
            <w:tcW w:w="42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2.82</w:t>
            </w:r>
          </w:p>
        </w:tc>
        <w:tc>
          <w:tcPr>
            <w:tcW w:w="23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</w:t>
            </w:r>
          </w:p>
        </w:tc>
      </w:tr>
      <w:tr>
        <w:trPr/>
        <w:tc>
          <w:tcPr>
            <w:tcW w:w="26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Г</w:t>
            </w:r>
          </w:p>
        </w:tc>
        <w:tc>
          <w:tcPr>
            <w:tcW w:w="42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4.01</w:t>
            </w:r>
          </w:p>
        </w:tc>
        <w:tc>
          <w:tcPr>
            <w:tcW w:w="23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6.7</w:t>
            </w:r>
          </w:p>
        </w:tc>
      </w:tr>
      <w:tr>
        <w:trPr/>
        <w:tc>
          <w:tcPr>
            <w:tcW w:w="26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Д</w:t>
            </w:r>
          </w:p>
        </w:tc>
        <w:tc>
          <w:tcPr>
            <w:tcW w:w="42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3.55</w:t>
            </w:r>
          </w:p>
        </w:tc>
        <w:tc>
          <w:tcPr>
            <w:tcW w:w="23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4</w:t>
            </w:r>
          </w:p>
        </w:tc>
      </w:tr>
      <w:tr>
        <w:trPr/>
        <w:tc>
          <w:tcPr>
            <w:tcW w:w="26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Всего</w:t>
            </w:r>
          </w:p>
        </w:tc>
        <w:tc>
          <w:tcPr>
            <w:tcW w:w="42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15.33</w:t>
            </w:r>
          </w:p>
        </w:tc>
        <w:tc>
          <w:tcPr>
            <w:tcW w:w="23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35.7</w:t>
            </w:r>
          </w:p>
        </w:tc>
      </w:tr>
    </w:tbl>
    <w:p>
      <w:pPr>
        <w:pStyle w:val="Normal"/>
        <w:spacing w:lineRule="auto" w:line="276" w:before="0" w:after="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Решение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Задача 1.</w:t>
      </w:r>
    </w:p>
    <w:p>
      <w:pPr>
        <w:pStyle w:val="BodyText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рассмотрим два случая:</w:t>
      </w:r>
    </w:p>
    <w:p>
      <w:pPr>
        <w:pStyle w:val="BodyText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b w:val="false"/>
          <w:bCs w:val="false"/>
        </w:rPr>
        <w:tab/>
        <w:t>1) Проект реализуется за счёт собственных средств.</w:t>
      </w:r>
    </w:p>
    <w:p>
      <w:pPr>
        <w:pStyle w:val="BodyText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b w:val="false"/>
          <w:bCs w:val="false"/>
        </w:rPr>
        <w:tab/>
        <w:t>2) Инвестиции носят кредитный характер.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1) PP (срок окупаемости) = Инвестиции / ежегодные расходы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PP = 700 / 300 = 2.33 года = 2 года и 4 месяца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2) Чистые выгоды = Ежегодные выгоды — Амортизация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Чистые выгоды = 300 — 72 = 228 тыс. руб.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PP = 700 / 228 = 3.07 года = 3 года и 1 месяц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Ответ: 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2 года и 4 месяца.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3 года и 1 месяц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Задача 2.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1) Рассчитаем приведенную стоимость доходов: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PV = 11/1.25+16/(1.25)**2+19/(1.25)**3+20/(1.25)**4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PV = 11/1.25 + 16/1.5625 + 19/1.953 + 20/2.4414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PV = 8.8 + 10.24 + 9.73 + 8.19 = 36.96 млн. руб.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2) Рассчитаем приведенную стоимость затрат: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PV = 13 + 19/(1.25)**4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PV = 13 + 19/2.4414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PV = 13 + 7.78 = 20.78 млн. руб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3) Индекс доходности: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PI = (PV+)/(PV-)=36.96/20.78 = 1.78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Ответ: 1.78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Задача 3.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Рассчитаем PI для каждого проекта: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PI = (NPV / IC0) + 1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Проект A =&gt;  PI = 1.38/7+1 = 1.197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Проект Б =&gt;  PI = 3.57/10+1 = 1.357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Проект В =&gt;  PI = 2.82/8+1 = 1.353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Проект Г =&gt;  PI = 4.01/6.7+1 = 1.599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Проект Д =&gt;  PI = 3.55/4+1 = 1.888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Упорядочим проект по убыванию PI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Д, Г, Б, В, А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Выбираем проекты с наибольшим PI, пока не исчерпаем бюджет.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Д =&gt; 20 — 4 = 16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Г =&gt; 16 — 6.7 = 9.3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Б =&gt; 9.3 — 10 = -0.7 млн. руб (не подходит, пропускаем)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В =&gt; 9.3 — 8 = 1.3 мнл. Руб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А =&gt; 1.3 — 7 = -5.7 млн руб (не подходит, тоже пропускаем)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Общие инвестиции: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4+6.7+8 = 18.7 млн руб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NPV_sum = 3.55 + 4.01 + 2.82 = 10.38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NPV_all = 15.33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NPV_los = 15.33 — 10.38 = 4.95 млн руб — потеря из-за огранчиения бюджета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Ответ: </w:t>
      </w:r>
    </w:p>
    <w:p>
      <w:pPr>
        <w:pStyle w:val="BodyText"/>
        <w:spacing w:lineRule="auto" w:line="276" w:before="0" w:after="0"/>
        <w:ind w:hanging="0"/>
        <w:jc w:val="left"/>
        <w:rPr/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Инвестиционная программа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: Проекты </w:t>
      </w: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Д, Г, В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BodyText"/>
        <w:spacing w:lineRule="auto" w:line="276" w:before="0" w:after="0"/>
        <w:ind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b w:val="false"/>
          <w:bCs w:val="false"/>
        </w:rPr>
        <w:t>Общие инвестиции</w:t>
      </w:r>
      <w:r>
        <w:rPr/>
        <w:t>: 18.7 млн руб. (в пределах бюджета 20 млн руб.).</w:t>
      </w:r>
    </w:p>
    <w:p>
      <w:pPr>
        <w:pStyle w:val="BodyText"/>
        <w:spacing w:lineRule="auto" w:line="276" w:before="0" w:after="0"/>
        <w:ind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b w:val="false"/>
          <w:bCs w:val="false"/>
        </w:rPr>
        <w:t>Суммарный NPV</w:t>
      </w:r>
      <w:r>
        <w:rPr/>
        <w:t>: 10.38 млн руб.</w:t>
      </w:r>
    </w:p>
    <w:p>
      <w:pPr>
        <w:pStyle w:val="BodyText"/>
        <w:spacing w:lineRule="auto" w:line="276" w:before="0" w:after="0"/>
        <w:ind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b w:val="false"/>
          <w:bCs w:val="false"/>
        </w:rPr>
        <w:t>Потери NPV</w:t>
      </w:r>
      <w:r>
        <w:rPr/>
        <w:t>: 4.95 млн руб.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imesNew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FreeSerif"/>
      <w:color w:val="auto"/>
      <w:kern w:val="0"/>
      <w:sz w:val="22"/>
      <w:szCs w:val="22"/>
      <w:lang w:val="ru-RU" w:eastAsia="en-US" w:bidi="ar-SA"/>
    </w:rPr>
  </w:style>
  <w:style w:type="character" w:styleId="DefaultParagraphFont">
    <w:name w:val="Default Paragraph Font"/>
    <w:qFormat/>
    <w:rPr/>
  </w:style>
  <w:style w:type="character" w:styleId="Style14">
    <w:name w:val="Титульник. Основной текст [ВУЗ] Знак"/>
    <w:basedOn w:val="DefaultParagraphFont"/>
    <w:link w:val="Style18"/>
    <w:qFormat/>
    <w:rPr>
      <w:rFonts w:ascii="Times New Roman" w:hAnsi="Times New Roman" w:cs="Times New Roman"/>
      <w:sz w:val="28"/>
      <w:szCs w:val="28"/>
    </w:rPr>
  </w:style>
  <w:style w:type="character" w:styleId="Style15">
    <w:name w:val="Титульник. По центру [ВУЗ] Знак"/>
    <w:basedOn w:val="DefaultParagraphFont"/>
    <w:link w:val="Style19"/>
    <w:qFormat/>
    <w:rPr>
      <w:rFonts w:ascii="Times New Roman" w:hAnsi="Times New Roman" w:cs="Times New Roman"/>
      <w:sz w:val="28"/>
      <w:szCs w:val="28"/>
    </w:rPr>
  </w:style>
  <w:style w:type="character" w:styleId="Style16">
    <w:name w:val="Титульник. Шапка [ВУЗ] Знак"/>
    <w:basedOn w:val="Style15"/>
    <w:link w:val="Style20"/>
    <w:qFormat/>
    <w:rPr>
      <w:rFonts w:ascii="Times New Roman" w:hAnsi="Times New Roman" w:cs="Times New Roman"/>
      <w:b/>
      <w:sz w:val="28"/>
      <w:szCs w:val="28"/>
    </w:rPr>
  </w:style>
  <w:style w:type="character" w:styleId="Standard">
    <w:name w:val="Standard Знак"/>
    <w:basedOn w:val="DefaultParagraphFont"/>
    <w:link w:val="Standard1"/>
    <w:qFormat/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character" w:styleId="Style17">
    <w:name w:val="Лабораторная Знак"/>
    <w:basedOn w:val="DefaultParagraphFont"/>
    <w:link w:val="Style21"/>
    <w:qFormat/>
    <w:rPr>
      <w:rFonts w:ascii="Times New Roman" w:hAnsi="Times New Roman"/>
      <w:sz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spacing w:lineRule="auto" w:line="360" w:before="0" w:after="0"/>
      <w:jc w:val="center"/>
    </w:pPr>
    <w:rPr>
      <w:rFonts w:ascii="Times New Roman" w:hAnsi="Times New Roman" w:cs="Times New Roman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8">
    <w:name w:val="Титульник. Основной текст [ВУЗ]"/>
    <w:link w:val="Style14"/>
    <w:qFormat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overflowPunct w:val="false"/>
      <w:bidi w:val="0"/>
      <w:spacing w:lineRule="auto" w:line="360" w:before="0" w:after="0"/>
      <w:jc w:val="left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Style19">
    <w:name w:val="Титульник. По центру [ВУЗ]"/>
    <w:link w:val="Style15"/>
    <w:qFormat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overflowPunct w:val="false"/>
      <w:bidi w:val="0"/>
      <w:spacing w:lineRule="auto" w:line="360" w:before="0" w:after="0"/>
      <w:jc w:val="center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Style20">
    <w:name w:val="Титульник. Шапка [ВУЗ]"/>
    <w:basedOn w:val="Style19"/>
    <w:link w:val="Style16"/>
    <w:qFormat/>
    <w:pPr>
      <w:spacing w:lineRule="auto" w:line="240"/>
    </w:pPr>
    <w:rPr>
      <w:b/>
    </w:rPr>
  </w:style>
  <w:style w:type="paragraph" w:styleId="Standard1">
    <w:name w:val="Standard"/>
    <w:link w:val="Standard"/>
    <w:qFormat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Style21">
    <w:name w:val="Лабораторная"/>
    <w:link w:val="Style17"/>
    <w:qFormat/>
    <w:pPr>
      <w:widowControl w:val="false"/>
      <w:suppressAutoHyphens w:val="true"/>
      <w:overflowPunct w:val="false"/>
      <w:bidi w:val="0"/>
      <w:spacing w:lineRule="auto" w:line="360" w:before="0" w:after="160"/>
      <w:ind w:firstLine="709"/>
      <w:jc w:val="both"/>
    </w:pPr>
    <w:rPr>
      <w:rFonts w:ascii="Times New Roman" w:hAnsi="Times New Roman" w:eastAsia="Calibri" w:cs="FreeSerif"/>
      <w:color w:val="auto"/>
      <w:kern w:val="0"/>
      <w:sz w:val="28"/>
      <w:szCs w:val="22"/>
      <w:lang w:val="ru-RU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1281</TotalTime>
  <Application>LibreOffice/24.8.5.2$Linux_X86_64 LibreOffice_project/480$Build-2</Application>
  <AppVersion>15.0000</AppVersion>
  <Pages>6</Pages>
  <Words>567</Words>
  <Characters>3011</Characters>
  <CharactersWithSpaces>3708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2024-09-16T18:19:00Z</dcterms:created>
  <dc:creator>Vladimir</dc:creator>
  <dc:description/>
  <dc:language>en-US</dc:language>
  <cp:lastModifiedBy/>
  <cp:lastPrinted>2025-02-11T09:27:40Z</cp:lastPrinted>
  <dcterms:modified xsi:type="dcterms:W3CDTF">2025-02-17T19:19:10Z</dcterms:modified>
  <cp:revision>379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