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rPr>
          <w:color w:val="auto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88" y="0"/>
                <wp:lineTo x="-88" y="20878"/>
                <wp:lineTo x="21145" y="20878"/>
                <wp:lineTo x="21145" y="0"/>
                <wp:lineTo x="-88" y="0"/>
              </wp:wrapPolygon>
            </wp:wrapTight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>МИНИСТЕРСТВО НАУКИ И ВЫСШЕГО ОБРАЗОВАНИЯ РФ</w:t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6"/>
        <w:rPr>
          <w:color w:val="auto"/>
        </w:rPr>
      </w:pPr>
      <w:r>
        <w:rPr>
          <w:color w:val="auto"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>
          <w:color w:val="auto"/>
        </w:rPr>
      </w:pPr>
      <w:r>
        <w:rPr>
          <w:color w:val="auto"/>
        </w:rPr>
        <w:t xml:space="preserve">Факультет </w:t>
        <w:tab/>
        <w:t>автоматизации и информатики</w:t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>
          <w:color w:val="auto"/>
        </w:rPr>
      </w:pPr>
      <w:r>
        <w:rPr>
          <w:color w:val="auto"/>
        </w:rPr>
        <w:t xml:space="preserve">Кафедра </w:t>
        <w:tab/>
        <w:t>автоматизированных систем управления</w:t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jc w:val="left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  <w:t>ИНДИВИДУАЛЬНОЕ ДОМАШНЕЕ ЗАДАНИЕ</w:t>
      </w:r>
    </w:p>
    <w:p>
      <w:pPr>
        <w:pStyle w:val="Style15"/>
        <w:rPr>
          <w:color w:val="auto"/>
        </w:rPr>
      </w:pPr>
      <w:r>
        <w:rPr>
          <w:color w:val="auto"/>
        </w:rPr>
        <w:t>«Системный анализ»</w:t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4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9"/>
          <w:color w:val="auto"/>
        </w:rPr>
        <w:t xml:space="preserve">Студент </w:t>
      </w:r>
      <w:r>
        <w:rPr>
          <w:color w:val="auto"/>
        </w:rPr>
        <w:t>АС-21-1</w:t>
        <w:tab/>
        <w:t>____________________</w:t>
        <w:tab/>
        <w:t>Станиславчук С.М.</w:t>
      </w:r>
    </w:p>
    <w:p>
      <w:pPr>
        <w:pStyle w:val="Style14"/>
        <w:rPr>
          <w:color w:val="auto"/>
        </w:rPr>
      </w:pPr>
      <w:r>
        <w:rPr>
          <w:color w:val="auto"/>
        </w:rPr>
        <w:tab/>
      </w:r>
      <w:r>
        <w:rPr>
          <w:color w:val="auto"/>
          <w:sz w:val="18"/>
          <w:szCs w:val="18"/>
        </w:rPr>
        <w:t>(подпись, дата)</w:t>
      </w:r>
    </w:p>
    <w:p>
      <w:pPr>
        <w:pStyle w:val="Style14"/>
        <w:rPr>
          <w:color w:val="auto"/>
        </w:rPr>
      </w:pPr>
      <w:r>
        <w:rPr>
          <w:color w:val="auto"/>
        </w:rPr>
      </w:r>
    </w:p>
    <w:p>
      <w:pPr>
        <w:pStyle w:val="Style14"/>
        <w:rPr>
          <w:color w:val="auto"/>
        </w:rPr>
      </w:pPr>
      <w:r>
        <w:rPr>
          <w:color w:val="auto"/>
        </w:rPr>
        <w:t>Руководитель</w:t>
      </w:r>
    </w:p>
    <w:p>
      <w:pPr>
        <w:pStyle w:val="Style14"/>
        <w:rPr>
          <w:color w:val="auto"/>
        </w:rPr>
      </w:pPr>
      <w:r>
        <w:rPr>
          <w:color w:val="auto"/>
        </w:rPr>
        <w:t>Профессор, к.т.н.</w:t>
      </w:r>
      <w:r>
        <w:rPr>
          <w:color w:val="auto"/>
        </w:rPr>
        <w:tab/>
        <w:t>____________________</w:t>
        <w:tab/>
        <w:t>Качановский Ю.П.</w:t>
      </w:r>
    </w:p>
    <w:p>
      <w:pPr>
        <w:pStyle w:val="Style14"/>
        <w:rPr>
          <w:color w:val="auto"/>
        </w:rPr>
      </w:pPr>
      <w:r>
        <w:rPr>
          <w:color w:val="auto"/>
        </w:rPr>
        <w:tab/>
      </w:r>
      <w:r>
        <w:rPr>
          <w:color w:val="auto"/>
          <w:sz w:val="18"/>
          <w:szCs w:val="18"/>
        </w:rPr>
        <w:t>(подпись, дата)</w:t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jc w:val="left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  <w:t>Липецк 2024 г.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Задание кафедры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Провести опрос экспертов по выбранной самостоятельной проблеме, связанной с профилем обучения, и осуществить обработку результатов опроса. Количество сравниваемых объектов не менее 8, количество экспертов не менее 9. В оценках (рангах) хотя бы одного из экспертов обязательно должны быть повторяющиеся значения.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При обработке результатов опроса должна быть выполнена проверка согласованности мнений экспертов и проведено обобщение информации, полученной от экспертов для составления коллективного мнения.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Использовать по вариантам различные методы экспертных оценок: </w:t>
      </w:r>
    </w:p>
    <w:tbl>
      <w:tblPr>
        <w:tblW w:w="10043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032"/>
        <w:gridCol w:w="1562"/>
        <w:gridCol w:w="1273"/>
        <w:gridCol w:w="1564"/>
        <w:gridCol w:w="1277"/>
        <w:gridCol w:w="1275"/>
        <w:gridCol w:w="1283"/>
      </w:tblGrid>
      <w:tr>
        <w:trPr/>
        <w:tc>
          <w:tcPr>
            <w:tcW w:w="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 xml:space="preserve">№ </w:t>
            </w: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вар</w:t>
            </w:r>
          </w:p>
        </w:tc>
        <w:tc>
          <w:tcPr>
            <w:tcW w:w="38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Метод ранжирования</w:t>
            </w:r>
          </w:p>
        </w:tc>
        <w:tc>
          <w:tcPr>
            <w:tcW w:w="2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Метод парных сравнений</w:t>
            </w:r>
          </w:p>
        </w:tc>
        <w:tc>
          <w:tcPr>
            <w:tcW w:w="2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Метод непосредственного оценивания</w:t>
            </w:r>
          </w:p>
        </w:tc>
      </w:tr>
      <w:tr>
        <w:trPr/>
        <w:tc>
          <w:tcPr>
            <w:tcW w:w="7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Преобра-зованные ранги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Оценка важ-ности наибо-лее существен-ного объекта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Преобразо-вание мат-рицы пред-почтений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Нормирование суммарных чисел пред-почтения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Преобразо-вание мат-рицы пред-почтений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Нормиро-вание суммарных оценок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Преобразо--вание мат-рицы пред-почтений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</w:tr>
    </w:tbl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Оценка сред разработки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Требуется оценить язык программирования по популярности.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Решение. Задача решается по методу экспертных оценок. Составлена анкета, содержащая названия сред разработки (IDE):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Sublime Text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MS Visual Studio Code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MS Visual Studio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Pycharm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Atom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Vim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Jetbrains Rider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Eclipse</w:t>
      </w:r>
    </w:p>
    <w:tbl>
      <w:tblPr>
        <w:tblpPr w:vertAnchor="text" w:horzAnchor="margin" w:leftFromText="180" w:rightFromText="180" w:tblpX="0" w:tblpY="411"/>
        <w:tblW w:w="93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58"/>
        <w:gridCol w:w="860"/>
        <w:gridCol w:w="858"/>
        <w:gridCol w:w="861"/>
        <w:gridCol w:w="859"/>
        <w:gridCol w:w="859"/>
        <w:gridCol w:w="861"/>
        <w:gridCol w:w="822"/>
        <w:gridCol w:w="1324"/>
      </w:tblGrid>
      <w:tr>
        <w:trPr/>
        <w:tc>
          <w:tcPr>
            <w:tcW w:w="1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Эксперты</w:t>
            </w:r>
          </w:p>
        </w:tc>
        <w:tc>
          <w:tcPr>
            <w:tcW w:w="68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Среды разработки</w:t>
            </w:r>
          </w:p>
        </w:tc>
        <w:tc>
          <w:tcPr>
            <w:tcW w:w="13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7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8</w:t>
            </w:r>
          </w:p>
        </w:tc>
        <w:tc>
          <w:tcPr>
            <w:tcW w:w="13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Calibri"/>
                <w:b w:val="false"/>
                <w:bCs w:val="false"/>
                <w:color w:val="000000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/>
                <w:b w:val="false"/>
                <w:bCs w:val="false"/>
                <w:color w:val="000000"/>
                <w:kern w:val="0"/>
                <w:sz w:val="22"/>
                <w:szCs w:val="22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37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28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b w:val="false"/>
                <w:bCs w:val="false"/>
                <w:color w:val="000000"/>
                <w:sz w:val="28"/>
                <w:szCs w:val="28"/>
                <w:u w:val="single"/>
              </w:rPr>
            </w:pPr>
            <w:r>
              <w:rPr>
                <w:rFonts w:ascii="Times" w:hAnsi="Times"/>
                <w:b w:val="false"/>
                <w:bCs w:val="false"/>
                <w:color w:val="000000"/>
                <w:sz w:val="28"/>
                <w:szCs w:val="28"/>
                <w:u w:val="single"/>
              </w:rPr>
              <w:t>17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b w:val="false"/>
                <w:bCs w:val="false"/>
                <w:color w:val="000000"/>
                <w:sz w:val="28"/>
                <w:szCs w:val="28"/>
                <w:u w:val="single"/>
              </w:rPr>
            </w:pPr>
            <w:r>
              <w:rPr>
                <w:rFonts w:ascii="Times" w:hAnsi="Times"/>
                <w:b w:val="false"/>
                <w:bCs w:val="false"/>
                <w:color w:val="000000"/>
                <w:sz w:val="28"/>
                <w:szCs w:val="28"/>
                <w:u w:val="single"/>
              </w:rPr>
              <w:t>34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b w:val="false"/>
                <w:bCs w:val="false"/>
                <w:color w:val="000000"/>
                <w:lang w:val="ru-RU"/>
              </w:rPr>
            </w:pPr>
            <w:r>
              <w:rPr>
                <w:b w:val="false"/>
                <w:bCs w:val="false"/>
                <w:color w:val="000000"/>
                <w:lang w:val="ru-RU"/>
              </w:rPr>
              <w:t>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29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56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38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 w:cs="Times New Roman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b w:val="false"/>
                <w:bCs w:val="false"/>
                <w:color w:val="000000"/>
                <w:kern w:val="0"/>
                <w:sz w:val="28"/>
                <w:szCs w:val="28"/>
                <w:lang w:val="ru-RU" w:eastAsia="en-US" w:bidi="ar-SA"/>
              </w:rPr>
              <w:t>296/296</w:t>
            </w:r>
          </w:p>
        </w:tc>
      </w:tr>
    </w:tbl>
    <w:p>
      <w:pPr>
        <w:pStyle w:val="Normal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r/>
      <w:r>
        <w:rPr>
          <w:rFonts w:cs="Times New Roman" w:ascii="Times New Roman" w:hAnsi="Times New Roman"/>
          <w:color w:val="auto"/>
          <w:sz w:val="28"/>
          <w:szCs w:val="28"/>
        </w:rPr>
        <w:t>Таблица 1 – Матрица рангов</w:t>
      </w:r>
    </w:p>
    <w:p>
      <w:pPr>
        <w:pStyle w:val="BodyText"/>
        <w:spacing w:lineRule="auto" w:line="360"/>
        <w:ind w:firstLine="720"/>
        <w:jc w:val="both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  <w:t>Нормирование рангов</w:t>
      </w:r>
    </w:p>
    <w:p>
      <w:pPr>
        <w:pStyle w:val="BodyText"/>
        <w:spacing w:lineRule="auto" w:line="360"/>
        <w:ind w:firstLine="720"/>
        <w:jc w:val="both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  <w:t>Так как некоторые эксперты поставили одинаковые ранги некоторым средам разработки, то проводим нормализацию рангов, используя формулу (1). Матрица нормализованных рангов приведена в таблице 2.</w:t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x</w:t>
      </w:r>
      <w:r>
        <w:rPr>
          <w:b w:val="false"/>
          <w:color w:val="auto"/>
          <w:sz w:val="28"/>
          <w:szCs w:val="28"/>
          <w:vertAlign w:val="subscript"/>
        </w:rPr>
        <w:t>ij</w:t>
      </w:r>
      <w:r>
        <w:rPr>
          <w:b w:val="false"/>
          <w:color w:val="auto"/>
          <w:sz w:val="28"/>
          <w:szCs w:val="28"/>
        </w:rPr>
        <w:t xml:space="preserve"> = l + (t+1)/2</w:t>
        <w:tab/>
        <w:tab/>
        <w:tab/>
        <w:tab/>
        <w:tab/>
        <w:tab/>
        <w:tab/>
        <w:tab/>
        <w:t xml:space="preserve">       (1)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BodyText"/>
        <w:spacing w:lineRule="auto" w:line="36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где </w:t>
      </w:r>
      <w:r>
        <w:rPr>
          <w:b w:val="false"/>
          <w:i/>
          <w:color w:val="auto"/>
          <w:sz w:val="28"/>
          <w:szCs w:val="28"/>
        </w:rPr>
        <w:t>l –</w:t>
      </w:r>
      <w:r>
        <w:rPr>
          <w:b w:val="false"/>
          <w:color w:val="auto"/>
          <w:sz w:val="28"/>
          <w:szCs w:val="28"/>
        </w:rPr>
        <w:t xml:space="preserve"> количество объектов более важных, чем группа; </w:t>
      </w:r>
      <w:r>
        <w:rPr>
          <w:b w:val="false"/>
          <w:i/>
          <w:color w:val="auto"/>
          <w:sz w:val="28"/>
          <w:szCs w:val="28"/>
        </w:rPr>
        <w:t>t</w:t>
      </w:r>
      <w:r>
        <w:rPr>
          <w:b w:val="false"/>
          <w:color w:val="auto"/>
          <w:sz w:val="28"/>
          <w:szCs w:val="28"/>
        </w:rPr>
        <w:t xml:space="preserve"> – количество объектов в группе (длина связи).</w:t>
      </w:r>
    </w:p>
    <w:tbl>
      <w:tblPr>
        <w:tblpPr w:vertAnchor="text" w:horzAnchor="margin" w:leftFromText="180" w:rightFromText="180" w:tblpX="0" w:tblpY="411"/>
        <w:tblW w:w="93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58"/>
        <w:gridCol w:w="860"/>
        <w:gridCol w:w="860"/>
        <w:gridCol w:w="859"/>
        <w:gridCol w:w="859"/>
        <w:gridCol w:w="860"/>
        <w:gridCol w:w="862"/>
        <w:gridCol w:w="821"/>
        <w:gridCol w:w="1323"/>
      </w:tblGrid>
      <w:tr>
        <w:trPr/>
        <w:tc>
          <w:tcPr>
            <w:tcW w:w="1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Эксперты</w:t>
            </w:r>
          </w:p>
        </w:tc>
        <w:tc>
          <w:tcPr>
            <w:tcW w:w="68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Среды разработки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8</w:t>
            </w:r>
          </w:p>
        </w:tc>
        <w:tc>
          <w:tcPr>
            <w:tcW w:w="13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7,5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000000"/>
                <w:lang w:val="ru-RU"/>
              </w:rPr>
            </w:pPr>
            <w:r>
              <w:rPr>
                <w:rFonts w:ascii="Times" w:hAnsi="Times"/>
                <w:color w:val="000000"/>
                <w:lang w:val="ru-RU"/>
              </w:rPr>
              <w:t>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00000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27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61,5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00000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000000"/>
                <w:kern w:val="0"/>
                <w:sz w:val="28"/>
                <w:szCs w:val="28"/>
                <w:lang w:val="ru-RU" w:eastAsia="en-US" w:bidi="ar-SA"/>
              </w:rPr>
              <w:t>49,5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000000"/>
                <w:sz w:val="28"/>
                <w:szCs w:val="28"/>
              </w:rPr>
            </w:pPr>
            <w:r>
              <w:rPr>
                <w:rFonts w:ascii="Times" w:hAnsi="Times"/>
                <w:color w:val="000000"/>
                <w:sz w:val="28"/>
                <w:szCs w:val="28"/>
              </w:rPr>
              <w:t>324/324</w:t>
            </w:r>
          </w:p>
        </w:tc>
      </w:tr>
    </w:tbl>
    <w:p>
      <w:pPr>
        <w:pStyle w:val="BodyText"/>
        <w:spacing w:lineRule="auto" w:line="360"/>
        <w:jc w:val="right"/>
        <w:rPr>
          <w:b w:val="false"/>
          <w:color w:val="auto"/>
          <w:sz w:val="28"/>
          <w:szCs w:val="28"/>
        </w:rPr>
      </w:pPr>
      <w:r/>
      <w:r>
        <w:rPr>
          <w:b w:val="false"/>
          <w:color w:val="auto"/>
          <w:sz w:val="28"/>
          <w:szCs w:val="28"/>
        </w:rPr>
        <w:t>Таблица 2 – Матрица нормализованных рангов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Проверка согласованности мнений экспертов</w:t>
      </w:r>
    </w:p>
    <w:p>
      <w:pPr>
        <w:pStyle w:val="Style13"/>
        <w:rPr>
          <w:color w:val="auto"/>
        </w:rPr>
      </w:pPr>
      <w:r>
        <w:rPr>
          <w:color w:val="auto"/>
        </w:rPr>
        <w:t xml:space="preserve">Согласованность мнений экспертов проверим с помощью статистики . X^(2). Для этого вычислим коэффициент конкордации K_i . 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 xml:space="preserve">K_0=(12S)/(m^2(n^3-n)-m*Sum(T_i)) (2), где    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S=Sum(d_j)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d_j = x_j - ~x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~x = 1/n sum(sum(~x_ij))=0.5m(n+1)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T_i = sum(t^3mi - t_mi)</w:t>
      </w:r>
    </w:p>
    <w:p>
      <w:pPr>
        <w:pStyle w:val="Style13"/>
        <w:rPr>
          <w:color w:val="auto"/>
        </w:rPr>
      </w:pPr>
      <w:r>
        <w:rPr>
          <w:color w:val="auto"/>
        </w:rPr>
        <w:t>Определим среднеарифметическое сумм рангов: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~x = 40.5</w:t>
      </w:r>
    </w:p>
    <w:p>
      <w:pPr>
        <w:pStyle w:val="Style13"/>
        <w:rPr>
          <w:color w:val="auto"/>
        </w:rPr>
      </w:pPr>
      <w:r>
        <w:rPr>
          <w:color w:val="auto"/>
        </w:rPr>
        <w:t>Определим сумму квадратов отклонений сумм рангов, полученных каждым объектом у всех экспертов, от среднеарифметического сумм рангов:</w:t>
      </w:r>
      <w:r>
        <w:rPr/>
      </w:r>
      <m:oMath xmlns:m="http://schemas.openxmlformats.org/officeDocument/2006/math"/>
    </w:p>
    <w:p>
      <w:pPr>
        <w:pStyle w:val="Style13"/>
        <w:rPr>
          <w:color w:val="auto"/>
        </w:rPr>
      </w:pPr>
      <w:r>
        <w:rPr>
          <w:color w:val="auto"/>
        </w:rPr>
        <w:t>S = Sum(*x_j- ~x)^2 = (34 — 40.5)^2 + (27 — 40.5)^2 + (36-40.5)^2 + … = 897.4</w:t>
      </w:r>
    </w:p>
    <w:p>
      <w:pPr>
        <w:pStyle w:val="Style13"/>
        <w:jc w:val="left"/>
        <w:rPr>
          <w:color w:val="auto"/>
        </w:rPr>
      </w:pPr>
      <w:r>
        <w:rPr>
          <w:color w:val="auto"/>
        </w:rPr>
      </w:r>
    </w:p>
    <w:p>
      <w:pPr>
        <w:pStyle w:val="Style13"/>
        <w:jc w:val="left"/>
        <w:rPr>
          <w:color w:val="auto"/>
        </w:rPr>
      </w:pPr>
      <w:r>
        <w:rPr>
          <w:color w:val="auto"/>
        </w:rPr>
      </w:r>
    </w:p>
    <w:p>
      <w:pPr>
        <w:pStyle w:val="Style13"/>
        <w:rPr>
          <w:color w:val="auto"/>
        </w:rPr>
      </w:pPr>
      <w:r>
        <w:rPr>
          <w:color w:val="auto"/>
        </w:rPr>
        <w:t xml:space="preserve">Вычислим параметр </w:t>
      </w:r>
      <w:r>
        <w:rPr>
          <w:i/>
          <w:color w:val="auto"/>
          <w:lang w:val="en-US"/>
        </w:rPr>
        <w:t>T</w:t>
      </w:r>
      <w:r>
        <w:rPr>
          <w:i/>
          <w:color w:val="auto"/>
          <w:vertAlign w:val="subscript"/>
          <w:lang w:val="en-US"/>
        </w:rPr>
        <w:t>i</w:t>
      </w:r>
      <w:r>
        <w:rPr>
          <w:color w:val="auto"/>
        </w:rPr>
        <w:t xml:space="preserve"> для каждого эксперта:</w:t>
      </w:r>
    </w:p>
    <w:p>
      <w:pPr>
        <w:pStyle w:val="Style13"/>
        <w:rPr>
          <w:color w:val="auto"/>
        </w:rPr>
      </w:pPr>
      <w:r>
        <w:rPr>
          <w:color w:val="auto"/>
          <w:lang w:val="en-US"/>
        </w:rPr>
        <w:t>T</w:t>
      </w:r>
      <w:r>
        <w:rPr>
          <w:color w:val="auto"/>
          <w:vertAlign w:val="subscript"/>
          <w:lang w:val="en-US"/>
        </w:rPr>
        <w:t>1</w:t>
      </w:r>
      <w:r>
        <w:rPr>
          <w:color w:val="auto"/>
          <w:lang w:val="en-US"/>
        </w:rPr>
        <w:t xml:space="preserve"> = 0; T</w:t>
      </w:r>
      <w:r>
        <w:rPr>
          <w:color w:val="auto"/>
          <w:vertAlign w:val="subscript"/>
          <w:lang w:val="en-US"/>
        </w:rPr>
        <w:t>2</w:t>
      </w:r>
      <w:r>
        <w:rPr>
          <w:color w:val="auto"/>
          <w:lang w:val="en-US"/>
        </w:rPr>
        <w:t xml:space="preserve"> = </w:t>
      </w:r>
      <w:r>
        <w:rPr>
          <w:color w:val="auto"/>
        </w:rPr>
        <w:t>24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3</w:t>
      </w:r>
      <w:r>
        <w:rPr>
          <w:color w:val="auto"/>
          <w:lang w:val="en-US"/>
        </w:rPr>
        <w:t>=</w:t>
      </w:r>
      <w:r>
        <w:rPr>
          <w:color w:val="auto"/>
        </w:rPr>
        <w:t>30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4</w:t>
      </w:r>
      <w:r>
        <w:rPr>
          <w:color w:val="auto"/>
          <w:lang w:val="en-US"/>
        </w:rPr>
        <w:t xml:space="preserve">= </w:t>
      </w:r>
      <w:r>
        <w:rPr>
          <w:color w:val="auto"/>
        </w:rPr>
        <w:t>0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5</w:t>
      </w:r>
      <w:r>
        <w:rPr>
          <w:color w:val="auto"/>
          <w:lang w:val="en-US"/>
        </w:rPr>
        <w:t xml:space="preserve"> = </w:t>
      </w:r>
      <w:r>
        <w:rPr>
          <w:color w:val="auto"/>
        </w:rPr>
        <w:t>54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6</w:t>
      </w:r>
      <w:r>
        <w:rPr>
          <w:color w:val="auto"/>
          <w:lang w:val="en-US"/>
        </w:rPr>
        <w:t>=</w:t>
      </w:r>
      <w:r>
        <w:rPr>
          <w:color w:val="auto"/>
        </w:rPr>
        <w:t>0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7</w:t>
      </w:r>
      <w:r>
        <w:rPr>
          <w:color w:val="auto"/>
          <w:lang w:val="en-US"/>
        </w:rPr>
        <w:t>=6; T</w:t>
      </w:r>
      <w:r>
        <w:rPr>
          <w:color w:val="auto"/>
          <w:vertAlign w:val="subscript"/>
          <w:lang w:val="en-US"/>
        </w:rPr>
        <w:t>8</w:t>
      </w:r>
      <w:r>
        <w:rPr>
          <w:color w:val="auto"/>
          <w:lang w:val="en-US"/>
        </w:rPr>
        <w:t>=</w:t>
      </w:r>
      <w:r>
        <w:rPr>
          <w:color w:val="auto"/>
        </w:rPr>
        <w:t>0;</w:t>
      </w:r>
      <w:r>
        <w:rPr>
          <w:color w:val="auto"/>
          <w:lang w:val="en-US"/>
        </w:rPr>
        <w:t>T</w:t>
      </w:r>
      <w:r>
        <w:rPr>
          <w:color w:val="auto"/>
          <w:vertAlign w:val="subscript"/>
        </w:rPr>
        <w:t>9</w:t>
      </w:r>
      <w:r>
        <w:rPr>
          <w:color w:val="auto"/>
          <w:lang w:val="en-US"/>
        </w:rPr>
        <w:t>=</w:t>
      </w:r>
      <w:r>
        <w:rPr>
          <w:color w:val="auto"/>
        </w:rPr>
        <w:t>0;</w:t>
      </w:r>
      <w:r>
        <w:rPr/>
      </w:r>
      <m:oMath xmlns:m="http://schemas.openxmlformats.org/officeDocument/2006/math"/>
    </w:p>
    <w:p>
      <w:pPr>
        <w:pStyle w:val="Style13"/>
        <w:jc w:val="center"/>
        <w:rPr>
          <w:color w:val="auto"/>
        </w:rPr>
      </w:pPr>
      <w:r>
        <w:rPr>
          <w:color w:val="auto"/>
        </w:rPr>
        <w:t>Sum(Ti) = 24+30+54+6=114</w:t>
      </w:r>
    </w:p>
    <w:p>
      <w:pPr>
        <w:pStyle w:val="Style13"/>
        <w:rPr>
          <w:color w:val="auto"/>
        </w:rPr>
      </w:pPr>
      <w:r>
        <w:rPr>
          <w:color w:val="auto"/>
        </w:rPr>
        <w:t>Вычислим значение коэффициента конкордации по формуле (2):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K_0 = (897*12)/(9^2(8^3-8)-9*114)=598/2211=0.270466</w:t>
      </w:r>
    </w:p>
    <w:p>
      <w:pPr>
        <w:pStyle w:val="Style13"/>
        <w:rPr>
          <w:color w:val="auto"/>
        </w:rPr>
      </w:pPr>
      <w:r>
        <w:rPr>
          <w:color w:val="auto"/>
        </w:rPr>
        <w:t xml:space="preserve">Проверим значимость коэффициента конкордации. В соответствии с </w:t>
        <w:br/>
        <w:t>п. 3.1.2. (случай 1) для проверки значимости вычислим значение статистики: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X^(2) = ((m-1)K_0)/(1-K_0)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X^(2) = 8 * 0.270466/1 — 0.260466 = 2.9659</w:t>
      </w:r>
    </w:p>
    <w:p>
      <w:pPr>
        <w:pStyle w:val="Style13"/>
        <w:rPr>
          <w:color w:val="auto"/>
        </w:rPr>
      </w:pPr>
      <w:r>
        <w:rPr>
          <w:color w:val="auto"/>
        </w:rPr>
        <w:t>Вычислим степени свободы v_1 = n — 1 = 7,  и v2 значимости 0,05.</w:t>
      </w:r>
    </w:p>
    <w:p>
      <w:pPr>
        <w:pStyle w:val="Style13"/>
        <w:jc w:val="center"/>
        <w:rPr/>
      </w:pPr>
      <w:r>
        <w:rPr>
          <w:color w:val="auto"/>
        </w:rPr>
        <w:t>v2 = (L^2 / ((m-1) Sum(V^2))) — (m-1)</w:t>
      </w:r>
    </w:p>
    <w:p>
      <w:pPr>
        <w:pStyle w:val="Style13"/>
        <w:jc w:val="center"/>
        <w:rPr/>
      </w:pPr>
      <w:r>
        <w:rPr>
          <w:color w:val="auto"/>
        </w:rPr>
        <w:t>Где L = (m-1) * sum(V_j); V_j = 1/(m-1) * Sum(x_ij-~x_j)^2, j = 1,2, …, n;</w:t>
      </w:r>
    </w:p>
    <w:p>
      <w:pPr>
        <w:pStyle w:val="Style13"/>
        <w:jc w:val="center"/>
        <w:rPr/>
      </w:pPr>
      <w:r>
        <w:rPr>
          <w:color w:val="auto"/>
        </w:rPr>
        <w:t>~x_i = 1/m * Sum x_ij</w:t>
      </w:r>
    </w:p>
    <w:p>
      <w:pPr>
        <w:pStyle w:val="Style13"/>
        <w:jc w:val="center"/>
        <w:rPr/>
      </w:pPr>
      <w:r>
        <w:rPr>
          <w:color w:val="auto"/>
        </w:rPr>
        <w:t>~x_i = (3,7778; 3.0; 4.0; 3.3333; 6.8333; 4.5556; 5.0; 5.5)</w:t>
      </w:r>
    </w:p>
    <w:p>
      <w:pPr>
        <w:pStyle w:val="Style13"/>
        <w:jc w:val="center"/>
        <w:rPr/>
      </w:pPr>
      <w:r>
        <w:rPr>
          <w:color w:val="auto"/>
        </w:rPr>
        <w:t>V_i = 7.94444; 1.5; 3.1875; 4.5; 3.25; 3.5278; 2.25; 7.4375</w:t>
      </w:r>
    </w:p>
    <w:p>
      <w:pPr>
        <w:pStyle w:val="Style13"/>
        <w:jc w:val="center"/>
        <w:rPr/>
      </w:pPr>
      <w:r>
        <w:rPr>
          <w:color w:val="auto"/>
        </w:rPr>
        <w:t>L = 268.78</w:t>
      </w:r>
    </w:p>
    <w:p>
      <w:pPr>
        <w:pStyle w:val="Style13"/>
        <w:jc w:val="center"/>
        <w:rPr/>
      </w:pPr>
      <w:r>
        <w:rPr>
          <w:color w:val="auto"/>
        </w:rPr>
        <w:t>v_2 = 42.403</w:t>
      </w:r>
    </w:p>
    <w:p>
      <w:pPr>
        <w:pStyle w:val="Style13"/>
        <w:jc w:val="center"/>
        <w:rPr/>
      </w:pPr>
      <w:r>
        <w:rPr>
          <w:color w:val="auto"/>
        </w:rPr>
        <w:t>F_кр = 2.23</w:t>
      </w:r>
    </w:p>
    <w:p>
      <w:pPr>
        <w:pStyle w:val="Style13"/>
        <w:rPr>
          <w:color w:val="auto"/>
        </w:rPr>
      </w:pPr>
      <w:r>
        <w:rPr>
          <w:color w:val="auto"/>
        </w:rPr>
        <w:t>Сравнивая полученное нами значение X^2 с критическим, делаем вывод о том, что мнения экспертов можно считать согласованными.</w:t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firstLine="720"/>
        <w:jc w:val="both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hanging="0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Метод нормирования суммарных оценок</w:t>
      </w:r>
    </w:p>
    <w:p>
      <w:pPr>
        <w:pStyle w:val="BodyText"/>
        <w:spacing w:lineRule="auto" w:line="360"/>
        <w:ind w:firstLine="720"/>
        <w:jc w:val="righ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  <w:t>Таблица 3 – Матрица нормализованных рангов</w:t>
      </w:r>
    </w:p>
    <w:tbl>
      <w:tblPr>
        <w:tblW w:w="934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58"/>
        <w:gridCol w:w="860"/>
        <w:gridCol w:w="860"/>
        <w:gridCol w:w="859"/>
        <w:gridCol w:w="859"/>
        <w:gridCol w:w="860"/>
        <w:gridCol w:w="862"/>
        <w:gridCol w:w="821"/>
        <w:gridCol w:w="1323"/>
      </w:tblGrid>
      <w:tr>
        <w:trPr/>
        <w:tc>
          <w:tcPr>
            <w:tcW w:w="1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Эксперты</w:t>
            </w:r>
          </w:p>
        </w:tc>
        <w:tc>
          <w:tcPr>
            <w:tcW w:w="68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Среды разработки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8</w:t>
            </w:r>
          </w:p>
        </w:tc>
        <w:tc>
          <w:tcPr>
            <w:tcW w:w="13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7,5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rFonts w:ascii="Times" w:hAnsi="Times"/>
                <w:color w:val="auto"/>
                <w:lang w:val="ru-RU"/>
              </w:rPr>
            </w:pPr>
            <w:r>
              <w:rPr>
                <w:rFonts w:ascii="Times" w:hAnsi="Times"/>
                <w:color w:val="auto"/>
                <w:lang w:val="ru-RU"/>
              </w:rPr>
              <w:t>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61,5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 w:eastAsia="Calibri"/>
                <w:color w:val="auto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49,5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" w:hAnsi="Times"/>
                <w:color w:val="auto"/>
                <w:sz w:val="28"/>
                <w:szCs w:val="28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324/324</w:t>
            </w:r>
          </w:p>
        </w:tc>
      </w:tr>
    </w:tbl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  <w:color w:val="auto"/>
          <w:sz w:val="28"/>
          <w:szCs w:val="28"/>
        </w:rPr>
        <w:t xml:space="preserve">В ряде случаев суммарные оценки рангов нормируются. </w:t>
      </w:r>
      <w:r>
        <w:rPr>
          <w:b w:val="false"/>
          <w:bCs w:val="false"/>
          <w:color w:val="auto"/>
          <w:sz w:val="28"/>
          <w:szCs w:val="28"/>
          <w:u w:val="single"/>
        </w:rPr>
        <w:t>Нормирование любой меры означает</w:t>
      </w:r>
      <w:r>
        <w:rPr>
          <w:b w:val="false"/>
          <w:bCs w:val="false"/>
          <w:color w:val="auto"/>
          <w:sz w:val="28"/>
          <w:szCs w:val="28"/>
        </w:rPr>
        <w:t xml:space="preserve">, что представляющее ее число для всего множества в целом принимается равным единице. </w:t>
      </w:r>
      <w:r>
        <w:rPr>
          <w:b w:val="false"/>
          <w:bCs w:val="false"/>
          <w:color w:val="auto"/>
          <w:sz w:val="28"/>
          <w:szCs w:val="28"/>
          <w:u w:val="single"/>
        </w:rPr>
        <w:t xml:space="preserve">Нормирование </w:t>
      </w:r>
      <w:r>
        <w:rPr>
          <w:b w:val="false"/>
          <w:bCs w:val="false"/>
          <w:color w:val="auto"/>
          <w:sz w:val="28"/>
          <w:szCs w:val="28"/>
        </w:rPr>
        <w:t>позволяет установить более тесную связь между оценками, приписанными экспертами отдельным объектам (факторам). С этой целью оценки по всем объектам суммируются, а затем каждая из них делится на полученную сумму. Рассчитанные таким образом нормированные оценки могут быть вновь проранжированы.</w:t>
      </w:r>
    </w:p>
    <w:p>
      <w:pPr>
        <w:pStyle w:val="BodyText"/>
        <w:spacing w:lineRule="auto" w:line="36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Следовательно:</w:t>
      </w:r>
    </w:p>
    <w:p>
      <w:pPr>
        <w:pStyle w:val="BodyText"/>
        <w:spacing w:lineRule="auto" w:line="36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Sum(x_ij) = (34, 27, 36, 30, 61.5, 41, 45, 49.5)</w:t>
      </w:r>
    </w:p>
    <w:p>
      <w:pPr>
        <w:pStyle w:val="BodyText"/>
        <w:spacing w:lineRule="auto" w:line="360"/>
        <w:jc w:val="center"/>
        <w:rPr>
          <w:color w:val="auto"/>
        </w:rPr>
      </w:pPr>
      <w:r>
        <w:rPr>
          <w:b w:val="false"/>
          <w:color w:val="auto"/>
          <w:sz w:val="28"/>
          <w:szCs w:val="28"/>
        </w:rPr>
        <w:t>Тогда: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weight_1 = 34/324.0 = 0.10493827160493827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weight_2 = 27/324.0 = 0.08333333333333333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weight_3 = 36.0/324.0 = 0.1111111111111111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weight_4 = 30/324.0 = 0.09259259259259259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weight_5 = 61.5/324.0 = 0.18981481481481483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weight_6 = 41/324.0 = 0.12654320987654322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weight_7 = 45/324.0 = 0.1388888888888889</w:t>
      </w:r>
    </w:p>
    <w:p>
      <w:pPr>
        <w:pStyle w:val="BodyText"/>
        <w:spacing w:lineRule="auto" w:line="360"/>
        <w:jc w:val="left"/>
        <w:rPr/>
      </w:pPr>
      <w:r>
        <w:rPr>
          <w:b w:val="false"/>
          <w:color w:val="auto"/>
          <w:sz w:val="22"/>
          <w:szCs w:val="22"/>
        </w:rPr>
        <w:t>weight_8 = 49.5/324.0 = 0.1527777777777778</w:t>
      </w:r>
    </w:p>
    <w:p>
      <w:pPr>
        <w:pStyle w:val="BodyText"/>
        <w:spacing w:lineRule="auto" w:line="360"/>
        <w:jc w:val="center"/>
        <w:rPr>
          <w:color w:val="auto"/>
        </w:rPr>
      </w:pPr>
      <w:r>
        <w:rPr>
          <w:b w:val="false"/>
          <w:color w:val="auto"/>
          <w:sz w:val="22"/>
          <w:szCs w:val="22"/>
        </w:rPr>
        <w:t>w_ij = 0.105; 0.083; 0.111; 0.093; 0.190; 0.127; 0.139; 0.152</w:t>
      </w:r>
      <w:r>
        <w:rPr>
          <w:b w:val="false"/>
          <w:color w:val="auto"/>
          <w:sz w:val="28"/>
          <w:szCs w:val="28"/>
        </w:rPr>
        <w:br/>
      </w:r>
    </w:p>
    <w:tbl>
      <w:tblPr>
        <w:tblpPr w:vertAnchor="text" w:horzAnchor="margin" w:leftFromText="180" w:rightFromText="180" w:tblpX="0" w:tblpY="411"/>
        <w:tblW w:w="84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1"/>
      </w:tblGrid>
      <w:tr>
        <w:trPr/>
        <w:tc>
          <w:tcPr>
            <w:tcW w:w="84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Языки программирования</w:t>
            </w:r>
          </w:p>
        </w:tc>
      </w:tr>
      <w:tr>
        <w:trPr/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4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6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7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8</w:t>
            </w:r>
          </w:p>
        </w:tc>
      </w:tr>
      <w:tr>
        <w:trPr/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0.105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0.083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0.111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0.093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0.19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0.127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0.139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0.152</w:t>
            </w:r>
          </w:p>
        </w:tc>
      </w:tr>
    </w:tbl>
    <w:p>
      <w:pPr>
        <w:pStyle w:val="BodyText"/>
        <w:spacing w:lineRule="auto" w:line="360"/>
        <w:jc w:val="left"/>
        <w:rPr>
          <w:color w:val="auto"/>
        </w:rPr>
      </w:pPr>
      <w:r/>
      <w:r>
        <w:rPr>
          <w:b w:val="false"/>
          <w:color w:val="auto"/>
          <w:sz w:val="28"/>
          <w:szCs w:val="28"/>
        </w:rPr>
        <w:t>Таким образом, нормированные суммарные оценки:</w:t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Распрделение мест исходя из полученных нормированных суммарных оценок </w:t>
      </w:r>
      <w:r>
        <w:rPr>
          <w:b w:val="false"/>
          <w:color w:val="auto"/>
          <w:sz w:val="28"/>
          <w:szCs w:val="28"/>
        </w:rPr>
        <w:t>(ранжирование)</w:t>
      </w:r>
      <w:r>
        <w:rPr>
          <w:b w:val="false"/>
          <w:color w:val="auto"/>
          <w:sz w:val="28"/>
          <w:szCs w:val="28"/>
        </w:rPr>
        <w:t>: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1-ое место: MS Visual Studio Code: </w:t>
        <w:tab/>
        <w:tab/>
        <w:tab/>
        <w:t>0.08333333333333333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2-ое место: Pycharm: </w:t>
        <w:tab/>
        <w:tab/>
        <w:tab/>
        <w:tab/>
        <w:tab/>
        <w:t>0.09259259259259259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3-ье место: Sublime Text: </w:t>
        <w:tab/>
        <w:tab/>
        <w:tab/>
        <w:tab/>
        <w:t>0.10493827160493827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4-ое место: MS Visual Studio: </w:t>
        <w:tab/>
        <w:tab/>
        <w:tab/>
        <w:t>0.1111111111111111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5-ое место: Vim: </w:t>
        <w:tab/>
        <w:tab/>
        <w:tab/>
        <w:tab/>
        <w:tab/>
        <w:tab/>
        <w:t>0.12654320987654322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6-ое место: Jetbrains Rider: </w:t>
        <w:tab/>
        <w:tab/>
        <w:tab/>
        <w:tab/>
        <w:t>0.1388888888888889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7-ое место: Eclipse: </w:t>
        <w:tab/>
        <w:tab/>
        <w:tab/>
        <w:tab/>
        <w:tab/>
        <w:t>0.1527777777777778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8-ое место: Atom: </w:t>
        <w:tab/>
        <w:tab/>
        <w:tab/>
        <w:tab/>
        <w:tab/>
        <w:t>0.18981481481481483</w:t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  <w:t>Вывод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В результате выполнения индивидуального домашнего задания были сравнены среды разработки по популярности. Наиболее </w:t>
      </w:r>
      <w:r>
        <w:rPr>
          <w:b w:val="false"/>
          <w:color w:val="auto"/>
          <w:sz w:val="28"/>
          <w:szCs w:val="28"/>
        </w:rPr>
        <w:t>предпочитаемой</w:t>
      </w:r>
      <w:r>
        <w:rPr>
          <w:b w:val="false"/>
          <w:color w:val="auto"/>
          <w:sz w:val="28"/>
          <w:szCs w:val="28"/>
        </w:rPr>
        <w:t xml:space="preserve"> является </w:t>
      </w:r>
      <w:r>
        <w:rPr>
          <w:b w:val="false"/>
          <w:color w:val="auto"/>
          <w:sz w:val="28"/>
          <w:szCs w:val="28"/>
          <w:lang w:val="en-US"/>
        </w:rPr>
        <w:t>MS VS Code (0.083)</w:t>
      </w:r>
      <w:r>
        <w:rPr>
          <w:b w:val="false"/>
          <w:color w:val="auto"/>
          <w:sz w:val="28"/>
          <w:szCs w:val="28"/>
        </w:rPr>
        <w:t>. Сам</w:t>
      </w:r>
      <w:r>
        <w:rPr>
          <w:b w:val="false"/>
          <w:color w:val="auto"/>
          <w:sz w:val="28"/>
          <w:szCs w:val="28"/>
        </w:rPr>
        <w:t>ой</w:t>
      </w:r>
      <w:r>
        <w:rPr>
          <w:b w:val="false"/>
          <w:color w:val="auto"/>
          <w:sz w:val="28"/>
          <w:szCs w:val="28"/>
        </w:rPr>
        <w:t xml:space="preserve"> редк</w:t>
      </w:r>
      <w:r>
        <w:rPr>
          <w:b w:val="false"/>
          <w:color w:val="auto"/>
          <w:sz w:val="28"/>
          <w:szCs w:val="28"/>
        </w:rPr>
        <w:t>ой</w:t>
      </w:r>
      <w:r>
        <w:rPr>
          <w:b w:val="false"/>
          <w:color w:val="auto"/>
          <w:sz w:val="28"/>
          <w:szCs w:val="28"/>
        </w:rPr>
        <w:t xml:space="preserve"> IDE оказался Atom (0.19)</w:t>
      </w:r>
    </w:p>
    <w:p>
      <w:pPr>
        <w:pStyle w:val="BodyText"/>
        <w:spacing w:lineRule="auto" w:line="360"/>
        <w:ind w:firstLine="709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Приложение: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1-й эксперт: Роман Парфенов, Фриланс-разработчик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2-й эксперт: Дмитрий Эрхов, Студент группы АС-21-1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3-й эксперт: Андрей Викторович Столяров, бывш. Преподаватель в МГУ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4-й эксперт: Дмитрий Ненахов, Студент группы АС-21-1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5-й эксперт: Дмитрий Чаузов, C#-программист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6-й эксперт: </w:t>
      </w:r>
      <w:r>
        <w:rPr>
          <w:b w:val="false"/>
          <w:color w:val="auto"/>
          <w:sz w:val="28"/>
          <w:szCs w:val="28"/>
          <w:lang w:val="en-US"/>
        </w:rPr>
        <w:t>Назаркин Олег Александрович, Java разработчик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7-й эксперт: Николаенко Владислав, C++ программист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8-й эксперт: Александр Попов, Python-программист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9-й эксперт: Дмитрий Киреев, Python-программист</w:t>
      </w:r>
    </w:p>
    <w:p>
      <w:pPr>
        <w:pStyle w:val="BodyText"/>
        <w:spacing w:lineRule="auto" w:line="360"/>
        <w:ind w:firstLine="709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2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Style5">
    <w:name w:val="Основной Знак"/>
    <w:basedOn w:val="DefaultParagraphFont"/>
    <w:link w:val="Style12"/>
    <w:qFormat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Style6">
    <w:name w:val="Мой Основной Знак"/>
    <w:basedOn w:val="DefaultParagraphFont"/>
    <w:link w:val="Style13"/>
    <w:qFormat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Style7">
    <w:name w:val="Основной текст Знак"/>
    <w:basedOn w:val="DefaultParagraphFont"/>
    <w:qFormat/>
    <w:rPr>
      <w:rFonts w:ascii="Times New Roman" w:hAnsi="Times New Roman" w:eastAsia="Times New Roman" w:cs="Times New Roman"/>
      <w:b/>
      <w:sz w:val="36"/>
      <w:szCs w:val="20"/>
      <w:lang w:eastAsia="ru-RU"/>
    </w:rPr>
  </w:style>
  <w:style w:type="character" w:styleId="Style8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9">
    <w:name w:val="Титульник. Основной текст [ВУЗ]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Style10">
    <w:name w:val="Титульник. По центру [ВУЗ] Знак"/>
    <w:basedOn w:val="DefaultParagraphFont"/>
    <w:link w:val="Style15"/>
    <w:qFormat/>
    <w:rPr>
      <w:rFonts w:ascii="Times New Roman" w:hAnsi="Times New Roman" w:cs="Times New Roman"/>
      <w:sz w:val="28"/>
      <w:szCs w:val="28"/>
    </w:rPr>
  </w:style>
  <w:style w:type="character" w:styleId="Style11">
    <w:name w:val="Титульник. Шапка [ВУЗ] Знак"/>
    <w:basedOn w:val="Style10"/>
    <w:link w:val="Style16"/>
    <w:qFormat/>
    <w:rPr>
      <w:rFonts w:ascii="Times New Roman" w:hAnsi="Times New Roman" w:cs="Times New Roman"/>
      <w:b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xample">
    <w:name w:val="Example"/>
    <w:qFormat/>
    <w:rPr>
      <w:rFonts w:ascii="Liberation Mono" w:hAnsi="Liberation Mono" w:eastAsia="Liberation Mono" w:cs="Liberation Mono"/>
    </w:rPr>
  </w:style>
  <w:style w:type="character" w:styleId="UserEntry">
    <w:name w:val="User Entry"/>
    <w:qFormat/>
    <w:rPr>
      <w:rFonts w:ascii="Liberation Mono" w:hAnsi="Liberation Mono" w:eastAsia="Liberation Mono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7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36"/>
      <w:szCs w:val="20"/>
      <w:lang w:eastAsia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">
    <w:name w:val="Стиль1"/>
    <w:basedOn w:val="Normal"/>
    <w:qFormat/>
    <w:pPr>
      <w:spacing w:lineRule="auto" w:line="360"/>
      <w:jc w:val="both"/>
    </w:pPr>
    <w:rPr>
      <w:rFonts w:ascii="Times New Roman" w:hAnsi="Times New Roman"/>
      <w:sz w:val="28"/>
    </w:rPr>
  </w:style>
  <w:style w:type="paragraph" w:styleId="Style12">
    <w:name w:val="Основной"/>
    <w:basedOn w:val="Normal"/>
    <w:link w:val="Style5"/>
    <w:qFormat/>
    <w:pPr>
      <w:spacing w:lineRule="auto" w:line="360" w:before="0" w:after="0"/>
      <w:ind w:firstLine="709"/>
      <w:jc w:val="both"/>
    </w:pPr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3">
    <w:name w:val="Мой Основной"/>
    <w:basedOn w:val="Normal"/>
    <w:link w:val="Style6"/>
    <w:qFormat/>
    <w:pPr>
      <w:spacing w:lineRule="auto" w:line="360" w:before="0" w:after="0"/>
      <w:ind w:firstLine="709"/>
      <w:jc w:val="both"/>
    </w:pPr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paragraph" w:styleId="BalloonText">
    <w:name w:val="Balloon Text"/>
    <w:basedOn w:val="Normal"/>
    <w:link w:val="Style8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4">
    <w:name w:val="Титульник. Основной текст [ВУЗ]"/>
    <w:link w:val="Style9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5">
    <w:name w:val="Титульник. По центру [ВУЗ]"/>
    <w:link w:val="Style10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6">
    <w:name w:val="Титульник. Шапка [ВУЗ]"/>
    <w:basedOn w:val="Style15"/>
    <w:link w:val="Style11"/>
    <w:qFormat/>
    <w:pPr>
      <w:spacing w:lineRule="auto" w:line="240"/>
    </w:pPr>
    <w:rPr>
      <w:b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HangingIndent">
    <w:name w:val="Hanging Indent"/>
    <w:basedOn w:val="BodyText"/>
    <w:qFormat/>
    <w:pPr>
      <w:tabs>
        <w:tab w:val="clear" w:pos="708"/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clear" w:pos="708"/>
        <w:tab w:val="left" w:pos="0" w:leader="none"/>
      </w:tabs>
      <w:ind w:hanging="2551" w:left="2835"/>
    </w:pPr>
    <w:rPr/>
  </w:style>
  <w:style w:type="paragraph" w:styleId="AnnotationText">
    <w:name w:val="Annotation Text"/>
    <w:basedOn w:val="BodyText"/>
    <w:pPr>
      <w:ind w:hanging="0" w:left="2268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left="36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lef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lef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left="720"/>
    </w:pPr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lef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lef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left="1080"/>
    </w:pPr>
    <w:rPr/>
  </w:style>
  <w:style w:type="paragraph" w:styleId="ListNumber3">
    <w:name w:val="List Number 3"/>
    <w:basedOn w:val="List"/>
    <w:pPr>
      <w:spacing w:before="0" w:after="120"/>
      <w:ind w:hanging="360" w:lef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lef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lef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left="1440"/>
    </w:pPr>
    <w:rPr/>
  </w:style>
  <w:style w:type="paragraph" w:styleId="ListNumber4">
    <w:name w:val="List Number 4"/>
    <w:basedOn w:val="List"/>
    <w:pPr>
      <w:spacing w:before="0" w:after="120"/>
      <w:ind w:hanging="360" w:lef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lef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lef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left="1800"/>
    </w:pPr>
    <w:rPr/>
  </w:style>
  <w:style w:type="paragraph" w:styleId="ListNumber5">
    <w:name w:val="List Number 5"/>
    <w:basedOn w:val="List"/>
    <w:pPr>
      <w:spacing w:before="0" w:after="120"/>
      <w:ind w:hanging="360" w:lef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lef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lef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left="360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spacing w:before="0" w:after="120"/>
      <w:ind w:hanging="0" w:lef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left="720"/>
    </w:pPr>
    <w:rPr/>
  </w:style>
  <w:style w:type="paragraph" w:styleId="ListBullet2">
    <w:name w:val="List Bullet 2"/>
    <w:basedOn w:val="List"/>
    <w:pPr>
      <w:spacing w:before="0" w:after="120"/>
      <w:ind w:hanging="360" w:lef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spacing w:before="0" w:after="120"/>
      <w:ind w:hanging="0" w:lef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left="1080"/>
    </w:pPr>
    <w:rPr/>
  </w:style>
  <w:style w:type="paragraph" w:styleId="ListBullet3">
    <w:name w:val="List Bullet 3"/>
    <w:basedOn w:val="List"/>
    <w:pPr>
      <w:spacing w:before="0" w:after="120"/>
      <w:ind w:hanging="360" w:lef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spacing w:before="0" w:after="120"/>
      <w:ind w:hanging="0" w:lef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left="1440"/>
    </w:pPr>
    <w:rPr/>
  </w:style>
  <w:style w:type="paragraph" w:styleId="ListBullet4">
    <w:name w:val="List Bullet 4"/>
    <w:basedOn w:val="List"/>
    <w:pPr>
      <w:spacing w:before="0" w:after="120"/>
      <w:ind w:hanging="360" w:lef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spacing w:before="0" w:after="120"/>
      <w:ind w:hanging="0" w:lef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left="1800"/>
    </w:pPr>
    <w:rPr/>
  </w:style>
  <w:style w:type="paragraph" w:styleId="ListBullet5">
    <w:name w:val="List Bullet 5"/>
    <w:basedOn w:val="List"/>
    <w:pPr>
      <w:spacing w:before="0" w:after="120"/>
      <w:ind w:hanging="360" w:lef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spacing w:before="0" w:after="120"/>
      <w:ind w:hanging="0" w:left="180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355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8"/>
        <w:tab w:val="right" w:pos="8788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08"/>
        <w:tab w:val="right" w:pos="8505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08"/>
        <w:tab w:val="right" w:pos="8221" w:leader="dot"/>
      </w:tabs>
      <w:ind w:hanging="0" w:left="1134"/>
    </w:pPr>
    <w:rPr/>
  </w:style>
  <w:style w:type="paragraph" w:styleId="UserIndexHeading">
    <w:name w:val="User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clear" w:pos="708"/>
        <w:tab w:val="right" w:pos="9072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clear" w:pos="708"/>
        <w:tab w:val="right" w:pos="8788" w:leader="dot"/>
      </w:tabs>
      <w:ind w:hanging="0" w:left="567"/>
    </w:pPr>
    <w:rPr/>
  </w:style>
  <w:style w:type="paragraph" w:styleId="UserIndex4">
    <w:name w:val="User Index 4"/>
    <w:basedOn w:val="Index"/>
    <w:qFormat/>
    <w:pPr>
      <w:tabs>
        <w:tab w:val="clear" w:pos="708"/>
        <w:tab w:val="right" w:pos="8505" w:leader="dot"/>
      </w:tabs>
      <w:ind w:hanging="0" w:left="850"/>
    </w:pPr>
    <w:rPr/>
  </w:style>
  <w:style w:type="paragraph" w:styleId="UserIndex5">
    <w:name w:val="User Index 5"/>
    <w:basedOn w:val="Index"/>
    <w:qFormat/>
    <w:pPr>
      <w:tabs>
        <w:tab w:val="clear" w:pos="708"/>
        <w:tab w:val="right" w:pos="8221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08"/>
        <w:tab w:val="right" w:pos="7938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08"/>
        <w:tab w:val="right" w:pos="7654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08"/>
        <w:tab w:val="right" w:pos="7371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08"/>
        <w:tab w:val="right" w:pos="7087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clear" w:pos="708"/>
        <w:tab w:val="right" w:pos="6804" w:leader="dot"/>
      </w:tabs>
      <w:ind w:hanging="0" w:lef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clear" w:pos="708"/>
        <w:tab w:val="right" w:pos="9355" w:leader="dot"/>
      </w:tabs>
      <w:ind w:hanging="0" w:left="0"/>
    </w:pPr>
    <w:rPr/>
  </w:style>
  <w:style w:type="paragraph" w:styleId="ObjectIndexHeading">
    <w:name w:val="Object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TableIndexHeading">
    <w:name w:val="Tabl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UserIndex6">
    <w:name w:val="User Index 6"/>
    <w:basedOn w:val="Index"/>
    <w:qFormat/>
    <w:pPr>
      <w:tabs>
        <w:tab w:val="clear" w:pos="708"/>
        <w:tab w:val="right" w:pos="7938" w:leader="dot"/>
      </w:tabs>
      <w:ind w:hanging="0" w:left="1417"/>
    </w:pPr>
    <w:rPr/>
  </w:style>
  <w:style w:type="paragraph" w:styleId="UserIndex7">
    <w:name w:val="User Index 7"/>
    <w:basedOn w:val="Index"/>
    <w:qFormat/>
    <w:pPr>
      <w:tabs>
        <w:tab w:val="clear" w:pos="708"/>
        <w:tab w:val="right" w:pos="7654" w:leader="dot"/>
      </w:tabs>
      <w:ind w:hanging="0" w:left="1701"/>
    </w:pPr>
    <w:rPr/>
  </w:style>
  <w:style w:type="paragraph" w:styleId="UserIndex8">
    <w:name w:val="User Index 8"/>
    <w:basedOn w:val="Index"/>
    <w:qFormat/>
    <w:pPr>
      <w:tabs>
        <w:tab w:val="clear" w:pos="708"/>
        <w:tab w:val="right" w:pos="7371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clear" w:pos="708"/>
        <w:tab w:val="right" w:pos="7087" w:leader="dot"/>
      </w:tabs>
      <w:ind w:hanging="0" w:left="2268"/>
    </w:pPr>
    <w:rPr/>
  </w:style>
  <w:style w:type="paragraph" w:styleId="UserIndex10">
    <w:name w:val="User Index 10"/>
    <w:basedOn w:val="Index"/>
    <w:qFormat/>
    <w:pPr>
      <w:tabs>
        <w:tab w:val="clear" w:pos="708"/>
        <w:tab w:val="right" w:pos="6804" w:leader="dot"/>
      </w:tabs>
      <w:ind w:hanging="0" w:left="2551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eaderRight">
    <w:name w:val="Header Right"/>
    <w:basedOn w:val="Header"/>
    <w:qFormat/>
    <w:pPr>
      <w:suppressLineNumbers/>
      <w:jc w:val="right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right"/>
    </w:pPr>
    <w:rPr/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numbering" w:styleId="Bullet">
    <w:name w:val="Bullet •"/>
    <w:qFormat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Application>LibreOffice/7.6.5.2$Linux_X86_64 LibreOffice_project/60$Build-2</Application>
  <AppVersion>15.0000</AppVersion>
  <Pages>9</Pages>
  <Words>1101</Words>
  <Characters>5623</Characters>
  <CharactersWithSpaces>6331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2024-04-26T12:26:00Z</dcterms:created>
  <dc:creator>Павел Трунов</dc:creator>
  <dc:description/>
  <dc:language>en-US</dc:language>
  <cp:lastModifiedBy/>
  <cp:lastPrinted>2024-05-17T12:40:47Z</cp:lastPrinted>
  <dcterms:modified xsi:type="dcterms:W3CDTF">2024-05-17T12:41:07Z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