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45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  <w:lang w:val="en-US" w:eastAsia="zh-CN" w:bidi="ar-SA"/>
        </w:rPr>
      </w:pPr>
      <w:bookmarkStart w:id="0" w:name="_GoBack"/>
      <w:bookmarkEnd w:id="0"/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  <w:lang w:val="en-US" w:eastAsia="zh-CN" w:bidi="ar-SA"/>
        </w:rPr>
        <w:t>项目查重工作流建设说明</w:t>
      </w:r>
    </w:p>
    <w:p w14:paraId="6F92BF5B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  <w:t>整体思路</w:t>
      </w:r>
    </w:p>
    <w:p w14:paraId="0F07023C">
      <w:pPr>
        <w:ind w:left="0" w:leftChars="0" w:firstLine="440" w:firstLineChars="200"/>
        <w:jc w:val="both"/>
      </w:pPr>
      <w:r>
        <w:drawing>
          <wp:inline distT="0" distB="0" distL="114300" distR="114300">
            <wp:extent cx="6124575" cy="1026160"/>
            <wp:effectExtent l="0" t="0" r="22225" b="152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18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图 1  项目查重工作流整体思路</w:t>
      </w:r>
    </w:p>
    <w:p w14:paraId="53C0D974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  <w:t>原理与技术路线</w:t>
      </w:r>
    </w:p>
    <w:p w14:paraId="5AFEC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leftChars="0" w:firstLine="640" w:firstLineChars="200"/>
        <w:jc w:val="both"/>
        <w:textAlignment w:val="auto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整体可以理解成四层：先把报告结构化，再用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  <w:t>向量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知识库找候选，再让大模型判断实质相似，最后按需求文档约定的查重规则输出结论。知识库负责找可能相关的历史片段，不直接决定是否重复；最终结论由评估结果和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  <w:t>需求文档中的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规则共同形成。</w:t>
      </w:r>
    </w:p>
    <w:tbl>
      <w:tblPr>
        <w:tblStyle w:val="32"/>
        <w:tblW w:w="66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5139"/>
      </w:tblGrid>
      <w:tr w14:paraId="0F6B02CD">
        <w:trPr>
          <w:trHeight w:val="0" w:hRule="atLeast"/>
          <w:tblHeader/>
          <w:jc w:val="center"/>
        </w:trPr>
        <w:tc>
          <w:tcPr>
            <w:tcW w:w="1483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F238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PingFang SC"/>
                <w:b/>
                <w:sz w:val="21"/>
              </w:rPr>
            </w:pPr>
            <w:r>
              <w:rPr>
                <w:rFonts w:ascii="Calibri" w:hAnsi="Calibri" w:eastAsia="PingFang SC"/>
                <w:b/>
                <w:color w:val="111827"/>
                <w:sz w:val="21"/>
              </w:rPr>
              <w:t>环节</w:t>
            </w:r>
          </w:p>
        </w:tc>
        <w:tc>
          <w:tcPr>
            <w:tcW w:w="5139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73BF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Calibri" w:eastAsia="PingFang SC"/>
                <w:b/>
                <w:sz w:val="21"/>
                <w:lang w:eastAsia="zh-CN"/>
              </w:rPr>
            </w:pP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作用</w:t>
            </w:r>
          </w:p>
        </w:tc>
      </w:tr>
      <w:tr w14:paraId="7C3B56D5">
        <w:trPr>
          <w:trHeight w:val="0" w:hRule="atLeast"/>
          <w:jc w:val="center"/>
        </w:trPr>
        <w:tc>
          <w:tcPr>
            <w:tcW w:w="1483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39CB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文档结构化</w:t>
            </w:r>
          </w:p>
        </w:tc>
        <w:tc>
          <w:tcPr>
            <w:tcW w:w="5139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6CDC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解析 DOCX 文本，识别项目名称、章节路径、需求、目标、成果、项目内容和功能清单。</w:t>
            </w:r>
          </w:p>
        </w:tc>
      </w:tr>
      <w:tr w14:paraId="57F15C3D">
        <w:trPr>
          <w:trHeight w:val="0" w:hRule="atLeast"/>
          <w:jc w:val="center"/>
        </w:trPr>
        <w:tc>
          <w:tcPr>
            <w:tcW w:w="1483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EA1F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知识库召回</w:t>
            </w:r>
          </w:p>
        </w:tc>
        <w:tc>
          <w:tcPr>
            <w:tcW w:w="5139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7C59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把抽取出的内容转换成检索任务，到历史项目知识库中召回相似片段。</w:t>
            </w:r>
          </w:p>
        </w:tc>
      </w:tr>
      <w:tr w14:paraId="1037CDF3">
        <w:trPr>
          <w:trHeight w:val="0" w:hRule="atLeast"/>
          <w:jc w:val="center"/>
        </w:trPr>
        <w:tc>
          <w:tcPr>
            <w:tcW w:w="1483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3F47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语义评估</w:t>
            </w:r>
          </w:p>
        </w:tc>
        <w:tc>
          <w:tcPr>
            <w:tcW w:w="5139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15F6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由大模型比较新项目内容和历史候选片段，判断业务目标、建设内容、功能能力是否实质相近。</w:t>
            </w:r>
          </w:p>
        </w:tc>
      </w:tr>
      <w:tr w14:paraId="04FF5C67">
        <w:trPr>
          <w:trHeight w:val="0" w:hRule="atLeast"/>
          <w:jc w:val="center"/>
        </w:trPr>
        <w:tc>
          <w:tcPr>
            <w:tcW w:w="1483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ECC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规则输出</w:t>
            </w:r>
          </w:p>
        </w:tc>
        <w:tc>
          <w:tcPr>
            <w:tcW w:w="5139" w:type="dxa"/>
            <w:tcBorders>
              <w:top w:val="single" w:color="DADCE0" w:sz="8" w:space="0"/>
              <w:left w:val="single" w:color="DADCE0" w:sz="8" w:space="0"/>
              <w:bottom w:val="single" w:color="DADCE0" w:sz="8" w:space="0"/>
              <w:right w:val="single" w:color="DADCE0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5C77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Calibri" w:eastAsia="PingFang SC"/>
                <w:sz w:val="21"/>
              </w:rPr>
            </w:pPr>
            <w:r>
              <w:rPr>
                <w:rFonts w:ascii="Calibri" w:hAnsi="Calibri" w:eastAsia="PingFang SC"/>
                <w:b w:val="0"/>
                <w:color w:val="111827"/>
                <w:sz w:val="21"/>
              </w:rPr>
              <w:t>根据需求文档中的判重要求，由代码节点统一形成结论和报告。</w:t>
            </w:r>
          </w:p>
        </w:tc>
      </w:tr>
    </w:tbl>
    <w:p w14:paraId="05BC7932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  <w:t>知识库建设</w:t>
      </w:r>
    </w:p>
    <w:p w14:paraId="1407C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left="0" w:leftChars="0" w:firstLine="640" w:firstLineChars="200"/>
        <w:jc w:val="both"/>
        <w:textAlignment w:val="auto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知识库是查重效果的基础。历史项目按照查重目标重新分块，尽量让历史库的分块粒度和新项目解析后的查重对象保持一致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  <w:t>，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减少随机命中和无效命中，让召回结果更适合后续相似度评估。</w:t>
      </w:r>
    </w:p>
    <w:p w14:paraId="3E41B277">
      <w:pPr>
        <w:pStyle w:val="16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保留重点内容：项目需求、项目目标、预期成效、预期成果、项目内容、建设内容以及设计开发类功能清单等。</w:t>
      </w:r>
    </w:p>
    <w:p w14:paraId="13F10B7E">
      <w:pPr>
        <w:pStyle w:val="16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过滤通用内容：系统实施、培训、技术方案、通用接口对接、集成需求等容易造成误判的内容不作为主要查重对象。</w:t>
      </w:r>
    </w:p>
    <w:p w14:paraId="34E4D243">
      <w:pPr>
        <w:pStyle w:val="16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保留章节上下文：分块中带有章节路径，便于后续报告说明“命中在哪里”，也便于人工回看原始报告。</w:t>
      </w:r>
    </w:p>
    <w:p w14:paraId="3DC175F3">
      <w:pPr>
        <w:pStyle w:val="16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统一分块规则：</w:t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  <w:t>历史库构建脚本支持 DOCX/TXT 读取、标题编号恢复、表格文本提取、项目名称识别和自定义分块输出。</w:t>
      </w:r>
    </w:p>
    <w:p w14:paraId="7AF06052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  <w:t>具体实现流程</w:t>
      </w:r>
    </w:p>
    <w:p w14:paraId="0C89E1B8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用户上传新项目可研报告，文档提取器先把文件转换为文本。</w:t>
      </w:r>
    </w:p>
    <w:p w14:paraId="103C7FA5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章节分块代码节点恢复标题编号，识别项目名称、章节路径、需求章节、目标成果章节、项目内容章节和功能清单。</w:t>
      </w:r>
    </w:p>
    <w:p w14:paraId="316A74F0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信息抽取节点从章节块中抽取查重对象，并由合并校验节点检查是否存在项目名称缺失、模型漏处理、必抽需求缺失等问题。</w:t>
      </w:r>
    </w:p>
    <w:p w14:paraId="64647AC1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系统根据抽取结果生成需求类和内容类检索任务，过滤纯标题、表格分隔线、过短碎片等无效内容。</w:t>
      </w:r>
    </w:p>
    <w:p w14:paraId="77219E08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需求类和内容类任务分别进入历史项目知识库召回，命中的历史片段会被包装成统一证据对象。</w:t>
      </w:r>
    </w:p>
    <w:p w14:paraId="09BB17CB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候选证据进入批处理节点，按任务、历史项目和历史文档去重、聚合，控制进入大模型评估的内容量。</w:t>
      </w:r>
    </w:p>
    <w:p w14:paraId="62528A35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大模型对“新项目内容 + 历史候选片段”做语义相似度评估，并给出相似理由和证据引用。</w:t>
      </w:r>
    </w:p>
    <w:p w14:paraId="5ADFE71A">
      <w:pPr>
        <w:pStyle w:val="14"/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代码节点根据需求文档约定的判重规则统一生成结论，最后输出查重报告。</w:t>
      </w:r>
    </w:p>
    <w:p w14:paraId="288334A7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  <w:t>报告输出与业务效果</w:t>
      </w:r>
    </w:p>
    <w:p w14:paraId="6ECAB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left="0" w:leftChars="0" w:firstLine="640" w:firstLineChars="200"/>
        <w:jc w:val="both"/>
        <w:textAlignment w:val="auto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最终输出包含结论和证据链。报告会展示查重结论、重复项目名称、全量评估明细、项目需求重复点、项目内容重复点、重复功能清单和重点标注。</w:t>
      </w:r>
    </w:p>
    <w:p w14:paraId="1D3F8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left="0" w:leftChars="0" w:firstLine="640" w:firstLineChars="200"/>
        <w:jc w:val="both"/>
        <w:textAlignment w:val="auto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116840</wp:posOffset>
            </wp:positionH>
            <wp:positionV relativeFrom="page">
              <wp:posOffset>1607185</wp:posOffset>
            </wp:positionV>
            <wp:extent cx="2673350" cy="3478530"/>
            <wp:effectExtent l="0" t="0" r="19050" b="1270"/>
            <wp:wrapTopAndBottom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  <w:t>输出结果示例：</w:t>
      </w:r>
    </w:p>
    <w:p w14:paraId="04E97CCB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firstLine="640" w:firstLineChars="200"/>
        <w:jc w:val="both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"/>
        </w:rPr>
        <w:t>下一步计划</w:t>
      </w:r>
    </w:p>
    <w:p w14:paraId="129B5E42">
      <w:pPr>
        <w:pStyle w:val="16"/>
        <w:numPr>
          <w:ilvl w:val="0"/>
          <w:numId w:val="8"/>
        </w:numPr>
        <w:tabs>
          <w:tab w:val="clear" w:pos="360"/>
        </w:tabs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  <w:t>增加自命中过滤，避免新上传文档已经在历史库中时被同一文件直接命中。</w:t>
      </w:r>
    </w:p>
    <w:p w14:paraId="59FDC898">
      <w:pPr>
        <w:pStyle w:val="16"/>
        <w:numPr>
          <w:ilvl w:val="0"/>
          <w:numId w:val="8"/>
        </w:numPr>
        <w:tabs>
          <w:tab w:val="clear" w:pos="360"/>
        </w:tabs>
        <w:bidi w:val="0"/>
        <w:spacing w:after="100"/>
        <w:ind w:left="640" w:leftChars="0" w:hanging="640" w:hangingChars="2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"/>
        </w:rPr>
        <w:t>提升复杂文档适配能力，针对不同可研模板、不同章节命名、表格型功能清单等情况，持续优化解析规则，减少关键信息漏抽和误抽。</w:t>
      </w:r>
    </w:p>
    <w:p w14:paraId="791AF101">
      <w:pPr>
        <w:pStyle w:val="16"/>
        <w:numPr>
          <w:ilvl w:val="0"/>
          <w:numId w:val="0"/>
        </w:numPr>
        <w:tabs>
          <w:tab w:val="clear" w:pos="360"/>
        </w:tabs>
        <w:bidi w:val="0"/>
        <w:spacing w:after="100"/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" w:bidi="ar"/>
        </w:rPr>
      </w:pPr>
    </w:p>
    <w:sectPr>
      <w:pgSz w:w="12240" w:h="15840"/>
      <w:pgMar w:top="1224" w:right="1296" w:bottom="1224" w:left="1296" w:header="648" w:footer="648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34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方正小标宋_GBK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7E896A"/>
    <w:multiLevelType w:val="singleLevel"/>
    <w:tmpl w:val="EB7E89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9D0A5E9"/>
    <w:multiLevelType w:val="singleLevel"/>
    <w:tmpl w:val="49D0A5E9"/>
    <w:lvl w:ilvl="0" w:tentative="0">
      <w:start w:val="1"/>
      <w:numFmt w:val="chineseCounting"/>
      <w:suff w:val="nothing"/>
      <w:lvlText w:val="%1、"/>
      <w:lvlJc w:val="left"/>
      <w:rPr>
        <w:rFonts w:hint="eastAsia"/>
        <w:color w:val="auto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F1949"/>
    <w:rsid w:val="167F3370"/>
    <w:rsid w:val="37F5910D"/>
    <w:rsid w:val="577F5E60"/>
    <w:rsid w:val="66FE3580"/>
    <w:rsid w:val="69DF17CF"/>
    <w:rsid w:val="777DCDFC"/>
    <w:rsid w:val="7ADF68AC"/>
    <w:rsid w:val="7C7B1069"/>
    <w:rsid w:val="7F3EE9D4"/>
    <w:rsid w:val="7FB97820"/>
    <w:rsid w:val="B29FA98E"/>
    <w:rsid w:val="CEF7B00A"/>
    <w:rsid w:val="CFFE8BE2"/>
    <w:rsid w:val="EB5C7210"/>
    <w:rsid w:val="F9FF7E5F"/>
    <w:rsid w:val="FBBD6435"/>
    <w:rsid w:val="FBCDCA85"/>
    <w:rsid w:val="FC75BF95"/>
    <w:rsid w:val="FEFF9080"/>
    <w:rsid w:val="FFBEB263"/>
    <w:rsid w:val="FFF2F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00" w:line="264" w:lineRule="auto"/>
      <w:contextualSpacing/>
    </w:pPr>
    <w:rPr>
      <w:rFonts w:ascii="Calibri" w:hAnsi="Calibri" w:eastAsia="PingFang SC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64" w:lineRule="auto"/>
      <w:contextualSpacing/>
    </w:pPr>
    <w:rPr>
      <w:rFonts w:ascii="Calibri" w:hAnsi="Calibri" w:eastAsia="PingFang SC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。。。</cp:lastModifiedBy>
  <dcterms:modified xsi:type="dcterms:W3CDTF">2026-08-04T15:52:35Z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2EF7C302F98AB5EC754C716A338A6448_42</vt:lpwstr>
  </property>
</Properties>
</file>