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CB47C" w14:textId="77777777" w:rsidR="00944A81" w:rsidRDefault="00734F01" w:rsidP="006B112B">
      <w:pPr>
        <w:pStyle w:val="Title"/>
        <w:spacing w:after="120"/>
        <w:contextualSpacing w:val="0"/>
        <w:rPr>
          <w:lang w:val="en-US"/>
        </w:rPr>
      </w:pPr>
      <w:r>
        <w:rPr>
          <w:lang w:val="en-US"/>
        </w:rPr>
        <w:t>Heuristic Analysis of Game-Playing Agent</w:t>
      </w:r>
    </w:p>
    <w:p w14:paraId="3C34A1BC" w14:textId="77777777" w:rsidR="00734F01" w:rsidRDefault="00734F01" w:rsidP="006B112B">
      <w:pPr>
        <w:pStyle w:val="Heading1"/>
        <w:spacing w:after="120"/>
        <w:rPr>
          <w:lang w:val="en-US"/>
        </w:rPr>
      </w:pPr>
      <w:r>
        <w:rPr>
          <w:lang w:val="en-US"/>
        </w:rPr>
        <w:t>Introduction</w:t>
      </w:r>
    </w:p>
    <w:p w14:paraId="4CED5FD4" w14:textId="3300867B" w:rsidR="00196794" w:rsidRDefault="00734F01" w:rsidP="006B112B">
      <w:pPr>
        <w:spacing w:after="120"/>
        <w:rPr>
          <w:lang w:val="en-US"/>
        </w:rPr>
      </w:pPr>
      <w:r>
        <w:rPr>
          <w:lang w:val="en-US"/>
        </w:rPr>
        <w:t>This</w:t>
      </w:r>
      <w:r w:rsidR="00196794">
        <w:rPr>
          <w:lang w:val="en-US"/>
        </w:rPr>
        <w:t xml:space="preserve"> project is to finish the code in </w:t>
      </w:r>
      <w:r w:rsidR="00196794">
        <w:rPr>
          <w:i/>
          <w:lang w:val="en-US"/>
        </w:rPr>
        <w:t xml:space="preserve">game_agent.py </w:t>
      </w:r>
      <w:r w:rsidR="00196794">
        <w:rPr>
          <w:lang w:val="en-US"/>
        </w:rPr>
        <w:t xml:space="preserve">from </w:t>
      </w:r>
      <w:hyperlink r:id="rId8" w:history="1">
        <w:r w:rsidR="00196794" w:rsidRPr="006D1A28">
          <w:rPr>
            <w:rStyle w:val="Hyperlink"/>
            <w:lang w:val="en-US"/>
          </w:rPr>
          <w:t>https://github.com/udacity/AIND-Isolation</w:t>
        </w:r>
      </w:hyperlink>
      <w:r w:rsidR="00196794">
        <w:rPr>
          <w:lang w:val="en-US"/>
        </w:rPr>
        <w:t>. The objective is to apply minimax, alphabeta, iterative deepening and heuristics learnt from the AIND course to build “smart” game-playing AI agents.</w:t>
      </w:r>
    </w:p>
    <w:p w14:paraId="3633F074" w14:textId="3EEA6ED6" w:rsidR="00B02EE8" w:rsidRDefault="007E4AAF" w:rsidP="006B112B">
      <w:pPr>
        <w:spacing w:after="120"/>
        <w:rPr>
          <w:lang w:val="en-US"/>
        </w:rPr>
      </w:pPr>
      <w:r>
        <w:rPr>
          <w:lang w:val="en-US"/>
        </w:rPr>
        <w:t xml:space="preserve">The code should be able to pass the tests from </w:t>
      </w:r>
      <w:r w:rsidR="00175EF0">
        <w:rPr>
          <w:i/>
          <w:lang w:val="en-US"/>
        </w:rPr>
        <w:t>sample_player.py</w:t>
      </w:r>
      <w:r w:rsidR="00175EF0">
        <w:rPr>
          <w:lang w:val="en-US"/>
        </w:rPr>
        <w:t xml:space="preserve"> and </w:t>
      </w:r>
      <w:r w:rsidR="00175EF0">
        <w:rPr>
          <w:i/>
          <w:lang w:val="en-US"/>
        </w:rPr>
        <w:t>test_agents.py</w:t>
      </w:r>
      <w:r w:rsidR="00175EF0">
        <w:rPr>
          <w:lang w:val="en-US"/>
        </w:rPr>
        <w:t xml:space="preserve">. Performance of the heuristics can be tested via the </w:t>
      </w:r>
      <w:r w:rsidR="00175EF0">
        <w:rPr>
          <w:i/>
          <w:lang w:val="en-US"/>
        </w:rPr>
        <w:t>tournament.py</w:t>
      </w:r>
      <w:r w:rsidR="00175EF0">
        <w:rPr>
          <w:lang w:val="en-US"/>
        </w:rPr>
        <w:t>.</w:t>
      </w:r>
    </w:p>
    <w:p w14:paraId="3D152B76" w14:textId="39C20670" w:rsidR="00315619" w:rsidRPr="00606904" w:rsidRDefault="00315619" w:rsidP="006B112B">
      <w:pPr>
        <w:spacing w:after="120"/>
        <w:rPr>
          <w:lang w:val="en-US"/>
        </w:rPr>
      </w:pPr>
      <w:r>
        <w:rPr>
          <w:lang w:val="en-US"/>
        </w:rPr>
        <w:t xml:space="preserve">The </w:t>
      </w:r>
      <w:r w:rsidR="00606904">
        <w:rPr>
          <w:lang w:val="en-US"/>
        </w:rPr>
        <w:t xml:space="preserve">original </w:t>
      </w:r>
      <w:r w:rsidR="00606904">
        <w:rPr>
          <w:i/>
          <w:lang w:val="en-US"/>
        </w:rPr>
        <w:t>tournament.py</w:t>
      </w:r>
      <w:r w:rsidR="00606904">
        <w:rPr>
          <w:lang w:val="en-US"/>
        </w:rPr>
        <w:t xml:space="preserve"> performs 20 rounds of test for each match. In this test, I changed it to 80 for a more stable performance results.</w:t>
      </w:r>
      <w:r w:rsidR="006A220E">
        <w:rPr>
          <w:lang w:val="en-US"/>
        </w:rPr>
        <w:t xml:space="preserve"> </w:t>
      </w:r>
      <w:r w:rsidR="00873367">
        <w:rPr>
          <w:lang w:val="en-US"/>
        </w:rPr>
        <w:t xml:space="preserve">Time threshold in </w:t>
      </w:r>
      <w:r w:rsidR="00873367">
        <w:rPr>
          <w:i/>
          <w:lang w:val="en-US"/>
        </w:rPr>
        <w:t>game_agnet.</w:t>
      </w:r>
      <w:r w:rsidR="00873367" w:rsidRPr="00873367">
        <w:rPr>
          <w:lang w:val="en-US"/>
        </w:rPr>
        <w:t>py</w:t>
      </w:r>
      <w:r w:rsidR="00873367">
        <w:rPr>
          <w:lang w:val="en-US"/>
        </w:rPr>
        <w:t xml:space="preserve"> increased slightly to 15 ms. </w:t>
      </w:r>
      <w:r w:rsidR="006A220E" w:rsidRPr="00873367">
        <w:rPr>
          <w:lang w:val="en-US"/>
        </w:rPr>
        <w:t>Other</w:t>
      </w:r>
      <w:r w:rsidR="00707A3B">
        <w:rPr>
          <w:lang w:val="en-US"/>
        </w:rPr>
        <w:t xml:space="preserve"> </w:t>
      </w:r>
      <w:r w:rsidR="00B31A2A">
        <w:rPr>
          <w:lang w:val="en-US"/>
        </w:rPr>
        <w:t>parameters remain</w:t>
      </w:r>
      <w:r w:rsidR="006A220E">
        <w:rPr>
          <w:lang w:val="en-US"/>
        </w:rPr>
        <w:t xml:space="preserve"> as default.</w:t>
      </w:r>
    </w:p>
    <w:p w14:paraId="5A02F7D4" w14:textId="2608DBE8" w:rsidR="00175EF0" w:rsidRDefault="00C44601" w:rsidP="006B112B">
      <w:pPr>
        <w:pStyle w:val="Heading1"/>
        <w:spacing w:after="120"/>
        <w:rPr>
          <w:lang w:val="en-US"/>
        </w:rPr>
      </w:pPr>
      <w:r>
        <w:rPr>
          <w:lang w:val="en-US"/>
        </w:rPr>
        <w:t>Study</w:t>
      </w:r>
      <w:r w:rsidR="000C6977">
        <w:rPr>
          <w:lang w:val="en-US"/>
        </w:rPr>
        <w:t xml:space="preserve"> on</w:t>
      </w:r>
      <w:r w:rsidR="00175EF0">
        <w:rPr>
          <w:lang w:val="en-US"/>
        </w:rPr>
        <w:t xml:space="preserve"> </w:t>
      </w:r>
      <w:r w:rsidR="002743C0">
        <w:rPr>
          <w:lang w:val="en-US"/>
        </w:rPr>
        <w:t xml:space="preserve">the Baseline of </w:t>
      </w:r>
      <w:r w:rsidR="000C6977">
        <w:rPr>
          <w:lang w:val="en-US"/>
        </w:rPr>
        <w:t xml:space="preserve">Minimax, </w:t>
      </w:r>
      <w:r w:rsidR="00F66540">
        <w:rPr>
          <w:lang w:val="en-US"/>
        </w:rPr>
        <w:t>Alphabeta</w:t>
      </w:r>
      <w:r w:rsidR="000C6977">
        <w:rPr>
          <w:lang w:val="en-US"/>
        </w:rPr>
        <w:t xml:space="preserve"> and Game Board</w:t>
      </w:r>
    </w:p>
    <w:p w14:paraId="68563935" w14:textId="75DD9A3C" w:rsidR="00C77827" w:rsidRDefault="007A0D23" w:rsidP="006B112B">
      <w:pPr>
        <w:spacing w:after="120"/>
        <w:rPr>
          <w:lang w:val="en-US"/>
        </w:rPr>
      </w:pPr>
      <w:r>
        <w:rPr>
          <w:lang w:val="en-US"/>
        </w:rPr>
        <w:t xml:space="preserve">Below figure is the performance of ID_Improved vs MM (Minimax) and AB (Alphabeta) with different heuristics. </w:t>
      </w:r>
      <w:r w:rsidR="002356B4">
        <w:rPr>
          <w:lang w:val="en-US"/>
        </w:rPr>
        <w:t xml:space="preserve">Random, MM_Null and AB_Null perform the worst. </w:t>
      </w:r>
      <w:r w:rsidR="008C4A94">
        <w:rPr>
          <w:lang w:val="en-US"/>
        </w:rPr>
        <w:t xml:space="preserve">Because they either don’t employ any algorithm to find the “best” move, or the heuristic doesn’t </w:t>
      </w:r>
      <w:r w:rsidR="00C77827">
        <w:rPr>
          <w:lang w:val="en-US"/>
        </w:rPr>
        <w:t>take</w:t>
      </w:r>
      <w:r w:rsidR="008C4A94">
        <w:rPr>
          <w:lang w:val="en-US"/>
        </w:rPr>
        <w:t xml:space="preserve"> any effect as it’s</w:t>
      </w:r>
      <w:r w:rsidR="00A70121">
        <w:rPr>
          <w:lang w:val="en-US"/>
        </w:rPr>
        <w:t xml:space="preserve"> almost</w:t>
      </w:r>
      <w:r w:rsidR="008C4A94">
        <w:rPr>
          <w:lang w:val="en-US"/>
        </w:rPr>
        <w:t xml:space="preserve"> impossible t</w:t>
      </w:r>
      <w:r w:rsidR="00C77827">
        <w:rPr>
          <w:lang w:val="en-US"/>
        </w:rPr>
        <w:t>o win/lose the game in 5 moves.</w:t>
      </w:r>
    </w:p>
    <w:p w14:paraId="64B5EBEF" w14:textId="77777777" w:rsidR="00180C82" w:rsidRDefault="00C77827" w:rsidP="006B112B">
      <w:pPr>
        <w:spacing w:after="120"/>
        <w:rPr>
          <w:lang w:val="en-US"/>
        </w:rPr>
      </w:pPr>
      <w:r>
        <w:rPr>
          <w:lang w:val="en-US"/>
        </w:rPr>
        <w:t>AB is supposed to perform better than MM, but it’s difficult to tell this from below statistics</w:t>
      </w:r>
      <w:r w:rsidR="00180C82">
        <w:rPr>
          <w:lang w:val="en-US"/>
        </w:rPr>
        <w:t>.</w:t>
      </w:r>
    </w:p>
    <w:p w14:paraId="263C048A" w14:textId="2544030B" w:rsidR="00281C0E" w:rsidRDefault="00281C0E" w:rsidP="006B112B">
      <w:pPr>
        <w:spacing w:after="120"/>
        <w:rPr>
          <w:lang w:val="en-US"/>
        </w:rPr>
      </w:pPr>
      <w:r>
        <w:rPr>
          <w:lang w:val="en-US"/>
        </w:rPr>
        <w:t>ID_Improved performs the best since it’</w:t>
      </w:r>
      <w:r w:rsidR="00180C82">
        <w:rPr>
          <w:lang w:val="en-US"/>
        </w:rPr>
        <w:t xml:space="preserve">s using iterative deepening and a better heuristic. In this test, the timeout threshold is set to 15 ms. </w:t>
      </w:r>
      <w:r w:rsidR="002E5B93">
        <w:rPr>
          <w:lang w:val="en-US"/>
        </w:rPr>
        <w:t>Thus, it has 150 – 15 = 135 ms to find the “best” move. And usually iterative deepending can reach the depth of at least 7, which is greater than AB’s pre-defined 5.</w:t>
      </w:r>
      <w:r w:rsidR="00B51213">
        <w:rPr>
          <w:lang w:val="en-US"/>
        </w:rPr>
        <w:t xml:space="preserve"> A greater </w:t>
      </w:r>
      <w:r w:rsidR="009D5CD1">
        <w:rPr>
          <w:lang w:val="en-US"/>
        </w:rPr>
        <w:t>timeout</w:t>
      </w:r>
      <w:r w:rsidR="005D4483">
        <w:rPr>
          <w:lang w:val="en-US"/>
        </w:rPr>
        <w:t xml:space="preserve"> time should be able to improve</w:t>
      </w:r>
      <w:r w:rsidR="00B51213">
        <w:rPr>
          <w:lang w:val="en-US"/>
        </w:rPr>
        <w:t xml:space="preserve"> ID_Improved’s performance </w:t>
      </w:r>
      <w:r w:rsidR="002963D3">
        <w:rPr>
          <w:lang w:val="en-US"/>
        </w:rPr>
        <w:t>as it can reach a deeper level of search.</w:t>
      </w:r>
      <w:r w:rsidR="00180C82">
        <w:rPr>
          <w:lang w:val="en-US"/>
        </w:rPr>
        <w:t xml:space="preserve"> </w:t>
      </w:r>
      <w:r w:rsidR="00551F50">
        <w:rPr>
          <w:lang w:val="en-US"/>
        </w:rPr>
        <w:t>But I won’t expect too much improvement as the branching factor of 8 is considered as too big.</w:t>
      </w:r>
    </w:p>
    <w:p w14:paraId="65A9354D" w14:textId="132C5155" w:rsidR="00FC1818" w:rsidRDefault="00856AC7" w:rsidP="006B112B">
      <w:pPr>
        <w:keepNext/>
        <w:spacing w:after="120"/>
      </w:pPr>
      <w:r w:rsidRPr="005D2FB1">
        <w:rPr>
          <w:noProof/>
        </w:rPr>
        <w:drawing>
          <wp:inline distT="0" distB="0" distL="0" distR="0" wp14:anchorId="2638EE71" wp14:editId="2EE30A65">
            <wp:extent cx="5282565" cy="3451860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43" cy="3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7804" w14:textId="13A594C5" w:rsidR="00F56197" w:rsidRDefault="00FC1818" w:rsidP="006B112B">
      <w:pPr>
        <w:pStyle w:val="Caption"/>
        <w:spacing w:after="120"/>
        <w:jc w:val="center"/>
      </w:pPr>
      <w:r>
        <w:t xml:space="preserve">Figure </w:t>
      </w:r>
      <w:r w:rsidR="00247AA9">
        <w:fldChar w:fldCharType="begin"/>
      </w:r>
      <w:r w:rsidR="00247AA9">
        <w:instrText xml:space="preserve"> SEQ Figure \* ARABIC </w:instrText>
      </w:r>
      <w:r w:rsidR="00247AA9">
        <w:fldChar w:fldCharType="separate"/>
      </w:r>
      <w:r w:rsidR="0025596A">
        <w:rPr>
          <w:noProof/>
        </w:rPr>
        <w:t>1</w:t>
      </w:r>
      <w:r w:rsidR="00247AA9">
        <w:rPr>
          <w:noProof/>
        </w:rPr>
        <w:fldChar w:fldCharType="end"/>
      </w:r>
      <w:r>
        <w:t>. Baseline of ID_Improved, 80 rounds</w:t>
      </w:r>
    </w:p>
    <w:p w14:paraId="49968252" w14:textId="195D5CC2" w:rsidR="007957E0" w:rsidRDefault="00D14725" w:rsidP="006B112B">
      <w:pPr>
        <w:pStyle w:val="Heading1"/>
        <w:spacing w:after="120"/>
        <w:rPr>
          <w:lang w:val="en-US"/>
        </w:rPr>
      </w:pPr>
      <w:r>
        <w:rPr>
          <w:lang w:val="en-US"/>
        </w:rPr>
        <w:lastRenderedPageBreak/>
        <w:t xml:space="preserve">The Three </w:t>
      </w:r>
      <w:r w:rsidR="0011466D">
        <w:rPr>
          <w:lang w:val="en-US"/>
        </w:rPr>
        <w:t>Custom Heuristics</w:t>
      </w:r>
    </w:p>
    <w:p w14:paraId="1E7CE292" w14:textId="59F2CFB5" w:rsidR="00244D59" w:rsidRDefault="00244D59" w:rsidP="006B112B">
      <w:pPr>
        <w:spacing w:after="120"/>
        <w:rPr>
          <w:lang w:val="en-US"/>
        </w:rPr>
      </w:pPr>
      <w:r>
        <w:rPr>
          <w:lang w:val="en-US"/>
        </w:rPr>
        <w:t>Based on the figure 1, ID_Improved performs the best because it evaluates not only the active player’</w:t>
      </w:r>
      <w:r w:rsidR="003D6929">
        <w:rPr>
          <w:lang w:val="en-US"/>
        </w:rPr>
        <w:t>s number of legal move</w:t>
      </w:r>
      <w:r>
        <w:rPr>
          <w:lang w:val="en-US"/>
        </w:rPr>
        <w:t xml:space="preserve">s, but it also </w:t>
      </w:r>
      <w:r w:rsidR="00B13359">
        <w:rPr>
          <w:lang w:val="en-US"/>
        </w:rPr>
        <w:t xml:space="preserve">its opponent’s </w:t>
      </w:r>
      <w:r w:rsidR="003D6929">
        <w:rPr>
          <w:lang w:val="en-US"/>
        </w:rPr>
        <w:t>number of legal move</w:t>
      </w:r>
      <w:r w:rsidR="00B13359">
        <w:rPr>
          <w:lang w:val="en-US"/>
        </w:rPr>
        <w:t xml:space="preserve">s. The score function of the baseline is </w:t>
      </w:r>
      <w:r w:rsidR="00B13359">
        <w:rPr>
          <w:i/>
          <w:lang w:val="en-US"/>
        </w:rPr>
        <w:t>“score = own_move – opp_move”.</w:t>
      </w:r>
    </w:p>
    <w:p w14:paraId="3C237834" w14:textId="1179F307" w:rsidR="00B13359" w:rsidRPr="00B13359" w:rsidRDefault="00B13359" w:rsidP="006B112B">
      <w:pPr>
        <w:spacing w:after="120"/>
        <w:rPr>
          <w:lang w:val="en-US"/>
        </w:rPr>
      </w:pPr>
      <w:r>
        <w:rPr>
          <w:lang w:val="en-US"/>
        </w:rPr>
        <w:t xml:space="preserve">So the first </w:t>
      </w:r>
      <w:r w:rsidR="00480917">
        <w:rPr>
          <w:lang w:val="en-US"/>
        </w:rPr>
        <w:t>heuristic</w:t>
      </w:r>
      <w:r w:rsidR="003079E8">
        <w:rPr>
          <w:lang w:val="en-US"/>
        </w:rPr>
        <w:t xml:space="preserve"> will be exploring what will happen if we make the score function more “greedy”.</w:t>
      </w:r>
    </w:p>
    <w:p w14:paraId="639E7C2E" w14:textId="43C7E51D" w:rsidR="00A25057" w:rsidRDefault="00FE6989" w:rsidP="006B112B">
      <w:pPr>
        <w:pStyle w:val="Heading2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 xml:space="preserve">Score = </w:t>
      </w:r>
      <w:r w:rsidR="00CD33F2">
        <w:rPr>
          <w:lang w:val="en-US"/>
        </w:rPr>
        <w:t>#</w:t>
      </w:r>
      <w:r>
        <w:rPr>
          <w:lang w:val="en-US"/>
        </w:rPr>
        <w:t xml:space="preserve">own_move – 1.5 * </w:t>
      </w:r>
      <w:r w:rsidR="00CD33F2">
        <w:rPr>
          <w:lang w:val="en-US"/>
        </w:rPr>
        <w:t>#</w:t>
      </w:r>
      <w:r>
        <w:rPr>
          <w:lang w:val="en-US"/>
        </w:rPr>
        <w:t>opp_move</w:t>
      </w:r>
    </w:p>
    <w:p w14:paraId="2D353DFC" w14:textId="220CE21C" w:rsidR="00E12F7C" w:rsidRDefault="00E45A34" w:rsidP="006B112B">
      <w:pPr>
        <w:spacing w:after="120"/>
        <w:rPr>
          <w:lang w:val="en-US"/>
        </w:rPr>
      </w:pPr>
      <w:r>
        <w:rPr>
          <w:lang w:val="en-US"/>
        </w:rPr>
        <w:t>Assume there are 2 child nodes with (</w:t>
      </w:r>
      <w:r w:rsidR="00CD33F2">
        <w:rPr>
          <w:lang w:val="en-US"/>
        </w:rPr>
        <w:t>#</w:t>
      </w:r>
      <w:r>
        <w:rPr>
          <w:lang w:val="en-US"/>
        </w:rPr>
        <w:t xml:space="preserve">own_move, </w:t>
      </w:r>
      <w:r w:rsidR="00CD33F2">
        <w:rPr>
          <w:lang w:val="en-US"/>
        </w:rPr>
        <w:t>#</w:t>
      </w:r>
      <w:r>
        <w:rPr>
          <w:lang w:val="en-US"/>
        </w:rPr>
        <w:t xml:space="preserve">opp_move) value denoted as (5, 3) and (4, 2). In the baseline score, both will return score value of 2 and (4, 2) may be pruned if it’s visited after (5,3). </w:t>
      </w:r>
      <w:r w:rsidR="009B3EA6">
        <w:rPr>
          <w:lang w:val="en-US"/>
        </w:rPr>
        <w:t xml:space="preserve">By using this new heuristic function, </w:t>
      </w:r>
      <w:r w:rsidR="006E0A66">
        <w:rPr>
          <w:lang w:val="en-US"/>
        </w:rPr>
        <w:t>node with (4, 2) will return a higher score value.</w:t>
      </w:r>
    </w:p>
    <w:p w14:paraId="7FCF9AF5" w14:textId="0C9CE308" w:rsidR="006E0A66" w:rsidRDefault="00B31481" w:rsidP="006B112B">
      <w:pPr>
        <w:spacing w:after="120"/>
        <w:rPr>
          <w:lang w:val="en-US"/>
        </w:rPr>
      </w:pPr>
      <w:r>
        <w:rPr>
          <w:lang w:val="en-US"/>
        </w:rPr>
        <w:t>So,</w:t>
      </w:r>
      <w:r w:rsidR="006E0A66">
        <w:rPr>
          <w:lang w:val="en-US"/>
        </w:rPr>
        <w:t xml:space="preserve"> below performance result does show a slightly better result.</w:t>
      </w:r>
      <w:r w:rsidR="00587057">
        <w:rPr>
          <w:lang w:val="en-US"/>
        </w:rPr>
        <w:t xml:space="preserve"> From 67.14% to 70.36%.</w:t>
      </w:r>
    </w:p>
    <w:p w14:paraId="5B8E3DD0" w14:textId="77777777" w:rsidR="00AE7D51" w:rsidRDefault="00856AC7" w:rsidP="006B112B">
      <w:pPr>
        <w:keepNext/>
        <w:spacing w:after="120"/>
      </w:pPr>
      <w:r w:rsidRPr="00856AC7">
        <w:rPr>
          <w:noProof/>
        </w:rPr>
        <w:drawing>
          <wp:inline distT="0" distB="0" distL="0" distR="0" wp14:anchorId="714B4696" wp14:editId="1868722D">
            <wp:extent cx="5270500" cy="39497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91C8" w14:textId="55129CDA" w:rsidR="00856AC7" w:rsidRDefault="00AE7D51" w:rsidP="006B112B">
      <w:pPr>
        <w:pStyle w:val="Caption"/>
        <w:spacing w:after="120"/>
        <w:jc w:val="center"/>
        <w:rPr>
          <w:lang w:val="en-US"/>
        </w:rPr>
      </w:pPr>
      <w:r>
        <w:t xml:space="preserve">Figure </w:t>
      </w:r>
      <w:fldSimple w:instr=" SEQ Figure \* ARABIC ">
        <w:r w:rsidR="0025596A">
          <w:rPr>
            <w:noProof/>
          </w:rPr>
          <w:t>2</w:t>
        </w:r>
      </w:fldSimple>
      <w:r w:rsidR="005F41DB">
        <w:t xml:space="preserve">. </w:t>
      </w:r>
      <w:r w:rsidR="00D238E5">
        <w:t>Result</w:t>
      </w:r>
      <w:r>
        <w:t xml:space="preserve"> of Student, score = own_move – 1.5*opp_move</w:t>
      </w:r>
    </w:p>
    <w:p w14:paraId="72CF442B" w14:textId="22A1EDF8" w:rsidR="008C6A19" w:rsidRPr="00587057" w:rsidRDefault="006E0A66" w:rsidP="006B112B">
      <w:pPr>
        <w:spacing w:after="120"/>
        <w:rPr>
          <w:lang w:val="en-US"/>
        </w:rPr>
      </w:pPr>
      <w:r>
        <w:rPr>
          <w:lang w:val="en-US"/>
        </w:rPr>
        <w:t xml:space="preserve">And what if we make the score function even more </w:t>
      </w:r>
      <w:r w:rsidR="00EF06A1">
        <w:rPr>
          <w:lang w:val="en-US"/>
        </w:rPr>
        <w:t>“</w:t>
      </w:r>
      <w:r>
        <w:rPr>
          <w:lang w:val="en-US"/>
        </w:rPr>
        <w:t>greedy</w:t>
      </w:r>
      <w:r w:rsidR="00EF06A1">
        <w:rPr>
          <w:lang w:val="en-US"/>
        </w:rPr>
        <w:t>”</w:t>
      </w:r>
      <w:r>
        <w:rPr>
          <w:lang w:val="en-US"/>
        </w:rPr>
        <w:t>? The second try is using th</w:t>
      </w:r>
      <w:r w:rsidR="00C83525">
        <w:rPr>
          <w:lang w:val="en-US"/>
        </w:rPr>
        <w:t>e similar way expect 1.5 becoming</w:t>
      </w:r>
      <w:r>
        <w:rPr>
          <w:lang w:val="en-US"/>
        </w:rPr>
        <w:t xml:space="preserve"> 3, so I </w:t>
      </w:r>
      <w:r w:rsidR="00587057">
        <w:rPr>
          <w:lang w:val="en-US"/>
        </w:rPr>
        <w:t>categorize</w:t>
      </w:r>
      <w:r>
        <w:rPr>
          <w:lang w:val="en-US"/>
        </w:rPr>
        <w:t xml:space="preserve"> the both as one heuristic. Now </w:t>
      </w:r>
      <w:r>
        <w:rPr>
          <w:i/>
          <w:lang w:val="en-US"/>
        </w:rPr>
        <w:t xml:space="preserve">“score = </w:t>
      </w:r>
      <w:r w:rsidR="00906292">
        <w:rPr>
          <w:i/>
          <w:lang w:val="en-US"/>
        </w:rPr>
        <w:t>#</w:t>
      </w:r>
      <w:r>
        <w:rPr>
          <w:i/>
          <w:lang w:val="en-US"/>
        </w:rPr>
        <w:t>own_move – 3 *</w:t>
      </w:r>
      <w:r w:rsidR="00906292">
        <w:rPr>
          <w:i/>
          <w:lang w:val="en-US"/>
        </w:rPr>
        <w:t>#</w:t>
      </w:r>
      <w:r>
        <w:rPr>
          <w:i/>
          <w:lang w:val="en-US"/>
        </w:rPr>
        <w:t xml:space="preserve"> opp_move”</w:t>
      </w:r>
      <w:r w:rsidR="00587057">
        <w:rPr>
          <w:lang w:val="en-US"/>
        </w:rPr>
        <w:t xml:space="preserve"> and the result also improves a little, from 70.36% to 72.68%</w:t>
      </w:r>
      <w:r w:rsidR="0097661F">
        <w:rPr>
          <w:lang w:val="en-US"/>
        </w:rPr>
        <w:t>.</w:t>
      </w:r>
    </w:p>
    <w:p w14:paraId="3FA0368D" w14:textId="77777777" w:rsidR="00926E50" w:rsidRDefault="00787E9D" w:rsidP="006B112B">
      <w:pPr>
        <w:keepNext/>
        <w:spacing w:after="120"/>
      </w:pPr>
      <w:r w:rsidRPr="00787E9D">
        <w:rPr>
          <w:noProof/>
        </w:rPr>
        <w:drawing>
          <wp:inline distT="0" distB="0" distL="0" distR="0" wp14:anchorId="3DD67AE8" wp14:editId="585A1BB6">
            <wp:extent cx="5194300" cy="3139440"/>
            <wp:effectExtent l="0" t="0" r="1270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3ABC" w14:textId="1C685311" w:rsidR="009C6A78" w:rsidRDefault="00926E50" w:rsidP="006B112B">
      <w:pPr>
        <w:pStyle w:val="Caption"/>
        <w:spacing w:after="120"/>
        <w:jc w:val="center"/>
        <w:rPr>
          <w:lang w:val="en-US"/>
        </w:rPr>
      </w:pPr>
      <w:r>
        <w:t xml:space="preserve">Figure </w:t>
      </w:r>
      <w:fldSimple w:instr=" SEQ Figure \* ARABIC ">
        <w:r w:rsidR="0025596A">
          <w:rPr>
            <w:noProof/>
          </w:rPr>
          <w:t>3</w:t>
        </w:r>
      </w:fldSimple>
      <w:r>
        <w:t xml:space="preserve">. </w:t>
      </w:r>
      <w:r w:rsidRPr="00341AE3">
        <w:t xml:space="preserve">Result of Student, score = own_move – </w:t>
      </w:r>
      <w:r>
        <w:t>3</w:t>
      </w:r>
      <w:r w:rsidRPr="00341AE3">
        <w:t>*opp_move</w:t>
      </w:r>
    </w:p>
    <w:p w14:paraId="2360D205" w14:textId="3F1C1380" w:rsidR="00785362" w:rsidRDefault="009449BF" w:rsidP="006B112B">
      <w:pPr>
        <w:spacing w:after="120"/>
        <w:rPr>
          <w:lang w:val="en-US"/>
        </w:rPr>
      </w:pPr>
      <w:r>
        <w:rPr>
          <w:lang w:val="en-US"/>
        </w:rPr>
        <w:t xml:space="preserve">Well, but making it more </w:t>
      </w:r>
      <w:r w:rsidR="001E5683">
        <w:rPr>
          <w:lang w:val="en-US"/>
        </w:rPr>
        <w:t>“</w:t>
      </w:r>
      <w:r>
        <w:rPr>
          <w:lang w:val="en-US"/>
        </w:rPr>
        <w:t>greedy</w:t>
      </w:r>
      <w:r w:rsidR="001E5683">
        <w:rPr>
          <w:lang w:val="en-US"/>
        </w:rPr>
        <w:t>”</w:t>
      </w:r>
      <w:r>
        <w:rPr>
          <w:lang w:val="en-US"/>
        </w:rPr>
        <w:t xml:space="preserve"> doesn’t mean it always work</w:t>
      </w:r>
      <w:r w:rsidR="00376C07">
        <w:rPr>
          <w:lang w:val="en-US"/>
        </w:rPr>
        <w:t>s</w:t>
      </w:r>
      <w:r>
        <w:rPr>
          <w:lang w:val="en-US"/>
        </w:rPr>
        <w:t xml:space="preserve">. A further testing of </w:t>
      </w:r>
      <w:r>
        <w:rPr>
          <w:i/>
          <w:lang w:val="en-US"/>
        </w:rPr>
        <w:t xml:space="preserve">“score = </w:t>
      </w:r>
      <w:r w:rsidR="003F09D4">
        <w:rPr>
          <w:i/>
          <w:lang w:val="en-US"/>
        </w:rPr>
        <w:t>#</w:t>
      </w:r>
      <w:r>
        <w:rPr>
          <w:i/>
          <w:lang w:val="en-US"/>
        </w:rPr>
        <w:t>own_move – 5*</w:t>
      </w:r>
      <w:r w:rsidR="003F09D4">
        <w:rPr>
          <w:i/>
          <w:lang w:val="en-US"/>
        </w:rPr>
        <w:t>#</w:t>
      </w:r>
      <w:r>
        <w:rPr>
          <w:i/>
          <w:lang w:val="en-US"/>
        </w:rPr>
        <w:t xml:space="preserve">opp_move” </w:t>
      </w:r>
      <w:r>
        <w:rPr>
          <w:lang w:val="en-US"/>
        </w:rPr>
        <w:t>didn’t produce a better result.</w:t>
      </w:r>
    </w:p>
    <w:p w14:paraId="18A2E842" w14:textId="4F07B76F" w:rsidR="00B210FE" w:rsidRDefault="00B210FE" w:rsidP="006B112B">
      <w:pPr>
        <w:pStyle w:val="Heading2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 xml:space="preserve">Score </w:t>
      </w:r>
      <w:r w:rsidR="00CD33F2">
        <w:rPr>
          <w:lang w:val="en-US"/>
        </w:rPr>
        <w:t>= #</w:t>
      </w:r>
      <w:r>
        <w:rPr>
          <w:lang w:val="en-US"/>
        </w:rPr>
        <w:t>empty neighbors</w:t>
      </w:r>
    </w:p>
    <w:p w14:paraId="26A4113D" w14:textId="0235CA47" w:rsidR="00B210FE" w:rsidRDefault="00663AA8" w:rsidP="006B112B">
      <w:pPr>
        <w:spacing w:after="120"/>
        <w:rPr>
          <w:lang w:val="en-US"/>
        </w:rPr>
      </w:pPr>
      <w:r>
        <w:rPr>
          <w:lang w:val="en-US"/>
        </w:rPr>
        <w:t>Another</w:t>
      </w:r>
      <w:r w:rsidR="00105D10">
        <w:rPr>
          <w:lang w:val="en-US"/>
        </w:rPr>
        <w:t xml:space="preserve"> heuristic I can come out is </w:t>
      </w:r>
      <w:r w:rsidR="00A52860">
        <w:rPr>
          <w:lang w:val="en-US"/>
        </w:rPr>
        <w:t>calculating the number of empty neighbors.</w:t>
      </w:r>
    </w:p>
    <w:p w14:paraId="1FFC33B0" w14:textId="006AE161" w:rsidR="00A52860" w:rsidRDefault="00A52860" w:rsidP="006B112B">
      <w:pPr>
        <w:spacing w:after="120"/>
        <w:rPr>
          <w:lang w:val="en-US"/>
        </w:rPr>
      </w:pPr>
      <w:r>
        <w:rPr>
          <w:lang w:val="en-US"/>
        </w:rPr>
        <w:t xml:space="preserve">The board has 7 * 7 cells. Each player is making an “L” shape move. </w:t>
      </w:r>
      <w:r w:rsidR="000621B7">
        <w:rPr>
          <w:lang w:val="en-US"/>
        </w:rPr>
        <w:t>I</w:t>
      </w:r>
      <w:r>
        <w:rPr>
          <w:lang w:val="en-US"/>
        </w:rPr>
        <w:t>t came to my mind that what if the score is equal to the number of empty neighbors of current player. And below relationship must be satisfied.</w:t>
      </w:r>
    </w:p>
    <w:p w14:paraId="69F4CA1D" w14:textId="7C0EC7D1" w:rsidR="00A52860" w:rsidRDefault="00133350" w:rsidP="006B112B">
      <w:pPr>
        <w:spacing w:after="120"/>
        <w:rPr>
          <w:i/>
          <w:lang w:val="en-US"/>
        </w:rPr>
      </w:pPr>
      <w:r>
        <w:rPr>
          <w:i/>
          <w:lang w:val="en-US"/>
        </w:rPr>
        <w:t>abs(row(neighbor) – row(player)) &lt;=2, abs(col(neighbor) – col(player)) &lt;=2</w:t>
      </w:r>
    </w:p>
    <w:p w14:paraId="0A73158F" w14:textId="55790FD6" w:rsidR="00133350" w:rsidRDefault="00133350" w:rsidP="006B112B">
      <w:pPr>
        <w:spacing w:after="120"/>
        <w:rPr>
          <w:lang w:val="en-US"/>
        </w:rPr>
      </w:pPr>
      <w:r>
        <w:rPr>
          <w:lang w:val="en-US"/>
        </w:rPr>
        <w:t xml:space="preserve">The reason of choosing 2 is mainly because of the size of the board. If we choose a large number then in many situations the </w:t>
      </w:r>
      <w:r w:rsidR="002A4536">
        <w:rPr>
          <w:lang w:val="en-US"/>
        </w:rPr>
        <w:t xml:space="preserve">player and opponent share all the </w:t>
      </w:r>
      <w:r>
        <w:rPr>
          <w:lang w:val="en-US"/>
        </w:rPr>
        <w:t>neighbors</w:t>
      </w:r>
      <w:r w:rsidR="002A4536">
        <w:rPr>
          <w:lang w:val="en-US"/>
        </w:rPr>
        <w:t xml:space="preserve"> on the board.</w:t>
      </w:r>
    </w:p>
    <w:p w14:paraId="7A5FA164" w14:textId="1F55ED8A" w:rsidR="00A9338A" w:rsidRPr="00133350" w:rsidRDefault="00D860CF" w:rsidP="006B112B">
      <w:pPr>
        <w:spacing w:after="120"/>
        <w:rPr>
          <w:lang w:val="en-US"/>
        </w:rPr>
      </w:pPr>
      <w:r>
        <w:rPr>
          <w:lang w:val="en-US"/>
        </w:rPr>
        <w:t>The result of student is still greater than 50%, and it performs quite ok when the opponent is playing randomly or using a Null heuristic.</w:t>
      </w:r>
    </w:p>
    <w:p w14:paraId="583F7BDD" w14:textId="77777777" w:rsidR="0025596A" w:rsidRDefault="00B210FE" w:rsidP="006B112B">
      <w:pPr>
        <w:keepNext/>
        <w:spacing w:after="120"/>
      </w:pPr>
      <w:r w:rsidRPr="00FD04B5">
        <w:rPr>
          <w:noProof/>
        </w:rPr>
        <w:drawing>
          <wp:inline distT="0" distB="0" distL="0" distR="0" wp14:anchorId="5A2E06EA" wp14:editId="78E859C0">
            <wp:extent cx="5245100" cy="2910840"/>
            <wp:effectExtent l="0" t="0" r="127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E1C" w14:textId="2A91A92B" w:rsidR="00B210FE" w:rsidRPr="00B210FE" w:rsidRDefault="0025596A" w:rsidP="006B112B">
      <w:pPr>
        <w:pStyle w:val="Caption"/>
        <w:spacing w:after="120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. Result of Student, score = # </w:t>
      </w:r>
      <w:r w:rsidR="0015589E">
        <w:t>neighbours</w:t>
      </w:r>
    </w:p>
    <w:p w14:paraId="5CCBCD74" w14:textId="5AD5D276" w:rsidR="006C3820" w:rsidRDefault="00CF4B06" w:rsidP="006B112B">
      <w:pPr>
        <w:spacing w:after="120"/>
        <w:rPr>
          <w:lang w:val="en-US"/>
        </w:rPr>
      </w:pPr>
      <w:r>
        <w:rPr>
          <w:lang w:val="en-US"/>
        </w:rPr>
        <w:t>Based on all the performance results collected so far</w:t>
      </w:r>
      <w:r w:rsidR="00D00E66">
        <w:rPr>
          <w:lang w:val="en-US"/>
        </w:rPr>
        <w:t xml:space="preserve">, we can observe that the performance of the agents Random, MM_Null and AB_Null are constantly </w:t>
      </w:r>
      <w:r w:rsidR="00EE7B1A">
        <w:rPr>
          <w:lang w:val="en-US"/>
        </w:rPr>
        <w:t xml:space="preserve">low. Any valid score function can outperform them a lot. </w:t>
      </w:r>
      <w:r w:rsidR="00EF30CC">
        <w:rPr>
          <w:lang w:val="en-US"/>
        </w:rPr>
        <w:t xml:space="preserve">My guess is the agents MM_Null and AB_Null perform similarly to agent Random. Because the </w:t>
      </w:r>
      <w:r w:rsidR="00B71D0E">
        <w:rPr>
          <w:lang w:val="en-US"/>
        </w:rPr>
        <w:t xml:space="preserve">Null </w:t>
      </w:r>
      <w:r w:rsidR="00EF30CC">
        <w:rPr>
          <w:lang w:val="en-US"/>
        </w:rPr>
        <w:t xml:space="preserve">function </w:t>
      </w:r>
      <w:r w:rsidR="00B71D0E">
        <w:rPr>
          <w:lang w:val="en-US"/>
        </w:rPr>
        <w:t>only returns a valid score (either +inf, or –inf) when there is a winner or loser. But this doesn’t seem to happen often after 3 or 5 moves on a board with 7</w:t>
      </w:r>
      <w:r w:rsidR="00F04AEE">
        <w:rPr>
          <w:lang w:val="en-US"/>
        </w:rPr>
        <w:t xml:space="preserve"> </w:t>
      </w:r>
      <w:r w:rsidR="00B71D0E">
        <w:rPr>
          <w:lang w:val="en-US"/>
        </w:rPr>
        <w:t>*</w:t>
      </w:r>
      <w:r w:rsidR="00F04AEE">
        <w:rPr>
          <w:lang w:val="en-US"/>
        </w:rPr>
        <w:t xml:space="preserve"> </w:t>
      </w:r>
      <w:r w:rsidR="00B71D0E">
        <w:rPr>
          <w:lang w:val="en-US"/>
        </w:rPr>
        <w:t>7 cells.</w:t>
      </w:r>
    </w:p>
    <w:p w14:paraId="3B17B25A" w14:textId="66C87255" w:rsidR="0067067F" w:rsidRDefault="00CD33F2" w:rsidP="006B112B">
      <w:pPr>
        <w:pStyle w:val="Heading2"/>
        <w:numPr>
          <w:ilvl w:val="0"/>
          <w:numId w:val="1"/>
        </w:numPr>
        <w:spacing w:after="12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Score = #</w:t>
      </w:r>
      <w:r w:rsidR="006C3820">
        <w:rPr>
          <w:color w:val="4472C4" w:themeColor="accent1"/>
          <w:lang w:val="en-US"/>
        </w:rPr>
        <w:t>empty neighbors</w:t>
      </w:r>
      <w:r>
        <w:rPr>
          <w:color w:val="4472C4" w:themeColor="accent1"/>
          <w:lang w:val="en-US"/>
        </w:rPr>
        <w:t xml:space="preserve"> - #</w:t>
      </w:r>
      <w:r w:rsidR="006C3820">
        <w:rPr>
          <w:color w:val="4472C4" w:themeColor="accent1"/>
          <w:lang w:val="en-US"/>
        </w:rPr>
        <w:t>opponent’s empty neighbors</w:t>
      </w:r>
    </w:p>
    <w:p w14:paraId="747E0424" w14:textId="44C3D431" w:rsidR="00C77BC8" w:rsidRPr="00C77BC8" w:rsidRDefault="00B01F67" w:rsidP="006B112B">
      <w:pPr>
        <w:spacing w:after="120"/>
        <w:rPr>
          <w:lang w:val="en-US"/>
        </w:rPr>
      </w:pPr>
      <w:r>
        <w:rPr>
          <w:lang w:val="en-US"/>
        </w:rPr>
        <w:t>The third heuristic function will not only check the player’s empty neighbors, but also its opponent’s empty neighbors.</w:t>
      </w:r>
      <w:r w:rsidR="00334E9A">
        <w:rPr>
          <w:lang w:val="en-US"/>
        </w:rPr>
        <w:t xml:space="preserve"> And it’s not a surprise to see it performs better than the previous one.</w:t>
      </w:r>
      <w:r w:rsidR="00267183">
        <w:rPr>
          <w:lang w:val="en-US"/>
        </w:rPr>
        <w:t xml:space="preserve"> However, not as good as the first custom heuristic</w:t>
      </w:r>
      <w:r w:rsidR="00AD78F9">
        <w:rPr>
          <w:lang w:val="en-US"/>
        </w:rPr>
        <w:t>.</w:t>
      </w:r>
    </w:p>
    <w:p w14:paraId="1721F453" w14:textId="77777777" w:rsidR="0067067F" w:rsidRPr="00B210FE" w:rsidRDefault="0067067F" w:rsidP="006B112B">
      <w:pPr>
        <w:spacing w:after="120"/>
        <w:rPr>
          <w:lang w:val="en-US"/>
        </w:rPr>
      </w:pPr>
      <w:r w:rsidRPr="008B7914">
        <w:rPr>
          <w:noProof/>
        </w:rPr>
        <w:drawing>
          <wp:inline distT="0" distB="0" distL="0" distR="0" wp14:anchorId="0CA6CE86" wp14:editId="764DB142">
            <wp:extent cx="5092700" cy="4025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B66C" w14:textId="3D426558" w:rsidR="009449BF" w:rsidRDefault="003948A8" w:rsidP="006B112B">
      <w:pPr>
        <w:pStyle w:val="Heading1"/>
        <w:spacing w:after="120"/>
        <w:rPr>
          <w:lang w:val="en-US"/>
        </w:rPr>
      </w:pPr>
      <w:r>
        <w:rPr>
          <w:lang w:val="en-US"/>
        </w:rPr>
        <w:t>Summary and Conclusion</w:t>
      </w:r>
    </w:p>
    <w:p w14:paraId="159982FA" w14:textId="62D5842B" w:rsidR="003948A8" w:rsidRDefault="003948A8" w:rsidP="006B112B">
      <w:pPr>
        <w:spacing w:after="120"/>
        <w:rPr>
          <w:lang w:val="en-US"/>
        </w:rPr>
      </w:pPr>
      <w:r>
        <w:rPr>
          <w:lang w:val="en-US"/>
        </w:rPr>
        <w:t xml:space="preserve">Below table </w:t>
      </w:r>
      <w:r w:rsidR="00780856">
        <w:rPr>
          <w:lang w:val="en-US"/>
        </w:rPr>
        <w:t>contains</w:t>
      </w:r>
      <w:r>
        <w:rPr>
          <w:lang w:val="en-US"/>
        </w:rPr>
        <w:t xml:space="preserve"> all the performance stat</w:t>
      </w:r>
      <w:r w:rsidR="006B112B">
        <w:rPr>
          <w:lang w:val="en-US"/>
        </w:rPr>
        <w:t>istics from the earlier section and the evaluation function of Student 1 is the recommended one.</w:t>
      </w:r>
    </w:p>
    <w:tbl>
      <w:tblPr>
        <w:tblW w:w="9010" w:type="dxa"/>
        <w:tblLayout w:type="fixed"/>
        <w:tblLook w:val="04A0" w:firstRow="1" w:lastRow="0" w:firstColumn="1" w:lastColumn="0" w:noHBand="0" w:noVBand="1"/>
      </w:tblPr>
      <w:tblGrid>
        <w:gridCol w:w="1721"/>
        <w:gridCol w:w="1679"/>
        <w:gridCol w:w="1851"/>
        <w:gridCol w:w="1674"/>
        <w:gridCol w:w="2085"/>
      </w:tblGrid>
      <w:tr w:rsidR="004F4986" w:rsidRPr="004F4986" w14:paraId="02F3944E" w14:textId="77777777" w:rsidTr="00F53EF7">
        <w:trPr>
          <w:trHeight w:val="320"/>
        </w:trPr>
        <w:tc>
          <w:tcPr>
            <w:tcW w:w="1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14:paraId="1DEBD52C" w14:textId="77777777" w:rsidR="004F4986" w:rsidRDefault="004F4986" w:rsidP="006B112B">
            <w:pPr>
              <w:spacing w:after="1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t>Player</w:t>
            </w:r>
          </w:p>
          <w:p w14:paraId="549C91CE" w14:textId="77777777" w:rsidR="004F4986" w:rsidRDefault="004F4986" w:rsidP="006B112B">
            <w:pPr>
              <w:spacing w:after="1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45C1B23" w14:textId="7B5DB2AD" w:rsidR="004F4986" w:rsidRPr="004F4986" w:rsidRDefault="004F4986" w:rsidP="006B112B">
            <w:pPr>
              <w:spacing w:after="1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Agents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ED2D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t>ID_Improved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25C9A90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372B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2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3095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3</w:t>
            </w:r>
          </w:p>
        </w:tc>
      </w:tr>
      <w:tr w:rsidR="004F4986" w:rsidRPr="004F4986" w14:paraId="06DE4FCB" w14:textId="77777777" w:rsidTr="00F53EF7">
        <w:trPr>
          <w:trHeight w:val="320"/>
        </w:trPr>
        <w:tc>
          <w:tcPr>
            <w:tcW w:w="1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D3573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50B4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score = #own_move - #opp_move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24CBE4A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score = #own_move - 3 * #opp_move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FFDD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score = #empty neighbors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991B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score = #empty neighbors - #opp empty neighbors</w:t>
            </w:r>
          </w:p>
        </w:tc>
      </w:tr>
      <w:tr w:rsidR="004F4986" w:rsidRPr="004F4986" w14:paraId="19148A1C" w14:textId="77777777" w:rsidTr="00F53EF7">
        <w:trPr>
          <w:trHeight w:val="320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CDF4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4472C4" w:themeColor="accent1"/>
              </w:rPr>
              <w:t>Random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CDC0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83.8%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8A61CDC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83.8%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0328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80.0%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EA33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81.3%</w:t>
            </w:r>
          </w:p>
        </w:tc>
      </w:tr>
      <w:tr w:rsidR="004F4986" w:rsidRPr="004F4986" w14:paraId="607F8581" w14:textId="77777777" w:rsidTr="00F53EF7">
        <w:trPr>
          <w:trHeight w:val="320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1702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4472C4" w:themeColor="accent1"/>
              </w:rPr>
              <w:t>MM_Null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8277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78.8%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A17E7CC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86.3%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4B69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71.3%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CDDF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73.8%</w:t>
            </w:r>
          </w:p>
        </w:tc>
      </w:tr>
      <w:tr w:rsidR="004F4986" w:rsidRPr="004F4986" w14:paraId="2FDB3E89" w14:textId="77777777" w:rsidTr="00F53EF7">
        <w:trPr>
          <w:trHeight w:val="320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871F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t>MM_Open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8142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53.8%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780A862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68.8%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5E30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48.8%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462F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55.0%</w:t>
            </w:r>
          </w:p>
        </w:tc>
      </w:tr>
      <w:tr w:rsidR="004F4986" w:rsidRPr="004F4986" w14:paraId="5124F6F4" w14:textId="77777777" w:rsidTr="00F53EF7">
        <w:trPr>
          <w:trHeight w:val="320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CFDC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t>MM_Improved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E658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58.8%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C057304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66.3%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515F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55.0%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792A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68.8%</w:t>
            </w:r>
          </w:p>
        </w:tc>
      </w:tr>
      <w:tr w:rsidR="004F4986" w:rsidRPr="004F4986" w14:paraId="3B9FDC3F" w14:textId="77777777" w:rsidTr="00F53EF7">
        <w:trPr>
          <w:trHeight w:val="320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DF69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4472C4" w:themeColor="accent1"/>
              </w:rPr>
              <w:t>AB_Null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80C8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78.8%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C1656FF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81.3%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1C0C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65.0%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E708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4472C4" w:themeColor="accent1"/>
              </w:rPr>
            </w:pPr>
            <w:r w:rsidRPr="004F4986">
              <w:rPr>
                <w:rFonts w:ascii="Calibri" w:eastAsia="Times New Roman" w:hAnsi="Calibri" w:cs="Times New Roman"/>
                <w:color w:val="4472C4" w:themeColor="accent1"/>
              </w:rPr>
              <w:t>70.0%</w:t>
            </w:r>
          </w:p>
        </w:tc>
      </w:tr>
      <w:tr w:rsidR="004F4986" w:rsidRPr="004F4986" w14:paraId="75D1919D" w14:textId="77777777" w:rsidTr="00F53EF7">
        <w:trPr>
          <w:trHeight w:val="320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3B85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t>AB_Open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46F7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60.0%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5E05010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62.5%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69F3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62.5%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7DF1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58.8%</w:t>
            </w:r>
          </w:p>
        </w:tc>
      </w:tr>
      <w:tr w:rsidR="004F4986" w:rsidRPr="004F4986" w14:paraId="766CAEDB" w14:textId="77777777" w:rsidTr="00F53EF7">
        <w:trPr>
          <w:trHeight w:val="320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3909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t>AB_Improved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D1A1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56.3%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FDAF2A4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60.0%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5FA9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50.0%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A751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45.0%</w:t>
            </w:r>
          </w:p>
        </w:tc>
      </w:tr>
      <w:tr w:rsidR="004F4986" w:rsidRPr="004F4986" w14:paraId="3EA6BEA0" w14:textId="77777777" w:rsidTr="00F53EF7">
        <w:trPr>
          <w:trHeight w:val="320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FF12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2496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67.1%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A528088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72.7%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CCC7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61.8%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D35F" w14:textId="77777777" w:rsidR="004F4986" w:rsidRPr="004F4986" w:rsidRDefault="004F4986" w:rsidP="006B112B">
            <w:pPr>
              <w:spacing w:after="120"/>
              <w:rPr>
                <w:rFonts w:ascii="Calibri" w:eastAsia="Times New Roman" w:hAnsi="Calibri" w:cs="Times New Roman"/>
                <w:color w:val="000000"/>
              </w:rPr>
            </w:pPr>
            <w:r w:rsidRPr="004F4986">
              <w:rPr>
                <w:rFonts w:ascii="Calibri" w:eastAsia="Times New Roman" w:hAnsi="Calibri" w:cs="Times New Roman"/>
                <w:color w:val="000000"/>
              </w:rPr>
              <w:t>64.6%</w:t>
            </w:r>
          </w:p>
        </w:tc>
      </w:tr>
    </w:tbl>
    <w:p w14:paraId="062E8BEA" w14:textId="77777777" w:rsidR="003948A8" w:rsidRDefault="003948A8" w:rsidP="006B112B">
      <w:pPr>
        <w:spacing w:after="120"/>
        <w:rPr>
          <w:lang w:val="en-US"/>
        </w:rPr>
      </w:pPr>
    </w:p>
    <w:p w14:paraId="1614C4CB" w14:textId="0B2865A3" w:rsidR="00F04AEE" w:rsidRDefault="00676F56" w:rsidP="006B112B">
      <w:pPr>
        <w:spacing w:after="120"/>
        <w:rPr>
          <w:lang w:val="en-US"/>
        </w:rPr>
      </w:pPr>
      <w:r>
        <w:rPr>
          <w:lang w:val="en-US"/>
        </w:rPr>
        <w:t xml:space="preserve">The blue </w:t>
      </w:r>
      <w:r w:rsidR="00F04AEE">
        <w:rPr>
          <w:lang w:val="en-US"/>
        </w:rPr>
        <w:t>text shows that ID_Improved and Student</w:t>
      </w:r>
      <w:r w:rsidR="006824B4">
        <w:rPr>
          <w:lang w:val="en-US"/>
        </w:rPr>
        <w:t>s</w:t>
      </w:r>
      <w:r w:rsidR="00F04AEE">
        <w:rPr>
          <w:lang w:val="en-US"/>
        </w:rPr>
        <w:t xml:space="preserve"> constantly outperform </w:t>
      </w:r>
      <w:r w:rsidR="00E660C9">
        <w:rPr>
          <w:lang w:val="en-US"/>
        </w:rPr>
        <w:t>Random, MM_Null and AB_Null</w:t>
      </w:r>
      <w:r w:rsidR="00F04AEE">
        <w:rPr>
          <w:lang w:val="en-US"/>
        </w:rPr>
        <w:t xml:space="preserve">. Main reason in the project is the Null function almost </w:t>
      </w:r>
      <w:r w:rsidR="006675A3">
        <w:rPr>
          <w:lang w:val="en-US"/>
        </w:rPr>
        <w:t xml:space="preserve">never </w:t>
      </w:r>
      <w:r w:rsidR="00F04AEE">
        <w:rPr>
          <w:lang w:val="en-US"/>
        </w:rPr>
        <w:t>return a real valid score (+inf or –inf) because it’s not common to have a winner or loser in 5 moves on a 7 * 7 board.</w:t>
      </w:r>
      <w:r w:rsidR="0058569F">
        <w:rPr>
          <w:lang w:val="en-US"/>
        </w:rPr>
        <w:t xml:space="preserve"> Thus, all the 3 agents perform randomly.</w:t>
      </w:r>
    </w:p>
    <w:p w14:paraId="65D623FC" w14:textId="1B3B2866" w:rsidR="00AF7A9C" w:rsidRDefault="000B3A4F" w:rsidP="006B112B">
      <w:pPr>
        <w:spacing w:after="120"/>
        <w:rPr>
          <w:lang w:val="en-US"/>
        </w:rPr>
      </w:pPr>
      <w:r>
        <w:rPr>
          <w:lang w:val="en-US"/>
        </w:rPr>
        <w:t>Without any doubt, the student 1 shines the performance among</w:t>
      </w:r>
      <w:r w:rsidR="00097C25">
        <w:rPr>
          <w:lang w:val="en-US"/>
        </w:rPr>
        <w:t xml:space="preserve"> </w:t>
      </w:r>
      <w:r w:rsidR="00A158E0">
        <w:rPr>
          <w:lang w:val="en-US"/>
        </w:rPr>
        <w:t>all</w:t>
      </w:r>
      <w:r w:rsidR="00097C25">
        <w:rPr>
          <w:lang w:val="en-US"/>
        </w:rPr>
        <w:t xml:space="preserve"> the t</w:t>
      </w:r>
      <w:r w:rsidR="00A158E0">
        <w:rPr>
          <w:lang w:val="en-US"/>
        </w:rPr>
        <w:t>esting agents and custom agents with different heuristics.</w:t>
      </w:r>
      <w:r w:rsidR="00890989">
        <w:rPr>
          <w:lang w:val="en-US"/>
        </w:rPr>
        <w:t xml:space="preserve"> And I can attribute to at least below 3 reasons.</w:t>
      </w:r>
    </w:p>
    <w:p w14:paraId="3385FFD6" w14:textId="124EC17A" w:rsidR="00D46DB6" w:rsidRPr="00D46DB6" w:rsidRDefault="00D46DB6" w:rsidP="006B112B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>
        <w:rPr>
          <w:lang w:val="en-US"/>
        </w:rPr>
        <w:t xml:space="preserve">The objective of the game is to win. Evaluating </w:t>
      </w:r>
      <w:r w:rsidR="00131C33">
        <w:rPr>
          <w:lang w:val="en-US"/>
        </w:rPr>
        <w:t>the score of oneself is not enough</w:t>
      </w:r>
      <w:r>
        <w:rPr>
          <w:lang w:val="en-US"/>
        </w:rPr>
        <w:t xml:space="preserve">. Because it lacks the status of the opponent. </w:t>
      </w:r>
      <w:r w:rsidR="00131C33">
        <w:rPr>
          <w:lang w:val="en-US"/>
        </w:rPr>
        <w:t xml:space="preserve">Even if the evaluation function returns a good score of the player, it doesn’t </w:t>
      </w:r>
      <w:r w:rsidR="00E2636B">
        <w:rPr>
          <w:lang w:val="en-US"/>
        </w:rPr>
        <w:t>mean</w:t>
      </w:r>
      <w:r w:rsidR="00131C33">
        <w:rPr>
          <w:lang w:val="en-US"/>
        </w:rPr>
        <w:t xml:space="preserve"> </w:t>
      </w:r>
      <w:r w:rsidR="00A85F14">
        <w:rPr>
          <w:lang w:val="en-US"/>
        </w:rPr>
        <w:t>the</w:t>
      </w:r>
      <w:r w:rsidR="00131C33">
        <w:rPr>
          <w:lang w:val="en-US"/>
        </w:rPr>
        <w:t xml:space="preserve"> move won’t lead </w:t>
      </w:r>
      <w:r w:rsidR="000670A8">
        <w:rPr>
          <w:lang w:val="en-US"/>
        </w:rPr>
        <w:t xml:space="preserve">to </w:t>
      </w:r>
      <w:r w:rsidR="00131C33">
        <w:rPr>
          <w:lang w:val="en-US"/>
        </w:rPr>
        <w:t>a</w:t>
      </w:r>
      <w:r w:rsidR="00A85F14">
        <w:rPr>
          <w:lang w:val="en-US"/>
        </w:rPr>
        <w:t>n</w:t>
      </w:r>
      <w:r w:rsidR="00131C33">
        <w:rPr>
          <w:lang w:val="en-US"/>
        </w:rPr>
        <w:t xml:space="preserve"> even bett</w:t>
      </w:r>
      <w:r w:rsidR="00FA27CD">
        <w:rPr>
          <w:lang w:val="en-US"/>
        </w:rPr>
        <w:t xml:space="preserve">er </w:t>
      </w:r>
      <w:r w:rsidR="00FC4D1D">
        <w:rPr>
          <w:lang w:val="en-US"/>
        </w:rPr>
        <w:t>situation</w:t>
      </w:r>
      <w:r w:rsidR="00FA27CD">
        <w:rPr>
          <w:lang w:val="en-US"/>
        </w:rPr>
        <w:t xml:space="preserve"> for the opponent. </w:t>
      </w:r>
      <w:r w:rsidR="00E276C1">
        <w:rPr>
          <w:lang w:val="en-US"/>
        </w:rPr>
        <w:t>So,</w:t>
      </w:r>
      <w:r w:rsidR="00FA27CD">
        <w:rPr>
          <w:lang w:val="en-US"/>
        </w:rPr>
        <w:t xml:space="preserve"> a good heuristic </w:t>
      </w:r>
      <w:r w:rsidR="00DB5D93">
        <w:rPr>
          <w:lang w:val="en-US"/>
        </w:rPr>
        <w:t>must</w:t>
      </w:r>
      <w:r w:rsidR="00FA27CD">
        <w:rPr>
          <w:lang w:val="en-US"/>
        </w:rPr>
        <w:t xml:space="preserve"> be something that can quantify how much utility</w:t>
      </w:r>
      <w:r w:rsidR="00854A9B">
        <w:rPr>
          <w:lang w:val="en-US"/>
        </w:rPr>
        <w:t xml:space="preserve"> from the perspective of the player as opposed to the opponent.</w:t>
      </w:r>
      <w:r w:rsidR="00F905D4">
        <w:rPr>
          <w:lang w:val="en-US"/>
        </w:rPr>
        <w:t xml:space="preserve"> </w:t>
      </w:r>
      <w:r w:rsidR="00205668">
        <w:rPr>
          <w:lang w:val="en-US"/>
        </w:rPr>
        <w:t>That’s also the reason why t</w:t>
      </w:r>
      <w:r w:rsidR="00E276C1">
        <w:rPr>
          <w:lang w:val="en-US"/>
        </w:rPr>
        <w:t>he Student 2 doesn’</w:t>
      </w:r>
      <w:r w:rsidR="00633B05">
        <w:rPr>
          <w:lang w:val="en-US"/>
        </w:rPr>
        <w:t xml:space="preserve">t produce a good result as it only </w:t>
      </w:r>
      <w:r w:rsidR="009A3FF8">
        <w:rPr>
          <w:lang w:val="en-US"/>
        </w:rPr>
        <w:t>evaluates</w:t>
      </w:r>
      <w:r w:rsidR="00633B05">
        <w:rPr>
          <w:lang w:val="en-US"/>
        </w:rPr>
        <w:t xml:space="preserve"> the player’s score.</w:t>
      </w:r>
    </w:p>
    <w:p w14:paraId="0333DE9D" w14:textId="04E7BCCC" w:rsidR="0067067F" w:rsidRDefault="00EF06A1" w:rsidP="006B112B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 w:rsidRPr="00E43916">
        <w:rPr>
          <w:lang w:val="en-US"/>
        </w:rPr>
        <w:t xml:space="preserve">The coefficient 3 in the score function makes it more </w:t>
      </w:r>
      <w:r w:rsidR="00EC48A0" w:rsidRPr="00E43916">
        <w:rPr>
          <w:lang w:val="en-US"/>
        </w:rPr>
        <w:t>“greedy”</w:t>
      </w:r>
      <w:r w:rsidR="00903589">
        <w:rPr>
          <w:lang w:val="en-US"/>
        </w:rPr>
        <w:t xml:space="preserve"> than the ID_improved</w:t>
      </w:r>
      <w:r w:rsidR="00E43916">
        <w:rPr>
          <w:lang w:val="en-US"/>
        </w:rPr>
        <w:t>.</w:t>
      </w:r>
      <w:r w:rsidR="00903589">
        <w:rPr>
          <w:lang w:val="en-US"/>
        </w:rPr>
        <w:t xml:space="preserve"> As explained earlier, some searches will benefit because of this extra “greedy”.</w:t>
      </w:r>
      <w:r w:rsidR="00E43916">
        <w:rPr>
          <w:lang w:val="en-US"/>
        </w:rPr>
        <w:t xml:space="preserve"> It’s not always true, but in this </w:t>
      </w:r>
      <w:r w:rsidR="00613AFD">
        <w:rPr>
          <w:lang w:val="en-US"/>
        </w:rPr>
        <w:t>project,</w:t>
      </w:r>
      <w:r w:rsidR="00E43916">
        <w:rPr>
          <w:lang w:val="en-US"/>
        </w:rPr>
        <w:t xml:space="preserve"> it does work.</w:t>
      </w:r>
    </w:p>
    <w:p w14:paraId="04588AB2" w14:textId="39F50E92" w:rsidR="00C71216" w:rsidRPr="00784D52" w:rsidRDefault="000B3BB9" w:rsidP="006B112B">
      <w:pPr>
        <w:pStyle w:val="ListParagraph"/>
        <w:numPr>
          <w:ilvl w:val="0"/>
          <w:numId w:val="2"/>
        </w:numPr>
        <w:spacing w:after="120"/>
        <w:contextualSpacing w:val="0"/>
        <w:rPr>
          <w:lang w:val="en-US"/>
        </w:rPr>
      </w:pPr>
      <w:r>
        <w:rPr>
          <w:lang w:val="en-US"/>
        </w:rPr>
        <w:t>The evaluation function is cost effective</w:t>
      </w:r>
      <w:r w:rsidR="00485861">
        <w:rPr>
          <w:lang w:val="en-US"/>
        </w:rPr>
        <w:t xml:space="preserve"> and efficient</w:t>
      </w:r>
      <w:r>
        <w:rPr>
          <w:lang w:val="en-US"/>
        </w:rPr>
        <w:t xml:space="preserve">. </w:t>
      </w:r>
      <w:r w:rsidR="006F1651">
        <w:rPr>
          <w:lang w:val="en-US"/>
        </w:rPr>
        <w:t xml:space="preserve">In this project, the time limit </w:t>
      </w:r>
      <w:r w:rsidR="002E09EA">
        <w:rPr>
          <w:lang w:val="en-US"/>
        </w:rPr>
        <w:t xml:space="preserve">of each move </w:t>
      </w:r>
      <w:r w:rsidR="006F1651">
        <w:rPr>
          <w:lang w:val="en-US"/>
        </w:rPr>
        <w:t>is only 150</w:t>
      </w:r>
      <w:r w:rsidR="00455E40">
        <w:rPr>
          <w:lang w:val="en-US"/>
        </w:rPr>
        <w:t xml:space="preserve"> </w:t>
      </w:r>
      <w:r w:rsidR="006F1651">
        <w:rPr>
          <w:lang w:val="en-US"/>
        </w:rPr>
        <w:t>ms and I set a threshold of 15</w:t>
      </w:r>
      <w:r w:rsidR="00455E40">
        <w:rPr>
          <w:lang w:val="en-US"/>
        </w:rPr>
        <w:t xml:space="preserve"> </w:t>
      </w:r>
      <w:r w:rsidR="006F1651">
        <w:rPr>
          <w:lang w:val="en-US"/>
        </w:rPr>
        <w:t xml:space="preserve">ms to allow the program to return the result in time. A </w:t>
      </w:r>
      <w:r w:rsidR="005E4F2B">
        <w:rPr>
          <w:lang w:val="en-US"/>
        </w:rPr>
        <w:t xml:space="preserve">much </w:t>
      </w:r>
      <w:r w:rsidR="006F1651">
        <w:rPr>
          <w:lang w:val="en-US"/>
        </w:rPr>
        <w:t xml:space="preserve">too complicated evaluation function may cost too much time and leave less time to perform the minimax and alphabeta pruning. </w:t>
      </w:r>
      <w:r w:rsidR="00A2611D">
        <w:rPr>
          <w:lang w:val="en-US"/>
        </w:rPr>
        <w:t>The search depth is</w:t>
      </w:r>
      <w:r w:rsidR="00B96F4D">
        <w:rPr>
          <w:lang w:val="en-US"/>
        </w:rPr>
        <w:t xml:space="preserve"> also</w:t>
      </w:r>
      <w:bookmarkStart w:id="0" w:name="_GoBack"/>
      <w:bookmarkEnd w:id="0"/>
      <w:r w:rsidR="00A2611D">
        <w:rPr>
          <w:lang w:val="en-US"/>
        </w:rPr>
        <w:t xml:space="preserve"> very important for the performance. </w:t>
      </w:r>
      <w:r w:rsidR="00FA381C">
        <w:rPr>
          <w:lang w:val="en-US"/>
        </w:rPr>
        <w:t>Refer to the result of ID_improved vs AB_improved. The former one performs better is only because it’s using iterative deepening and usually can reach depth of at least 7, in comparison with the latter’s depth of 5.</w:t>
      </w:r>
    </w:p>
    <w:sectPr w:rsidR="00C71216" w:rsidRPr="00784D52" w:rsidSect="004920CC">
      <w:headerReference w:type="even" r:id="rId14"/>
      <w:headerReference w:type="default" r:id="rId15"/>
      <w:pgSz w:w="11900" w:h="16840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C1943" w14:textId="77777777" w:rsidR="00247AA9" w:rsidRDefault="00247AA9" w:rsidP="007730DC">
      <w:r>
        <w:separator/>
      </w:r>
    </w:p>
  </w:endnote>
  <w:endnote w:type="continuationSeparator" w:id="0">
    <w:p w14:paraId="58A94436" w14:textId="77777777" w:rsidR="00247AA9" w:rsidRDefault="00247AA9" w:rsidP="0077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1C9F3" w14:textId="77777777" w:rsidR="00247AA9" w:rsidRDefault="00247AA9" w:rsidP="007730DC">
      <w:r>
        <w:separator/>
      </w:r>
    </w:p>
  </w:footnote>
  <w:footnote w:type="continuationSeparator" w:id="0">
    <w:p w14:paraId="0BF72CB5" w14:textId="77777777" w:rsidR="00247AA9" w:rsidRDefault="00247AA9" w:rsidP="007730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986F9" w14:textId="77777777" w:rsidR="007730DC" w:rsidRDefault="007730DC" w:rsidP="002F0A6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AEAAC" w14:textId="77777777" w:rsidR="007730DC" w:rsidRDefault="007730DC" w:rsidP="007730D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BC515" w14:textId="77777777" w:rsidR="007730DC" w:rsidRDefault="007730DC" w:rsidP="002F0A6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7A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44D06" w14:textId="77777777" w:rsidR="007730DC" w:rsidRDefault="007730DC" w:rsidP="007730D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6A1F"/>
    <w:multiLevelType w:val="hybridMultilevel"/>
    <w:tmpl w:val="C75CB6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603CD"/>
    <w:multiLevelType w:val="hybridMultilevel"/>
    <w:tmpl w:val="DF5C6970"/>
    <w:lvl w:ilvl="0" w:tplc="77B0191C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01"/>
    <w:rsid w:val="000400BF"/>
    <w:rsid w:val="00053592"/>
    <w:rsid w:val="00060AED"/>
    <w:rsid w:val="000621B7"/>
    <w:rsid w:val="000670A8"/>
    <w:rsid w:val="00085CD2"/>
    <w:rsid w:val="00097C25"/>
    <w:rsid w:val="000B3A4F"/>
    <w:rsid w:val="000B3BB9"/>
    <w:rsid w:val="000C6977"/>
    <w:rsid w:val="000F01CD"/>
    <w:rsid w:val="00105D10"/>
    <w:rsid w:val="0010602E"/>
    <w:rsid w:val="0011466D"/>
    <w:rsid w:val="001173DF"/>
    <w:rsid w:val="00131C33"/>
    <w:rsid w:val="00133350"/>
    <w:rsid w:val="00151868"/>
    <w:rsid w:val="0015589E"/>
    <w:rsid w:val="00164F82"/>
    <w:rsid w:val="00175EF0"/>
    <w:rsid w:val="00180C82"/>
    <w:rsid w:val="00190A5F"/>
    <w:rsid w:val="00192E89"/>
    <w:rsid w:val="00196794"/>
    <w:rsid w:val="001A04B5"/>
    <w:rsid w:val="001B3A03"/>
    <w:rsid w:val="001B7689"/>
    <w:rsid w:val="001C6E0D"/>
    <w:rsid w:val="001D52CA"/>
    <w:rsid w:val="001E5683"/>
    <w:rsid w:val="001F4DD4"/>
    <w:rsid w:val="00204AEA"/>
    <w:rsid w:val="00205668"/>
    <w:rsid w:val="00234EAD"/>
    <w:rsid w:val="002356B4"/>
    <w:rsid w:val="00244D59"/>
    <w:rsid w:val="00247AA9"/>
    <w:rsid w:val="0025596A"/>
    <w:rsid w:val="002570E9"/>
    <w:rsid w:val="00267183"/>
    <w:rsid w:val="002743C0"/>
    <w:rsid w:val="00281C0E"/>
    <w:rsid w:val="002963D3"/>
    <w:rsid w:val="002A4536"/>
    <w:rsid w:val="002D02F7"/>
    <w:rsid w:val="002D3D8B"/>
    <w:rsid w:val="002E09EA"/>
    <w:rsid w:val="002E5B93"/>
    <w:rsid w:val="0030252E"/>
    <w:rsid w:val="003079E8"/>
    <w:rsid w:val="00315619"/>
    <w:rsid w:val="003247D9"/>
    <w:rsid w:val="00334E9A"/>
    <w:rsid w:val="003445CA"/>
    <w:rsid w:val="00361013"/>
    <w:rsid w:val="00362484"/>
    <w:rsid w:val="00376C07"/>
    <w:rsid w:val="00384BC7"/>
    <w:rsid w:val="003948A8"/>
    <w:rsid w:val="003D6929"/>
    <w:rsid w:val="003F09D4"/>
    <w:rsid w:val="003F1E71"/>
    <w:rsid w:val="004310EA"/>
    <w:rsid w:val="00431907"/>
    <w:rsid w:val="00455E40"/>
    <w:rsid w:val="00480917"/>
    <w:rsid w:val="00485861"/>
    <w:rsid w:val="004920CC"/>
    <w:rsid w:val="004A5050"/>
    <w:rsid w:val="004E3054"/>
    <w:rsid w:val="004F4986"/>
    <w:rsid w:val="004F6115"/>
    <w:rsid w:val="00551F50"/>
    <w:rsid w:val="00562F66"/>
    <w:rsid w:val="00572C65"/>
    <w:rsid w:val="0058381E"/>
    <w:rsid w:val="0058569F"/>
    <w:rsid w:val="00587057"/>
    <w:rsid w:val="005B43CF"/>
    <w:rsid w:val="005C7EB0"/>
    <w:rsid w:val="005D0696"/>
    <w:rsid w:val="005D2FB1"/>
    <w:rsid w:val="005D4483"/>
    <w:rsid w:val="005D5623"/>
    <w:rsid w:val="005E4F2B"/>
    <w:rsid w:val="005F41DB"/>
    <w:rsid w:val="005F6825"/>
    <w:rsid w:val="00604AE7"/>
    <w:rsid w:val="00606904"/>
    <w:rsid w:val="00613AFD"/>
    <w:rsid w:val="00633B05"/>
    <w:rsid w:val="00640A57"/>
    <w:rsid w:val="00655490"/>
    <w:rsid w:val="006567A9"/>
    <w:rsid w:val="00663AA8"/>
    <w:rsid w:val="006675A3"/>
    <w:rsid w:val="0067067F"/>
    <w:rsid w:val="00676F44"/>
    <w:rsid w:val="00676F56"/>
    <w:rsid w:val="006824B4"/>
    <w:rsid w:val="00685959"/>
    <w:rsid w:val="006A220E"/>
    <w:rsid w:val="006A2447"/>
    <w:rsid w:val="006A7051"/>
    <w:rsid w:val="006B112B"/>
    <w:rsid w:val="006C3820"/>
    <w:rsid w:val="006D534E"/>
    <w:rsid w:val="006E0A66"/>
    <w:rsid w:val="006F1651"/>
    <w:rsid w:val="00700732"/>
    <w:rsid w:val="00700C6B"/>
    <w:rsid w:val="00707A3B"/>
    <w:rsid w:val="00734F01"/>
    <w:rsid w:val="00740883"/>
    <w:rsid w:val="007526E6"/>
    <w:rsid w:val="007730DC"/>
    <w:rsid w:val="00780856"/>
    <w:rsid w:val="00780E79"/>
    <w:rsid w:val="00784D52"/>
    <w:rsid w:val="00785362"/>
    <w:rsid w:val="00785E6C"/>
    <w:rsid w:val="00787E9D"/>
    <w:rsid w:val="00793583"/>
    <w:rsid w:val="0079539F"/>
    <w:rsid w:val="007957E0"/>
    <w:rsid w:val="007A0D23"/>
    <w:rsid w:val="007C1601"/>
    <w:rsid w:val="007C30DC"/>
    <w:rsid w:val="007D70A6"/>
    <w:rsid w:val="007E4AAF"/>
    <w:rsid w:val="007E7D18"/>
    <w:rsid w:val="00802884"/>
    <w:rsid w:val="00806C60"/>
    <w:rsid w:val="008137CB"/>
    <w:rsid w:val="00854A9B"/>
    <w:rsid w:val="00856AC7"/>
    <w:rsid w:val="008644D4"/>
    <w:rsid w:val="00873367"/>
    <w:rsid w:val="00890989"/>
    <w:rsid w:val="008A5843"/>
    <w:rsid w:val="008B7914"/>
    <w:rsid w:val="008C4A94"/>
    <w:rsid w:val="008C5D21"/>
    <w:rsid w:val="008C6A19"/>
    <w:rsid w:val="00903589"/>
    <w:rsid w:val="00906292"/>
    <w:rsid w:val="00922455"/>
    <w:rsid w:val="00926E50"/>
    <w:rsid w:val="009449BF"/>
    <w:rsid w:val="009734A9"/>
    <w:rsid w:val="0097661F"/>
    <w:rsid w:val="009813AD"/>
    <w:rsid w:val="00997BE7"/>
    <w:rsid w:val="009A3FF8"/>
    <w:rsid w:val="009B3EA6"/>
    <w:rsid w:val="009C6A78"/>
    <w:rsid w:val="009D5CD1"/>
    <w:rsid w:val="009D5E0F"/>
    <w:rsid w:val="009F6655"/>
    <w:rsid w:val="00A158E0"/>
    <w:rsid w:val="00A25057"/>
    <w:rsid w:val="00A2611D"/>
    <w:rsid w:val="00A26D3D"/>
    <w:rsid w:val="00A52860"/>
    <w:rsid w:val="00A67EE1"/>
    <w:rsid w:val="00A70121"/>
    <w:rsid w:val="00A7155C"/>
    <w:rsid w:val="00A73849"/>
    <w:rsid w:val="00A85F14"/>
    <w:rsid w:val="00A9338A"/>
    <w:rsid w:val="00AA141B"/>
    <w:rsid w:val="00AA3AB2"/>
    <w:rsid w:val="00AB1CE7"/>
    <w:rsid w:val="00AD4A39"/>
    <w:rsid w:val="00AD78F9"/>
    <w:rsid w:val="00AE2667"/>
    <w:rsid w:val="00AE7D51"/>
    <w:rsid w:val="00AF7A9C"/>
    <w:rsid w:val="00B01F67"/>
    <w:rsid w:val="00B02EE8"/>
    <w:rsid w:val="00B02F28"/>
    <w:rsid w:val="00B13359"/>
    <w:rsid w:val="00B210FE"/>
    <w:rsid w:val="00B21692"/>
    <w:rsid w:val="00B31481"/>
    <w:rsid w:val="00B31A2A"/>
    <w:rsid w:val="00B32078"/>
    <w:rsid w:val="00B50E44"/>
    <w:rsid w:val="00B51213"/>
    <w:rsid w:val="00B71D0E"/>
    <w:rsid w:val="00B84AE3"/>
    <w:rsid w:val="00B903BE"/>
    <w:rsid w:val="00B93775"/>
    <w:rsid w:val="00B96F4D"/>
    <w:rsid w:val="00BB4A52"/>
    <w:rsid w:val="00BE13FD"/>
    <w:rsid w:val="00C05946"/>
    <w:rsid w:val="00C2035A"/>
    <w:rsid w:val="00C35ECB"/>
    <w:rsid w:val="00C44601"/>
    <w:rsid w:val="00C512F0"/>
    <w:rsid w:val="00C71216"/>
    <w:rsid w:val="00C754EA"/>
    <w:rsid w:val="00C77827"/>
    <w:rsid w:val="00C77BC8"/>
    <w:rsid w:val="00C834F1"/>
    <w:rsid w:val="00C83525"/>
    <w:rsid w:val="00C95D2D"/>
    <w:rsid w:val="00CB21E6"/>
    <w:rsid w:val="00CC0D78"/>
    <w:rsid w:val="00CC5AD8"/>
    <w:rsid w:val="00CD33F2"/>
    <w:rsid w:val="00CD54FC"/>
    <w:rsid w:val="00CF4B06"/>
    <w:rsid w:val="00D00E66"/>
    <w:rsid w:val="00D11B3C"/>
    <w:rsid w:val="00D1341F"/>
    <w:rsid w:val="00D14725"/>
    <w:rsid w:val="00D17B51"/>
    <w:rsid w:val="00D238E5"/>
    <w:rsid w:val="00D30D38"/>
    <w:rsid w:val="00D46DB6"/>
    <w:rsid w:val="00D51599"/>
    <w:rsid w:val="00D672E1"/>
    <w:rsid w:val="00D860CF"/>
    <w:rsid w:val="00DA79A8"/>
    <w:rsid w:val="00DB5D93"/>
    <w:rsid w:val="00E050C4"/>
    <w:rsid w:val="00E12F7C"/>
    <w:rsid w:val="00E2636B"/>
    <w:rsid w:val="00E276C1"/>
    <w:rsid w:val="00E43916"/>
    <w:rsid w:val="00E45A34"/>
    <w:rsid w:val="00E660C9"/>
    <w:rsid w:val="00E76231"/>
    <w:rsid w:val="00E92D14"/>
    <w:rsid w:val="00EB71BD"/>
    <w:rsid w:val="00EC48A0"/>
    <w:rsid w:val="00EE7B1A"/>
    <w:rsid w:val="00EF06A1"/>
    <w:rsid w:val="00EF30CC"/>
    <w:rsid w:val="00F04AEE"/>
    <w:rsid w:val="00F43337"/>
    <w:rsid w:val="00F51811"/>
    <w:rsid w:val="00F53EF7"/>
    <w:rsid w:val="00F56197"/>
    <w:rsid w:val="00F66540"/>
    <w:rsid w:val="00F761BC"/>
    <w:rsid w:val="00F76C6E"/>
    <w:rsid w:val="00F854B7"/>
    <w:rsid w:val="00F859D0"/>
    <w:rsid w:val="00F905D4"/>
    <w:rsid w:val="00FA27CD"/>
    <w:rsid w:val="00FA381C"/>
    <w:rsid w:val="00FA3D17"/>
    <w:rsid w:val="00FB5715"/>
    <w:rsid w:val="00FC1818"/>
    <w:rsid w:val="00FC4D1D"/>
    <w:rsid w:val="00FC6E62"/>
    <w:rsid w:val="00FD04B5"/>
    <w:rsid w:val="00FE6989"/>
    <w:rsid w:val="00FF02B0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23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F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F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4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679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1818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30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DC"/>
  </w:style>
  <w:style w:type="character" w:styleId="PageNumber">
    <w:name w:val="page number"/>
    <w:basedOn w:val="DefaultParagraphFont"/>
    <w:uiPriority w:val="99"/>
    <w:semiHidden/>
    <w:unhideWhenUsed/>
    <w:rsid w:val="007730DC"/>
  </w:style>
  <w:style w:type="paragraph" w:styleId="Footer">
    <w:name w:val="footer"/>
    <w:basedOn w:val="Normal"/>
    <w:link w:val="FooterChar"/>
    <w:uiPriority w:val="99"/>
    <w:unhideWhenUsed/>
    <w:rsid w:val="006A2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47"/>
  </w:style>
  <w:style w:type="character" w:customStyle="1" w:styleId="Heading2Char">
    <w:name w:val="Heading 2 Char"/>
    <w:basedOn w:val="DefaultParagraphFont"/>
    <w:link w:val="Heading2"/>
    <w:uiPriority w:val="9"/>
    <w:rsid w:val="00302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udacity/AIND-Isolatio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429CD9-A526-ED43-8729-420AB1B0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1087</Words>
  <Characters>6197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Study on the Baseline of Minimax, Alphabeta and Game Board</vt:lpstr>
      <vt:lpstr>The Three Custom Heuristics</vt:lpstr>
      <vt:lpstr>    Score = #own_move – 1.5 * #opp_move</vt:lpstr>
      <vt:lpstr>    Score = #empty neighbors</vt:lpstr>
      <vt:lpstr>    Score = #empty neighbors - #opponent’s empty neighbors</vt:lpstr>
      <vt:lpstr>Summary and Conclusion</vt:lpstr>
    </vt:vector>
  </TitlesOfParts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Li</dc:creator>
  <cp:keywords/>
  <dc:description/>
  <cp:lastModifiedBy>Xiaowei Li</cp:lastModifiedBy>
  <cp:revision>176</cp:revision>
  <dcterms:created xsi:type="dcterms:W3CDTF">2017-03-08T14:43:00Z</dcterms:created>
  <dcterms:modified xsi:type="dcterms:W3CDTF">2017-03-12T15:33:00Z</dcterms:modified>
</cp:coreProperties>
</file>