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913434"/>
        </w:rPr>
        <w:t>Screenshots marked as placeholders must be replaced with genuine Power BI Desktop screenshots before submission.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416708"/>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416708"/>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416708"/>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416708"/>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416708"/>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416708"/>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416708"/>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416708"/>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416708"/>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416708"/>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416708"/>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416708"/>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416708"/>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416708"/>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416708"/>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416708"/>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416708"/>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416708"/>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filled area rises to its highest point in August (117 orders) and remains high in September (105), before falling to 75 in October. July is the lowest month at 49 orders; the month values aggregate all years in the workbook.</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416708"/>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416708"/>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416708"/>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416708"/>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416708"/>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416708"/>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416708"/>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416708"/>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416708"/>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416708"/>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416708"/>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416708"/>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416708"/>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416708"/>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416708"/>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416708"/>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416708"/>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416708"/>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416708"/>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416708"/>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The percentage matrix compares composition within each payment method. Card is 44.57% High traffic; Cash and UPI are mainly Medium traffic at 48.02% and 47.60%; Wallet is mainly Low traffic at 44.71%. Small groups such as Hut Points (24 orders) and Domino's Cash (23) require cautious percentage comparisons.</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416708"/>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416708"/>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dashboard combines a conditionally formatted restaurant table, an average-delay column chart by Traffic Level, and an hourly order-volume line chart. The table highlights relative restaurant performance, the traffic chart compares delivery conditions, and the line chart shows when order demand is concentrated.</w:t>
      </w:r>
    </w:p>
    <w:p>
      <w:pPr>
        <w:widowControl/>
        <w:spacing w:after="160"/>
      </w:pPr>
      <w:r>
        <w:t>Papa John's has the shortest average delivery duration at 28.19 minutes, while Marco's Pizza has the highest average delay at 18.44 minutes. High traffic has the highest average delay at 19.16 minutes, and order volume peaks at 19:00 with 328 orders. Read together, the three visuals connect restaurant performance, traffic conditions, and time-of-day demand while keeping the interpretation descriptive rather than causal.</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