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160"/>
        <w:jc w:val="center"/>
      </w:pPr>
      <w:r>
        <w:rPr>
          <w:rFonts w:ascii="Calibri" w:hAnsi="Calibri"/>
          <w:b/>
          <w:color w:val="1F4E79"/>
          <w:sz w:val="50"/>
        </w:rPr>
        <w:t>DATA VISUALIZATION USING</w:t>
        <w:br/>
        <w:t>MICROSOFT POWER BI</w:t>
      </w:r>
    </w:p>
    <w:p>
      <w:pPr>
        <w:spacing w:after="720"/>
        <w:jc w:val="center"/>
      </w:pPr>
      <w:r>
        <w:rPr>
          <w:color w:val="464E58"/>
          <w:sz w:val="30"/>
        </w:rPr>
        <w:t>BISM2202 Assessment Report</w:t>
      </w:r>
    </w:p>
    <w:p>
      <w:pPr>
        <w:spacing w:after="160"/>
        <w:jc w:val="center"/>
      </w:pPr>
      <w:r>
        <w:t>Student Name: __________</w:t>
      </w:r>
    </w:p>
    <w:p>
      <w:pPr>
        <w:spacing w:after="160"/>
        <w:jc w:val="center"/>
      </w:pPr>
      <w:r>
        <w:t>Student ID: __________</w:t>
      </w:r>
    </w:p>
    <w:p>
      <w:pPr>
        <w:spacing w:after="160"/>
        <w:jc w:val="center"/>
      </w:pPr>
      <w:r>
        <w:t>Total Questions: 20</w:t>
      </w:r>
    </w:p>
    <w:p>
      <w:pPr>
        <w:spacing w:after="160"/>
        <w:jc w:val="center"/>
      </w:pPr>
      <w:r>
        <w:t>Total Points: 20</w:t>
      </w:r>
    </w:p>
    <w:p>
      <w:pPr>
        <w:spacing w:before="560"/>
        <w:jc w:val="center"/>
      </w:pPr>
      <w:r>
        <w:rPr>
          <w:i/>
          <w:color w:val="5A626C"/>
        </w:rPr>
        <w:t>This report presents the completed Power BI visualisation and evidence for each assessment question.</w:t>
      </w:r>
    </w:p>
    <w:p>
      <w:r>
        <w:br w:type="page"/>
      </w:r>
    </w:p>
    <w:p>
      <w:pPr>
        <w:pStyle w:val="Heading1"/>
        <w:keepNext/>
      </w:pPr>
      <w:r>
        <w:t>Q1  |  0.5 points</w:t>
      </w:r>
    </w:p>
    <w:p>
      <w:pPr>
        <w:spacing w:after="200"/>
      </w:pPr>
      <w:r>
        <w:rPr>
          <w:b/>
        </w:rPr>
        <w:t>What is the top 20 locations based on count of order number?</w:t>
      </w:r>
    </w:p>
    <w:p>
      <w:pPr>
        <w:jc w:val="center"/>
      </w:pPr>
      <w:r>
        <w:drawing>
          <wp:inline xmlns:a="http://schemas.openxmlformats.org/drawingml/2006/main" xmlns:pic="http://schemas.openxmlformats.org/drawingml/2006/picture">
            <wp:extent cx="5989320" cy="3393415"/>
            <wp:docPr id="1" name="Picture 1"/>
            <wp:cNvGraphicFramePr>
              <a:graphicFrameLocks noChangeAspect="1"/>
            </wp:cNvGraphicFramePr>
            <a:graphic>
              <a:graphicData uri="http://schemas.openxmlformats.org/drawingml/2006/picture">
                <pic:pic>
                  <pic:nvPicPr>
                    <pic:cNvPr id="0" name="Q01.png"/>
                    <pic:cNvPicPr/>
                  </pic:nvPicPr>
                  <pic:blipFill>
                    <a:blip r:embed="rId11"/>
                    <a:stretch>
                      <a:fillRect/>
                    </a:stretch>
                  </pic:blipFill>
                  <pic:spPr>
                    <a:xfrm>
                      <a:off x="0" y="0"/>
                      <a:ext cx="5989320" cy="3393415"/>
                    </a:xfrm>
                    <a:prstGeom prst="rect"/>
                  </pic:spPr>
                </pic:pic>
              </a:graphicData>
            </a:graphic>
          </wp:inline>
        </w:drawing>
      </w:r>
    </w:p>
    <w:p>
      <w:pPr>
        <w:jc w:val="center"/>
      </w:pPr>
      <w:r>
        <w:rPr>
          <w:i/>
          <w:color w:val="5A626C"/>
          <w:sz w:val="18"/>
        </w:rPr>
        <w:t>Figure Q1. Power BI visualization.</w:t>
      </w:r>
    </w:p>
    <w:p>
      <w:pPr>
        <w:spacing w:after="80"/>
      </w:pPr>
      <w:r>
        <w:rPr>
          <w:b/>
          <w:color w:val="1F4E79"/>
        </w:rPr>
        <w:t>Observation / answer / explanation</w:t>
      </w:r>
    </w:p>
    <w:p>
      <w:pPr>
        <w:widowControl/>
        <w:spacing w:after="160"/>
      </w:pPr>
      <w:r>
        <w:t>Atlanta, GA leads the location ranking with 78 orders. Milwaukee, WI follows with 71 and Louisville, KY with 69, so the first three locations are separated by only nine orders and there is no large gap at the top.</w:t>
      </w:r>
    </w:p>
    <w:p>
      <w:r>
        <w:br w:type="page"/>
      </w:r>
    </w:p>
    <w:p>
      <w:pPr>
        <w:pStyle w:val="Heading1"/>
        <w:keepNext/>
      </w:pPr>
      <w:r>
        <w:t>Q2  |  0.5 points</w:t>
      </w:r>
    </w:p>
    <w:p>
      <w:pPr>
        <w:spacing w:after="200"/>
      </w:pPr>
      <w:r>
        <w:rPr>
          <w:b/>
        </w:rPr>
        <w:t>What is the average Delivery Duration (min) by Pizza Size?</w:t>
      </w:r>
    </w:p>
    <w:p>
      <w:pPr>
        <w:jc w:val="center"/>
      </w:pPr>
      <w:r>
        <w:drawing>
          <wp:inline xmlns:a="http://schemas.openxmlformats.org/drawingml/2006/main" xmlns:pic="http://schemas.openxmlformats.org/drawingml/2006/picture">
            <wp:extent cx="5989320" cy="3393415"/>
            <wp:docPr id="2" name="Picture 2"/>
            <wp:cNvGraphicFramePr>
              <a:graphicFrameLocks noChangeAspect="1"/>
            </wp:cNvGraphicFramePr>
            <a:graphic>
              <a:graphicData uri="http://schemas.openxmlformats.org/drawingml/2006/picture">
                <pic:pic>
                  <pic:nvPicPr>
                    <pic:cNvPr id="0" name="Q02.png"/>
                    <pic:cNvPicPr/>
                  </pic:nvPicPr>
                  <pic:blipFill>
                    <a:blip r:embed="rId12"/>
                    <a:stretch>
                      <a:fillRect/>
                    </a:stretch>
                  </pic:blipFill>
                  <pic:spPr>
                    <a:xfrm>
                      <a:off x="0" y="0"/>
                      <a:ext cx="5989320" cy="3393415"/>
                    </a:xfrm>
                    <a:prstGeom prst="rect"/>
                  </pic:spPr>
                </pic:pic>
              </a:graphicData>
            </a:graphic>
          </wp:inline>
        </w:drawing>
      </w:r>
    </w:p>
    <w:p>
      <w:pPr>
        <w:jc w:val="center"/>
      </w:pPr>
      <w:r>
        <w:rPr>
          <w:i/>
          <w:color w:val="5A626C"/>
          <w:sz w:val="18"/>
        </w:rPr>
        <w:t>Figure Q2. Power BI visualization.</w:t>
      </w:r>
    </w:p>
    <w:p>
      <w:pPr>
        <w:spacing w:after="80"/>
      </w:pPr>
      <w:r>
        <w:rPr>
          <w:b/>
          <w:color w:val="1F4E79"/>
        </w:rPr>
        <w:t>Observation / answer / explanation</w:t>
      </w:r>
    </w:p>
    <w:p>
      <w:pPr>
        <w:widowControl/>
        <w:spacing w:after="160"/>
      </w:pPr>
      <w:r>
        <w:t>Large and XL pizzas form the slower-delivery pair, averaging 34.17 and 33.08 minutes respectively. Small pizzas average 21.86 minutes, which is more than eleven minutes below XL and over twelve minutes below Large.</w:t>
      </w:r>
    </w:p>
    <w:p>
      <w:r>
        <w:br w:type="page"/>
      </w:r>
    </w:p>
    <w:p>
      <w:pPr>
        <w:pStyle w:val="Heading1"/>
        <w:keepNext/>
      </w:pPr>
      <w:r>
        <w:t>Q3  |  0.5 points</w:t>
      </w:r>
    </w:p>
    <w:p>
      <w:pPr>
        <w:spacing w:after="200"/>
      </w:pPr>
      <w:r>
        <w:rPr>
          <w:b/>
        </w:rPr>
        <w:t>What is the share of orders by Pizza Size?</w:t>
      </w:r>
    </w:p>
    <w:p>
      <w:pPr>
        <w:jc w:val="center"/>
      </w:pPr>
      <w:r>
        <w:drawing>
          <wp:inline xmlns:a="http://schemas.openxmlformats.org/drawingml/2006/main" xmlns:pic="http://schemas.openxmlformats.org/drawingml/2006/picture">
            <wp:extent cx="5989320" cy="3393415"/>
            <wp:docPr id="3" name="Picture 3"/>
            <wp:cNvGraphicFramePr>
              <a:graphicFrameLocks noChangeAspect="1"/>
            </wp:cNvGraphicFramePr>
            <a:graphic>
              <a:graphicData uri="http://schemas.openxmlformats.org/drawingml/2006/picture">
                <pic:pic>
                  <pic:nvPicPr>
                    <pic:cNvPr id="0" name="Q03.png"/>
                    <pic:cNvPicPr/>
                  </pic:nvPicPr>
                  <pic:blipFill>
                    <a:blip r:embed="rId13"/>
                    <a:stretch>
                      <a:fillRect/>
                    </a:stretch>
                  </pic:blipFill>
                  <pic:spPr>
                    <a:xfrm>
                      <a:off x="0" y="0"/>
                      <a:ext cx="5989320" cy="3393415"/>
                    </a:xfrm>
                    <a:prstGeom prst="rect"/>
                  </pic:spPr>
                </pic:pic>
              </a:graphicData>
            </a:graphic>
          </wp:inline>
        </w:drawing>
      </w:r>
    </w:p>
    <w:p>
      <w:pPr>
        <w:jc w:val="center"/>
      </w:pPr>
      <w:r>
        <w:rPr>
          <w:i/>
          <w:color w:val="5A626C"/>
          <w:sz w:val="18"/>
        </w:rPr>
        <w:t>Figure Q3. Power BI visualization.</w:t>
      </w:r>
    </w:p>
    <w:p>
      <w:pPr>
        <w:spacing w:after="80"/>
      </w:pPr>
      <w:r>
        <w:rPr>
          <w:b/>
          <w:color w:val="1F4E79"/>
        </w:rPr>
        <w:t>Observation / answer / explanation</w:t>
      </w:r>
    </w:p>
    <w:p>
      <w:pPr>
        <w:widowControl/>
        <w:spacing w:after="160"/>
      </w:pPr>
      <w:r>
        <w:t>Medium pizzas account for 42.73% of all orders, with 429 orders. Small pizzas account for 13.15% with 132 orders, so the Medium share is more than three times the Small share.</w:t>
      </w:r>
    </w:p>
    <w:p>
      <w:r>
        <w:br w:type="page"/>
      </w:r>
    </w:p>
    <w:p>
      <w:pPr>
        <w:pStyle w:val="Heading1"/>
        <w:keepNext/>
      </w:pPr>
      <w:r>
        <w:t>Q4  |  0.5 points</w:t>
      </w:r>
    </w:p>
    <w:p>
      <w:pPr>
        <w:spacing w:after="200"/>
      </w:pPr>
      <w:r>
        <w:rPr>
          <w:b/>
        </w:rPr>
        <w:t>How many orders were placed with each Payment Method?</w:t>
      </w:r>
    </w:p>
    <w:p>
      <w:pPr>
        <w:jc w:val="center"/>
      </w:pPr>
      <w:r>
        <w:drawing>
          <wp:inline xmlns:a="http://schemas.openxmlformats.org/drawingml/2006/main" xmlns:pic="http://schemas.openxmlformats.org/drawingml/2006/picture">
            <wp:extent cx="5989320" cy="3393415"/>
            <wp:docPr id="4" name="Picture 4"/>
            <wp:cNvGraphicFramePr>
              <a:graphicFrameLocks noChangeAspect="1"/>
            </wp:cNvGraphicFramePr>
            <a:graphic>
              <a:graphicData uri="http://schemas.openxmlformats.org/drawingml/2006/picture">
                <pic:pic>
                  <pic:nvPicPr>
                    <pic:cNvPr id="0" name="Q04.png"/>
                    <pic:cNvPicPr/>
                  </pic:nvPicPr>
                  <pic:blipFill>
                    <a:blip r:embed="rId14"/>
                    <a:stretch>
                      <a:fillRect/>
                    </a:stretch>
                  </pic:blipFill>
                  <pic:spPr>
                    <a:xfrm>
                      <a:off x="0" y="0"/>
                      <a:ext cx="5989320" cy="3393415"/>
                    </a:xfrm>
                    <a:prstGeom prst="rect"/>
                  </pic:spPr>
                </pic:pic>
              </a:graphicData>
            </a:graphic>
          </wp:inline>
        </w:drawing>
      </w:r>
    </w:p>
    <w:p>
      <w:pPr>
        <w:jc w:val="center"/>
      </w:pPr>
      <w:r>
        <w:rPr>
          <w:i/>
          <w:color w:val="5A626C"/>
          <w:sz w:val="18"/>
        </w:rPr>
        <w:t>Figure Q4. Power BI visualization.</w:t>
      </w:r>
    </w:p>
    <w:p>
      <w:pPr>
        <w:spacing w:after="80"/>
      </w:pPr>
      <w:r>
        <w:rPr>
          <w:b/>
          <w:color w:val="1F4E79"/>
        </w:rPr>
        <w:t>Observation / answer / explanation</w:t>
      </w:r>
    </w:p>
    <w:p>
      <w:pPr>
        <w:widowControl/>
        <w:spacing w:after="160"/>
      </w:pPr>
      <w:r>
        <w:t>Card and UPI dominate payment activity with 276 and 271 orders. Combined they represent 547 of the 1,004 orders, while Wallet and Cash contribute 208 and 202; Hut Points and Domino's Cash remain small categories with 24 and 23.</w:t>
      </w:r>
    </w:p>
    <w:p>
      <w:r>
        <w:br w:type="page"/>
      </w:r>
    </w:p>
    <w:p>
      <w:pPr>
        <w:pStyle w:val="Heading1"/>
        <w:keepNext/>
      </w:pPr>
      <w:r>
        <w:t>Q5  |  0.5 points</w:t>
      </w:r>
    </w:p>
    <w:p>
      <w:pPr>
        <w:spacing w:after="200"/>
      </w:pPr>
      <w:r>
        <w:rPr>
          <w:b/>
        </w:rPr>
        <w:t>What is the share of orders by Traffic Level?</w:t>
      </w:r>
    </w:p>
    <w:p>
      <w:pPr>
        <w:jc w:val="center"/>
      </w:pPr>
      <w:r>
        <w:drawing>
          <wp:inline xmlns:a="http://schemas.openxmlformats.org/drawingml/2006/main" xmlns:pic="http://schemas.openxmlformats.org/drawingml/2006/picture">
            <wp:extent cx="5989320" cy="3393415"/>
            <wp:docPr id="5" name="Picture 5"/>
            <wp:cNvGraphicFramePr>
              <a:graphicFrameLocks noChangeAspect="1"/>
            </wp:cNvGraphicFramePr>
            <a:graphic>
              <a:graphicData uri="http://schemas.openxmlformats.org/drawingml/2006/picture">
                <pic:pic>
                  <pic:nvPicPr>
                    <pic:cNvPr id="0" name="Q05.png"/>
                    <pic:cNvPicPr/>
                  </pic:nvPicPr>
                  <pic:blipFill>
                    <a:blip r:embed="rId15"/>
                    <a:stretch>
                      <a:fillRect/>
                    </a:stretch>
                  </pic:blipFill>
                  <pic:spPr>
                    <a:xfrm>
                      <a:off x="0" y="0"/>
                      <a:ext cx="5989320" cy="3393415"/>
                    </a:xfrm>
                    <a:prstGeom prst="rect"/>
                  </pic:spPr>
                </pic:pic>
              </a:graphicData>
            </a:graphic>
          </wp:inline>
        </w:drawing>
      </w:r>
    </w:p>
    <w:p>
      <w:pPr>
        <w:jc w:val="center"/>
      </w:pPr>
      <w:r>
        <w:rPr>
          <w:i/>
          <w:color w:val="5A626C"/>
          <w:sz w:val="18"/>
        </w:rPr>
        <w:t>Figure Q5. Power BI visualization.</w:t>
      </w:r>
    </w:p>
    <w:p>
      <w:pPr>
        <w:spacing w:after="80"/>
      </w:pPr>
      <w:r>
        <w:rPr>
          <w:b/>
          <w:color w:val="1F4E79"/>
        </w:rPr>
        <w:t>Observation / answer / explanation</w:t>
      </w:r>
    </w:p>
    <w:p>
      <w:pPr>
        <w:widowControl/>
        <w:spacing w:after="160"/>
      </w:pPr>
      <w:r>
        <w:t>Medium traffic is the largest group at 39.64%, followed by High at 32.67% and Low at 27.69%. Medium and High together account for 72.31% of orders, so most deliveries took place outside the Low-traffic category.</w:t>
      </w:r>
    </w:p>
    <w:p>
      <w:r>
        <w:br w:type="page"/>
      </w:r>
    </w:p>
    <w:p>
      <w:pPr>
        <w:pStyle w:val="Heading1"/>
        <w:keepNext/>
      </w:pPr>
      <w:r>
        <w:t>Q6  |  0.5 points</w:t>
      </w:r>
    </w:p>
    <w:p>
      <w:pPr>
        <w:spacing w:after="200"/>
      </w:pPr>
      <w:r>
        <w:rPr>
          <w:b/>
        </w:rPr>
        <w:t>What is the average Toppings Count for weekend vs. weekday orders?</w:t>
      </w:r>
    </w:p>
    <w:p>
      <w:pPr>
        <w:jc w:val="center"/>
      </w:pPr>
      <w:r>
        <w:drawing>
          <wp:inline xmlns:a="http://schemas.openxmlformats.org/drawingml/2006/main" xmlns:pic="http://schemas.openxmlformats.org/drawingml/2006/picture">
            <wp:extent cx="5989320" cy="3393415"/>
            <wp:docPr id="6" name="Picture 6"/>
            <wp:cNvGraphicFramePr>
              <a:graphicFrameLocks noChangeAspect="1"/>
            </wp:cNvGraphicFramePr>
            <a:graphic>
              <a:graphicData uri="http://schemas.openxmlformats.org/drawingml/2006/picture">
                <pic:pic>
                  <pic:nvPicPr>
                    <pic:cNvPr id="0" name="Q06.png"/>
                    <pic:cNvPicPr/>
                  </pic:nvPicPr>
                  <pic:blipFill>
                    <a:blip r:embed="rId16"/>
                    <a:stretch>
                      <a:fillRect/>
                    </a:stretch>
                  </pic:blipFill>
                  <pic:spPr>
                    <a:xfrm>
                      <a:off x="0" y="0"/>
                      <a:ext cx="5989320" cy="3393415"/>
                    </a:xfrm>
                    <a:prstGeom prst="rect"/>
                  </pic:spPr>
                </pic:pic>
              </a:graphicData>
            </a:graphic>
          </wp:inline>
        </w:drawing>
      </w:r>
    </w:p>
    <w:p>
      <w:pPr>
        <w:jc w:val="center"/>
      </w:pPr>
      <w:r>
        <w:rPr>
          <w:i/>
          <w:color w:val="5A626C"/>
          <w:sz w:val="18"/>
        </w:rPr>
        <w:t>Figure Q6. Power BI visualization.</w:t>
      </w:r>
    </w:p>
    <w:p>
      <w:pPr>
        <w:spacing w:after="80"/>
      </w:pPr>
      <w:r>
        <w:rPr>
          <w:b/>
          <w:color w:val="1F4E79"/>
        </w:rPr>
        <w:t>Observation / answer / explanation</w:t>
      </w:r>
    </w:p>
    <w:p>
      <w:pPr>
        <w:widowControl/>
        <w:spacing w:after="160"/>
      </w:pPr>
      <w:r>
        <w:t>Average toppings are almost unchanged between the two day types: 3.40 on weekdays and 3.27 on weekends. The 0.13 gap leaves the two observed averages very close in this sample.</w:t>
      </w:r>
    </w:p>
    <w:p>
      <w:r>
        <w:br w:type="page"/>
      </w:r>
    </w:p>
    <w:p>
      <w:pPr>
        <w:pStyle w:val="Heading1"/>
        <w:keepNext/>
      </w:pPr>
      <w:r>
        <w:t>Q7  |  0.5 points</w:t>
      </w:r>
    </w:p>
    <w:p>
      <w:pPr>
        <w:spacing w:after="200"/>
      </w:pPr>
      <w:r>
        <w:rPr>
          <w:b/>
        </w:rPr>
        <w:t>Which locations have the highest average Delivery Duration (min)?</w:t>
      </w:r>
    </w:p>
    <w:p>
      <w:pPr>
        <w:jc w:val="center"/>
      </w:pPr>
      <w:r>
        <w:drawing>
          <wp:inline xmlns:a="http://schemas.openxmlformats.org/drawingml/2006/main" xmlns:pic="http://schemas.openxmlformats.org/drawingml/2006/picture">
            <wp:extent cx="5989320" cy="3393415"/>
            <wp:docPr id="7" name="Picture 7"/>
            <wp:cNvGraphicFramePr>
              <a:graphicFrameLocks noChangeAspect="1"/>
            </wp:cNvGraphicFramePr>
            <a:graphic>
              <a:graphicData uri="http://schemas.openxmlformats.org/drawingml/2006/picture">
                <pic:pic>
                  <pic:nvPicPr>
                    <pic:cNvPr id="0" name="Q07.png"/>
                    <pic:cNvPicPr/>
                  </pic:nvPicPr>
                  <pic:blipFill>
                    <a:blip r:embed="rId17"/>
                    <a:stretch>
                      <a:fillRect/>
                    </a:stretch>
                  </pic:blipFill>
                  <pic:spPr>
                    <a:xfrm>
                      <a:off x="0" y="0"/>
                      <a:ext cx="5989320" cy="3393415"/>
                    </a:xfrm>
                    <a:prstGeom prst="rect"/>
                  </pic:spPr>
                </pic:pic>
              </a:graphicData>
            </a:graphic>
          </wp:inline>
        </w:drawing>
      </w:r>
    </w:p>
    <w:p>
      <w:pPr>
        <w:jc w:val="center"/>
      </w:pPr>
      <w:r>
        <w:rPr>
          <w:i/>
          <w:color w:val="5A626C"/>
          <w:sz w:val="18"/>
        </w:rPr>
        <w:t>Figure Q7. Power BI visualization.</w:t>
      </w:r>
    </w:p>
    <w:p>
      <w:pPr>
        <w:spacing w:after="80"/>
      </w:pPr>
      <w:r>
        <w:rPr>
          <w:b/>
          <w:color w:val="1F4E79"/>
        </w:rPr>
        <w:t>Observation / answer / explanation</w:t>
      </w:r>
    </w:p>
    <w:p>
      <w:pPr>
        <w:widowControl/>
        <w:spacing w:after="160"/>
      </w:pPr>
      <w:r>
        <w:t>Fort Wayne and Newark are tied at the highest average delivery duration of 50.00 minutes. The next group sits at 45.00 minutes across four locations, leaving a five-minute gap between the first tier and the next tied tier.</w:t>
      </w:r>
    </w:p>
    <w:p>
      <w:r>
        <w:br w:type="page"/>
      </w:r>
    </w:p>
    <w:p>
      <w:pPr>
        <w:pStyle w:val="Heading1"/>
        <w:keepNext/>
      </w:pPr>
      <w:r>
        <w:t>Q8  |  0.5 points</w:t>
      </w:r>
    </w:p>
    <w:p>
      <w:pPr>
        <w:spacing w:after="200"/>
      </w:pPr>
      <w:r>
        <w:rPr>
          <w:b/>
        </w:rPr>
        <w:t>How many orders were placed during peak hours vs. non-peak?</w:t>
      </w:r>
    </w:p>
    <w:p>
      <w:pPr>
        <w:jc w:val="center"/>
      </w:pPr>
      <w:r>
        <w:drawing>
          <wp:inline xmlns:a="http://schemas.openxmlformats.org/drawingml/2006/main" xmlns:pic="http://schemas.openxmlformats.org/drawingml/2006/picture">
            <wp:extent cx="5989320" cy="3393415"/>
            <wp:docPr id="8" name="Picture 8"/>
            <wp:cNvGraphicFramePr>
              <a:graphicFrameLocks noChangeAspect="1"/>
            </wp:cNvGraphicFramePr>
            <a:graphic>
              <a:graphicData uri="http://schemas.openxmlformats.org/drawingml/2006/picture">
                <pic:pic>
                  <pic:nvPicPr>
                    <pic:cNvPr id="0" name="Q08.png"/>
                    <pic:cNvPicPr/>
                  </pic:nvPicPr>
                  <pic:blipFill>
                    <a:blip r:embed="rId18"/>
                    <a:stretch>
                      <a:fillRect/>
                    </a:stretch>
                  </pic:blipFill>
                  <pic:spPr>
                    <a:xfrm>
                      <a:off x="0" y="0"/>
                      <a:ext cx="5989320" cy="3393415"/>
                    </a:xfrm>
                    <a:prstGeom prst="rect"/>
                  </pic:spPr>
                </pic:pic>
              </a:graphicData>
            </a:graphic>
          </wp:inline>
        </w:drawing>
      </w:r>
    </w:p>
    <w:p>
      <w:pPr>
        <w:jc w:val="center"/>
      </w:pPr>
      <w:r>
        <w:rPr>
          <w:i/>
          <w:color w:val="5A626C"/>
          <w:sz w:val="18"/>
        </w:rPr>
        <w:t>Figure Q8. Power BI visualization.</w:t>
      </w:r>
    </w:p>
    <w:p>
      <w:pPr>
        <w:spacing w:after="80"/>
      </w:pPr>
      <w:r>
        <w:rPr>
          <w:b/>
          <w:color w:val="1F4E79"/>
        </w:rPr>
        <w:t>Observation / answer / explanation</w:t>
      </w:r>
    </w:p>
    <w:p>
      <w:pPr>
        <w:widowControl/>
        <w:spacing w:after="160"/>
      </w:pPr>
      <w:r>
        <w:t>There are 949 Peak Hour orders compared with 55 Non-Peak Hour orders. Peak activity is therefore roughly seventeen times the non-peak count and represents 94.52% of the dataset.</w:t>
      </w:r>
    </w:p>
    <w:p>
      <w:r>
        <w:br w:type="page"/>
      </w:r>
    </w:p>
    <w:p>
      <w:pPr>
        <w:pStyle w:val="Heading1"/>
        <w:keepNext/>
      </w:pPr>
      <w:r>
        <w:t>Q9  |  1 point</w:t>
      </w:r>
    </w:p>
    <w:p>
      <w:pPr>
        <w:spacing w:after="200"/>
      </w:pPr>
      <w:r>
        <w:rPr>
          <w:b/>
        </w:rPr>
        <w:t>How does order volume trend across Order Month?</w:t>
      </w:r>
    </w:p>
    <w:p>
      <w:pPr>
        <w:jc w:val="center"/>
      </w:pPr>
      <w:r>
        <w:drawing>
          <wp:inline xmlns:a="http://schemas.openxmlformats.org/drawingml/2006/main" xmlns:pic="http://schemas.openxmlformats.org/drawingml/2006/picture">
            <wp:extent cx="5989320" cy="3393415"/>
            <wp:docPr id="9" name="Picture 9"/>
            <wp:cNvGraphicFramePr>
              <a:graphicFrameLocks noChangeAspect="1"/>
            </wp:cNvGraphicFramePr>
            <a:graphic>
              <a:graphicData uri="http://schemas.openxmlformats.org/drawingml/2006/picture">
                <pic:pic>
                  <pic:nvPicPr>
                    <pic:cNvPr id="0" name="Q09.png"/>
                    <pic:cNvPicPr/>
                  </pic:nvPicPr>
                  <pic:blipFill>
                    <a:blip r:embed="rId19"/>
                    <a:stretch>
                      <a:fillRect/>
                    </a:stretch>
                  </pic:blipFill>
                  <pic:spPr>
                    <a:xfrm>
                      <a:off x="0" y="0"/>
                      <a:ext cx="5989320" cy="3393415"/>
                    </a:xfrm>
                    <a:prstGeom prst="rect"/>
                  </pic:spPr>
                </pic:pic>
              </a:graphicData>
            </a:graphic>
          </wp:inline>
        </w:drawing>
      </w:r>
    </w:p>
    <w:p>
      <w:pPr>
        <w:jc w:val="center"/>
      </w:pPr>
      <w:r>
        <w:rPr>
          <w:i/>
          <w:color w:val="5A626C"/>
          <w:sz w:val="18"/>
        </w:rPr>
        <w:t>Figure Q9. Power BI visualization.</w:t>
      </w:r>
    </w:p>
    <w:p>
      <w:pPr>
        <w:spacing w:after="80"/>
      </w:pPr>
      <w:r>
        <w:rPr>
          <w:b/>
          <w:color w:val="1F4E79"/>
        </w:rPr>
        <w:t>Observation / answer / explanation</w:t>
      </w:r>
    </w:p>
    <w:p>
      <w:pPr>
        <w:widowControl/>
        <w:spacing w:after="160"/>
      </w:pPr>
      <w:r>
        <w:t>Monthly volume reaches 86 orders in 2024-08 and 75 in 2024-09 before dropping to 44 in 2024-10. Across the full 31-point sequence, 2024-05 is the lowest complete month at 6 orders; 2026-07 has 7 orders but covers only the first seven days of July.</w:t>
      </w:r>
    </w:p>
    <w:p>
      <w:r>
        <w:br w:type="page"/>
      </w:r>
    </w:p>
    <w:p>
      <w:pPr>
        <w:pStyle w:val="Heading1"/>
        <w:keepNext/>
      </w:pPr>
      <w:r>
        <w:t>Q10  |  1 point</w:t>
      </w:r>
    </w:p>
    <w:p>
      <w:pPr>
        <w:spacing w:after="200"/>
      </w:pPr>
      <w:r>
        <w:rPr>
          <w:b/>
        </w:rPr>
        <w:t>What is the average Toppings Count by Pizza Size?</w:t>
      </w:r>
    </w:p>
    <w:p>
      <w:pPr>
        <w:jc w:val="center"/>
      </w:pPr>
      <w:r>
        <w:drawing>
          <wp:inline xmlns:a="http://schemas.openxmlformats.org/drawingml/2006/main" xmlns:pic="http://schemas.openxmlformats.org/drawingml/2006/picture">
            <wp:extent cx="5989320" cy="3393415"/>
            <wp:docPr id="10" name="Picture 10"/>
            <wp:cNvGraphicFramePr>
              <a:graphicFrameLocks noChangeAspect="1"/>
            </wp:cNvGraphicFramePr>
            <a:graphic>
              <a:graphicData uri="http://schemas.openxmlformats.org/drawingml/2006/picture">
                <pic:pic>
                  <pic:nvPicPr>
                    <pic:cNvPr id="0" name="Q10.png"/>
                    <pic:cNvPicPr/>
                  </pic:nvPicPr>
                  <pic:blipFill>
                    <a:blip r:embed="rId20"/>
                    <a:stretch>
                      <a:fillRect/>
                    </a:stretch>
                  </pic:blipFill>
                  <pic:spPr>
                    <a:xfrm>
                      <a:off x="0" y="0"/>
                      <a:ext cx="5989320" cy="3393415"/>
                    </a:xfrm>
                    <a:prstGeom prst="rect"/>
                  </pic:spPr>
                </pic:pic>
              </a:graphicData>
            </a:graphic>
          </wp:inline>
        </w:drawing>
      </w:r>
    </w:p>
    <w:p>
      <w:pPr>
        <w:jc w:val="center"/>
      </w:pPr>
      <w:r>
        <w:rPr>
          <w:i/>
          <w:color w:val="5A626C"/>
          <w:sz w:val="18"/>
        </w:rPr>
        <w:t>Figure Q10. Power BI visualization.</w:t>
      </w:r>
    </w:p>
    <w:p>
      <w:pPr>
        <w:spacing w:after="80"/>
      </w:pPr>
      <w:r>
        <w:rPr>
          <w:b/>
          <w:color w:val="1F4E79"/>
        </w:rPr>
        <w:t>Observation / answer / explanation</w:t>
      </w:r>
    </w:p>
    <w:p>
      <w:pPr>
        <w:widowControl/>
        <w:spacing w:after="160"/>
      </w:pPr>
      <w:r>
        <w:t>XL pizzas average 4.99 toppings, almost three times the Small average of 1.69. Large sits at 3.97 and Medium at 2.77, giving a clear step-up in topping count across the size categories.</w:t>
      </w:r>
    </w:p>
    <w:p>
      <w:r>
        <w:br w:type="page"/>
      </w:r>
    </w:p>
    <w:p>
      <w:pPr>
        <w:pStyle w:val="Heading1"/>
        <w:keepNext/>
      </w:pPr>
      <w:r>
        <w:t>Q11  |  1 point</w:t>
      </w:r>
    </w:p>
    <w:p>
      <w:pPr>
        <w:spacing w:after="200"/>
      </w:pPr>
      <w:r>
        <w:rPr>
          <w:b/>
        </w:rPr>
        <w:t>Which 2 restaurants have the lowest average Delay (min) i.e., the fastest, most reliable performers?</w:t>
      </w:r>
    </w:p>
    <w:p>
      <w:pPr>
        <w:jc w:val="center"/>
      </w:pPr>
      <w:r>
        <w:drawing>
          <wp:inline xmlns:a="http://schemas.openxmlformats.org/drawingml/2006/main" xmlns:pic="http://schemas.openxmlformats.org/drawingml/2006/picture">
            <wp:extent cx="5989320" cy="3393415"/>
            <wp:docPr id="11" name="Picture 11"/>
            <wp:cNvGraphicFramePr>
              <a:graphicFrameLocks noChangeAspect="1"/>
            </wp:cNvGraphicFramePr>
            <a:graphic>
              <a:graphicData uri="http://schemas.openxmlformats.org/drawingml/2006/picture">
                <pic:pic>
                  <pic:nvPicPr>
                    <pic:cNvPr id="0" name="Q11.png"/>
                    <pic:cNvPicPr/>
                  </pic:nvPicPr>
                  <pic:blipFill>
                    <a:blip r:embed="rId21"/>
                    <a:stretch>
                      <a:fillRect/>
                    </a:stretch>
                  </pic:blipFill>
                  <pic:spPr>
                    <a:xfrm>
                      <a:off x="0" y="0"/>
                      <a:ext cx="5989320" cy="3393415"/>
                    </a:xfrm>
                    <a:prstGeom prst="rect"/>
                  </pic:spPr>
                </pic:pic>
              </a:graphicData>
            </a:graphic>
          </wp:inline>
        </w:drawing>
      </w:r>
    </w:p>
    <w:p>
      <w:pPr>
        <w:jc w:val="center"/>
      </w:pPr>
      <w:r>
        <w:rPr>
          <w:i/>
          <w:color w:val="5A626C"/>
          <w:sz w:val="18"/>
        </w:rPr>
        <w:t>Figure Q11. Power BI visualization.</w:t>
      </w:r>
    </w:p>
    <w:p>
      <w:pPr>
        <w:spacing w:after="80"/>
      </w:pPr>
      <w:r>
        <w:rPr>
          <w:b/>
          <w:color w:val="1F4E79"/>
        </w:rPr>
        <w:t>Observation / answer / explanation</w:t>
      </w:r>
    </w:p>
    <w:p>
      <w:pPr>
        <w:widowControl/>
        <w:spacing w:after="160"/>
      </w:pPr>
      <w:r>
        <w:t>Little Caesars and Domino's are the two lowest-delay restaurants at 16.62 and 17.02 minutes. Their averages are only 0.40 minutes apart, so both perform similarly on this measure.</w:t>
      </w:r>
    </w:p>
    <w:p>
      <w:r>
        <w:br w:type="page"/>
      </w:r>
    </w:p>
    <w:p>
      <w:pPr>
        <w:pStyle w:val="Heading1"/>
        <w:keepNext/>
      </w:pPr>
      <w:r>
        <w:t>Q12  |  1 point</w:t>
      </w:r>
    </w:p>
    <w:p>
      <w:pPr>
        <w:spacing w:after="200"/>
      </w:pPr>
      <w:r>
        <w:rPr>
          <w:b/>
        </w:rPr>
        <w:t>Which 5 Pizza Types have the highest average Delivery Duration (min)?</w:t>
      </w:r>
    </w:p>
    <w:p>
      <w:pPr>
        <w:jc w:val="center"/>
      </w:pPr>
      <w:r>
        <w:drawing>
          <wp:inline xmlns:a="http://schemas.openxmlformats.org/drawingml/2006/main" xmlns:pic="http://schemas.openxmlformats.org/drawingml/2006/picture">
            <wp:extent cx="5989320" cy="3393415"/>
            <wp:docPr id="12" name="Picture 12"/>
            <wp:cNvGraphicFramePr>
              <a:graphicFrameLocks noChangeAspect="1"/>
            </wp:cNvGraphicFramePr>
            <a:graphic>
              <a:graphicData uri="http://schemas.openxmlformats.org/drawingml/2006/picture">
                <pic:pic>
                  <pic:nvPicPr>
                    <pic:cNvPr id="0" name="Q12.png"/>
                    <pic:cNvPicPr/>
                  </pic:nvPicPr>
                  <pic:blipFill>
                    <a:blip r:embed="rId22"/>
                    <a:stretch>
                      <a:fillRect/>
                    </a:stretch>
                  </pic:blipFill>
                  <pic:spPr>
                    <a:xfrm>
                      <a:off x="0" y="0"/>
                      <a:ext cx="5989320" cy="3393415"/>
                    </a:xfrm>
                    <a:prstGeom prst="rect"/>
                  </pic:spPr>
                </pic:pic>
              </a:graphicData>
            </a:graphic>
          </wp:inline>
        </w:drawing>
      </w:r>
    </w:p>
    <w:p>
      <w:pPr>
        <w:jc w:val="center"/>
      </w:pPr>
      <w:r>
        <w:rPr>
          <w:i/>
          <w:color w:val="5A626C"/>
          <w:sz w:val="18"/>
        </w:rPr>
        <w:t>Figure Q12. Power BI visualization.</w:t>
      </w:r>
    </w:p>
    <w:p>
      <w:pPr>
        <w:spacing w:after="80"/>
      </w:pPr>
      <w:r>
        <w:rPr>
          <w:b/>
          <w:color w:val="1F4E79"/>
        </w:rPr>
        <w:t>Observation / answer / explanation</w:t>
      </w:r>
    </w:p>
    <w:p>
      <w:pPr>
        <w:widowControl/>
        <w:spacing w:after="160"/>
      </w:pPr>
      <w:r>
        <w:t>Stuffed Crust stands well above the other top-five pizza types at 39.52 minutes. Gluten-Free is next at 32.44, a difference of 7.08 minutes, followed closely by Cheese Burst, Thai Chicken and Sicilian.</w:t>
      </w:r>
    </w:p>
    <w:p>
      <w:r>
        <w:br w:type="page"/>
      </w:r>
    </w:p>
    <w:p>
      <w:pPr>
        <w:pStyle w:val="Heading1"/>
        <w:keepNext/>
      </w:pPr>
      <w:r>
        <w:t>Q13  |  1 point</w:t>
      </w:r>
    </w:p>
    <w:p>
      <w:pPr>
        <w:spacing w:after="200"/>
      </w:pPr>
      <w:r>
        <w:rPr>
          <w:b/>
        </w:rPr>
        <w:t>How does order volume vary by Order Hour across a typical day?</w:t>
      </w:r>
    </w:p>
    <w:p>
      <w:pPr>
        <w:jc w:val="center"/>
      </w:pPr>
      <w:r>
        <w:drawing>
          <wp:inline xmlns:a="http://schemas.openxmlformats.org/drawingml/2006/main" xmlns:pic="http://schemas.openxmlformats.org/drawingml/2006/picture">
            <wp:extent cx="5989320" cy="3393415"/>
            <wp:docPr id="13" name="Picture 13"/>
            <wp:cNvGraphicFramePr>
              <a:graphicFrameLocks noChangeAspect="1"/>
            </wp:cNvGraphicFramePr>
            <a:graphic>
              <a:graphicData uri="http://schemas.openxmlformats.org/drawingml/2006/picture">
                <pic:pic>
                  <pic:nvPicPr>
                    <pic:cNvPr id="0" name="Q13.png"/>
                    <pic:cNvPicPr/>
                  </pic:nvPicPr>
                  <pic:blipFill>
                    <a:blip r:embed="rId23"/>
                    <a:stretch>
                      <a:fillRect/>
                    </a:stretch>
                  </pic:blipFill>
                  <pic:spPr>
                    <a:xfrm>
                      <a:off x="0" y="0"/>
                      <a:ext cx="5989320" cy="3393415"/>
                    </a:xfrm>
                    <a:prstGeom prst="rect"/>
                  </pic:spPr>
                </pic:pic>
              </a:graphicData>
            </a:graphic>
          </wp:inline>
        </w:drawing>
      </w:r>
    </w:p>
    <w:p>
      <w:pPr>
        <w:jc w:val="center"/>
      </w:pPr>
      <w:r>
        <w:rPr>
          <w:i/>
          <w:color w:val="5A626C"/>
          <w:sz w:val="18"/>
        </w:rPr>
        <w:t>Figure Q13. Power BI visualization.</w:t>
      </w:r>
    </w:p>
    <w:p>
      <w:pPr>
        <w:spacing w:after="80"/>
      </w:pPr>
      <w:r>
        <w:rPr>
          <w:b/>
          <w:color w:val="1F4E79"/>
        </w:rPr>
        <w:t>Observation / answer / explanation</w:t>
      </w:r>
    </w:p>
    <w:p>
      <w:pPr>
        <w:widowControl/>
        <w:spacing w:after="160"/>
      </w:pPr>
      <w:r>
        <w:t>Demand is concentrated in the 18:00 to 20:00 window: 312 orders occur at 18:00, 328 at 19:00 and 306 at 20:00. Those three hours contain 946 orders, leaving very little volume across the remaining observed hours.</w:t>
      </w:r>
    </w:p>
    <w:p>
      <w:r>
        <w:br w:type="page"/>
      </w:r>
    </w:p>
    <w:p>
      <w:pPr>
        <w:pStyle w:val="Heading1"/>
        <w:keepNext/>
      </w:pPr>
      <w:r>
        <w:t>Q14  |  1 point</w:t>
      </w:r>
    </w:p>
    <w:p>
      <w:pPr>
        <w:spacing w:after="200"/>
      </w:pPr>
      <w:r>
        <w:rPr>
          <w:b/>
        </w:rPr>
        <w:t>What is the average delay (min) by Traffic Level?</w:t>
      </w:r>
    </w:p>
    <w:p>
      <w:pPr>
        <w:jc w:val="center"/>
      </w:pPr>
      <w:r>
        <w:drawing>
          <wp:inline xmlns:a="http://schemas.openxmlformats.org/drawingml/2006/main" xmlns:pic="http://schemas.openxmlformats.org/drawingml/2006/picture">
            <wp:extent cx="5989320" cy="3393415"/>
            <wp:docPr id="14" name="Picture 14"/>
            <wp:cNvGraphicFramePr>
              <a:graphicFrameLocks noChangeAspect="1"/>
            </wp:cNvGraphicFramePr>
            <a:graphic>
              <a:graphicData uri="http://schemas.openxmlformats.org/drawingml/2006/picture">
                <pic:pic>
                  <pic:nvPicPr>
                    <pic:cNvPr id="0" name="Q14.png"/>
                    <pic:cNvPicPr/>
                  </pic:nvPicPr>
                  <pic:blipFill>
                    <a:blip r:embed="rId24"/>
                    <a:stretch>
                      <a:fillRect/>
                    </a:stretch>
                  </pic:blipFill>
                  <pic:spPr>
                    <a:xfrm>
                      <a:off x="0" y="0"/>
                      <a:ext cx="5989320" cy="3393415"/>
                    </a:xfrm>
                    <a:prstGeom prst="rect"/>
                  </pic:spPr>
                </pic:pic>
              </a:graphicData>
            </a:graphic>
          </wp:inline>
        </w:drawing>
      </w:r>
    </w:p>
    <w:p>
      <w:pPr>
        <w:jc w:val="center"/>
      </w:pPr>
      <w:r>
        <w:rPr>
          <w:i/>
          <w:color w:val="5A626C"/>
          <w:sz w:val="18"/>
        </w:rPr>
        <w:t>Figure Q14. Power BI visualization.</w:t>
      </w:r>
    </w:p>
    <w:p>
      <w:pPr>
        <w:spacing w:after="80"/>
      </w:pPr>
      <w:r>
        <w:rPr>
          <w:b/>
          <w:color w:val="1F4E79"/>
        </w:rPr>
        <w:t>Observation / answer / explanation</w:t>
      </w:r>
    </w:p>
    <w:p>
      <w:pPr>
        <w:widowControl/>
        <w:spacing w:after="160"/>
      </w:pPr>
      <w:r>
        <w:t>High traffic has an average delay of 19.16 minutes, compared with 17.86 for Medium and 15.46 for Low. The High-traffic average is 3.70 minutes, about 24%, above the Low-traffic average.</w:t>
      </w:r>
    </w:p>
    <w:p>
      <w:r>
        <w:br w:type="page"/>
      </w:r>
    </w:p>
    <w:p>
      <w:pPr>
        <w:pStyle w:val="Heading1"/>
        <w:keepNext/>
      </w:pPr>
      <w:r>
        <w:t>Q15  |  1 point</w:t>
      </w:r>
    </w:p>
    <w:p>
      <w:pPr>
        <w:spacing w:after="200"/>
      </w:pPr>
      <w:r>
        <w:rPr>
          <w:b/>
        </w:rPr>
        <w:t>What proportion of orders fall into each Pizza Complexity category?</w:t>
      </w:r>
    </w:p>
    <w:p>
      <w:pPr>
        <w:jc w:val="center"/>
      </w:pPr>
      <w:r>
        <w:drawing>
          <wp:inline xmlns:a="http://schemas.openxmlformats.org/drawingml/2006/main" xmlns:pic="http://schemas.openxmlformats.org/drawingml/2006/picture">
            <wp:extent cx="5989320" cy="3393415"/>
            <wp:docPr id="15" name="Picture 15"/>
            <wp:cNvGraphicFramePr>
              <a:graphicFrameLocks noChangeAspect="1"/>
            </wp:cNvGraphicFramePr>
            <a:graphic>
              <a:graphicData uri="http://schemas.openxmlformats.org/drawingml/2006/picture">
                <pic:pic>
                  <pic:nvPicPr>
                    <pic:cNvPr id="0" name="Q15.png"/>
                    <pic:cNvPicPr/>
                  </pic:nvPicPr>
                  <pic:blipFill>
                    <a:blip r:embed="rId25"/>
                    <a:stretch>
                      <a:fillRect/>
                    </a:stretch>
                  </pic:blipFill>
                  <pic:spPr>
                    <a:xfrm>
                      <a:off x="0" y="0"/>
                      <a:ext cx="5989320" cy="3393415"/>
                    </a:xfrm>
                    <a:prstGeom prst="rect"/>
                  </pic:spPr>
                </pic:pic>
              </a:graphicData>
            </a:graphic>
          </wp:inline>
        </w:drawing>
      </w:r>
    </w:p>
    <w:p>
      <w:pPr>
        <w:jc w:val="center"/>
      </w:pPr>
      <w:r>
        <w:rPr>
          <w:i/>
          <w:color w:val="5A626C"/>
          <w:sz w:val="18"/>
        </w:rPr>
        <w:t>Figure Q15. Power BI visualization.</w:t>
      </w:r>
    </w:p>
    <w:p>
      <w:pPr>
        <w:spacing w:after="80"/>
      </w:pPr>
      <w:r>
        <w:rPr>
          <w:b/>
          <w:color w:val="1F4E79"/>
        </w:rPr>
        <w:t>Observation / answer / explanation</w:t>
      </w:r>
    </w:p>
    <w:p>
      <w:pPr>
        <w:widowControl/>
        <w:spacing w:after="160"/>
      </w:pPr>
      <w:r>
        <w:t>Complexity 6 contributes 30.68% of orders, with Complexity 12 at 22.81% and Complexity 20 at 20.12%. These three levels together make up 73.61% of the order mix, showing that the distribution is concentrated in a few complexity categories.</w:t>
      </w:r>
    </w:p>
    <w:p>
      <w:r>
        <w:br w:type="page"/>
      </w:r>
    </w:p>
    <w:p>
      <w:pPr>
        <w:pStyle w:val="Heading1"/>
        <w:keepNext/>
      </w:pPr>
      <w:r>
        <w:t>Q16  |  1 point</w:t>
      </w:r>
    </w:p>
    <w:p>
      <w:pPr>
        <w:spacing w:after="200"/>
      </w:pPr>
      <w:r>
        <w:rPr>
          <w:b/>
        </w:rPr>
        <w:t>Build a table of average Delivery Duration and Delay by Restaurant Name and use the Fx (Format by field value) button to visually highlight the fastest and slowest restaurants.</w:t>
      </w:r>
    </w:p>
    <w:p>
      <w:pPr>
        <w:jc w:val="center"/>
      </w:pPr>
      <w:r>
        <w:drawing>
          <wp:inline xmlns:a="http://schemas.openxmlformats.org/drawingml/2006/main" xmlns:pic="http://schemas.openxmlformats.org/drawingml/2006/picture">
            <wp:extent cx="5989320" cy="3393415"/>
            <wp:docPr id="16" name="Picture 16"/>
            <wp:cNvGraphicFramePr>
              <a:graphicFrameLocks noChangeAspect="1"/>
            </wp:cNvGraphicFramePr>
            <a:graphic>
              <a:graphicData uri="http://schemas.openxmlformats.org/drawingml/2006/picture">
                <pic:pic>
                  <pic:nvPicPr>
                    <pic:cNvPr id="0" name="Q16.png"/>
                    <pic:cNvPicPr/>
                  </pic:nvPicPr>
                  <pic:blipFill>
                    <a:blip r:embed="rId26"/>
                    <a:stretch>
                      <a:fillRect/>
                    </a:stretch>
                  </pic:blipFill>
                  <pic:spPr>
                    <a:xfrm>
                      <a:off x="0" y="0"/>
                      <a:ext cx="5989320" cy="3393415"/>
                    </a:xfrm>
                    <a:prstGeom prst="rect"/>
                  </pic:spPr>
                </pic:pic>
              </a:graphicData>
            </a:graphic>
          </wp:inline>
        </w:drawing>
      </w:r>
    </w:p>
    <w:p>
      <w:pPr>
        <w:jc w:val="center"/>
      </w:pPr>
      <w:r>
        <w:rPr>
          <w:i/>
          <w:color w:val="5A626C"/>
          <w:sz w:val="18"/>
        </w:rPr>
        <w:t>Figure Q16. Power BI visualization.</w:t>
      </w:r>
    </w:p>
    <w:p>
      <w:pPr>
        <w:spacing w:after="80"/>
      </w:pPr>
      <w:r>
        <w:rPr>
          <w:b/>
          <w:color w:val="1F4E79"/>
        </w:rPr>
        <w:t>Observation / answer / explanation</w:t>
      </w:r>
    </w:p>
    <w:p>
      <w:pPr>
        <w:widowControl/>
        <w:spacing w:after="160"/>
      </w:pPr>
      <w:r>
        <w:t>Restaurant rankings change depending on the measure used. Papa John's is quickest on average delivery duration at 28.19 minutes, while Little Caesars has the lowest average delay at 16.62. At the other end, Domino's records the longest average duration at 30.26 and Marco's Pizza the highest average delay at 18.44.</w:t>
      </w:r>
    </w:p>
    <w:p>
      <w:r>
        <w:br w:type="page"/>
      </w:r>
    </w:p>
    <w:p>
      <w:pPr>
        <w:pStyle w:val="Heading1"/>
        <w:keepNext/>
      </w:pPr>
      <w:r>
        <w:t>Q17  |  2 points</w:t>
      </w:r>
    </w:p>
    <w:p>
      <w:pPr>
        <w:spacing w:after="200"/>
      </w:pPr>
      <w:r>
        <w:rPr>
          <w:b/>
        </w:rPr>
        <w:t>How does order volume vary by Order Hour, alongside average Delay (min)?</w:t>
      </w:r>
    </w:p>
    <w:p>
      <w:pPr>
        <w:jc w:val="center"/>
      </w:pPr>
      <w:r>
        <w:drawing>
          <wp:inline xmlns:a="http://schemas.openxmlformats.org/drawingml/2006/main" xmlns:pic="http://schemas.openxmlformats.org/drawingml/2006/picture">
            <wp:extent cx="5989320" cy="3393415"/>
            <wp:docPr id="17" name="Picture 17"/>
            <wp:cNvGraphicFramePr>
              <a:graphicFrameLocks noChangeAspect="1"/>
            </wp:cNvGraphicFramePr>
            <a:graphic>
              <a:graphicData uri="http://schemas.openxmlformats.org/drawingml/2006/picture">
                <pic:pic>
                  <pic:nvPicPr>
                    <pic:cNvPr id="0" name="Q17.png"/>
                    <pic:cNvPicPr/>
                  </pic:nvPicPr>
                  <pic:blipFill>
                    <a:blip r:embed="rId27"/>
                    <a:stretch>
                      <a:fillRect/>
                    </a:stretch>
                  </pic:blipFill>
                  <pic:spPr>
                    <a:xfrm>
                      <a:off x="0" y="0"/>
                      <a:ext cx="5989320" cy="3393415"/>
                    </a:xfrm>
                    <a:prstGeom prst="rect"/>
                  </pic:spPr>
                </pic:pic>
              </a:graphicData>
            </a:graphic>
          </wp:inline>
        </w:drawing>
      </w:r>
    </w:p>
    <w:p>
      <w:pPr>
        <w:jc w:val="center"/>
      </w:pPr>
      <w:r>
        <w:rPr>
          <w:i/>
          <w:color w:val="5A626C"/>
          <w:sz w:val="18"/>
        </w:rPr>
        <w:t>Figure Q17. Power BI visualization.</w:t>
      </w:r>
    </w:p>
    <w:p>
      <w:pPr>
        <w:spacing w:after="80"/>
      </w:pPr>
      <w:r>
        <w:rPr>
          <w:b/>
          <w:color w:val="1F4E79"/>
        </w:rPr>
        <w:t>Observation / answer / explanation</w:t>
      </w:r>
    </w:p>
    <w:p>
      <w:pPr>
        <w:widowControl/>
        <w:spacing w:after="160"/>
      </w:pPr>
      <w:r>
        <w:t>The demand peak and delay peak occur at different times. Orders are highest at 19:00 with 328, then average delay reaches its maximum at 20:00 with 19.97 minutes. The one-hour shift suggests the busiest period may be followed by the greatest delivery pressure; the 21:00 delay of 19.75 is based on only three orders.</w:t>
      </w:r>
    </w:p>
    <w:p>
      <w:r>
        <w:br w:type="page"/>
      </w:r>
    </w:p>
    <w:p>
      <w:pPr>
        <w:pStyle w:val="Heading1"/>
        <w:keepNext/>
      </w:pPr>
      <w:r>
        <w:t>Q18  |  2 points</w:t>
      </w:r>
    </w:p>
    <w:p>
      <w:pPr>
        <w:spacing w:after="200"/>
      </w:pPr>
      <w:r>
        <w:rPr>
          <w:b/>
        </w:rPr>
        <w:t>How does average Topping Density vary by Pizza Type, alongside order volume?</w:t>
      </w:r>
    </w:p>
    <w:p>
      <w:pPr>
        <w:jc w:val="center"/>
      </w:pPr>
      <w:r>
        <w:drawing>
          <wp:inline xmlns:a="http://schemas.openxmlformats.org/drawingml/2006/main" xmlns:pic="http://schemas.openxmlformats.org/drawingml/2006/picture">
            <wp:extent cx="5989320" cy="3393415"/>
            <wp:docPr id="18" name="Picture 18"/>
            <wp:cNvGraphicFramePr>
              <a:graphicFrameLocks noChangeAspect="1"/>
            </wp:cNvGraphicFramePr>
            <a:graphic>
              <a:graphicData uri="http://schemas.openxmlformats.org/drawingml/2006/picture">
                <pic:pic>
                  <pic:nvPicPr>
                    <pic:cNvPr id="0" name="Q18.png"/>
                    <pic:cNvPicPr/>
                  </pic:nvPicPr>
                  <pic:blipFill>
                    <a:blip r:embed="rId28"/>
                    <a:stretch>
                      <a:fillRect/>
                    </a:stretch>
                  </pic:blipFill>
                  <pic:spPr>
                    <a:xfrm>
                      <a:off x="0" y="0"/>
                      <a:ext cx="5989320" cy="3393415"/>
                    </a:xfrm>
                    <a:prstGeom prst="rect"/>
                  </pic:spPr>
                </pic:pic>
              </a:graphicData>
            </a:graphic>
          </wp:inline>
        </w:drawing>
      </w:r>
    </w:p>
    <w:p>
      <w:pPr>
        <w:jc w:val="center"/>
      </w:pPr>
      <w:r>
        <w:rPr>
          <w:i/>
          <w:color w:val="5A626C"/>
          <w:sz w:val="18"/>
        </w:rPr>
        <w:t>Figure Q18. Power BI visualization.</w:t>
      </w:r>
    </w:p>
    <w:p>
      <w:pPr>
        <w:spacing w:after="80"/>
      </w:pPr>
      <w:r>
        <w:rPr>
          <w:b/>
          <w:color w:val="1F4E79"/>
        </w:rPr>
        <w:t>Observation / answer / explanation</w:t>
      </w:r>
    </w:p>
    <w:p>
      <w:pPr>
        <w:widowControl/>
        <w:spacing w:after="160"/>
      </w:pPr>
      <w:r>
        <w:t>The pizza type with the most orders is not the one with the highest topping density. Non-Veg leads volume with 216 orders and a density of 0.760, while Cheese Burst reaches the highest density at 0.845 with 188 orders. This separation shows that order popularity and the supplied density measure do not move together consistently.</w:t>
      </w:r>
    </w:p>
    <w:p>
      <w:r>
        <w:br w:type="page"/>
      </w:r>
    </w:p>
    <w:p>
      <w:pPr>
        <w:pStyle w:val="Heading1"/>
        <w:keepNext/>
      </w:pPr>
      <w:r>
        <w:t>Q19  |  2 points</w:t>
      </w:r>
    </w:p>
    <w:p>
      <w:pPr>
        <w:spacing w:after="200"/>
      </w:pPr>
      <w:r>
        <w:rPr>
          <w:b/>
        </w:rPr>
        <w:t>What is the percentage breakdown of orders by Traffic Level within each Payment methods, filterable by order time?</w:t>
      </w:r>
    </w:p>
    <w:p>
      <w:pPr>
        <w:jc w:val="center"/>
      </w:pPr>
      <w:r>
        <w:drawing>
          <wp:inline xmlns:a="http://schemas.openxmlformats.org/drawingml/2006/main" xmlns:pic="http://schemas.openxmlformats.org/drawingml/2006/picture">
            <wp:extent cx="5989320" cy="3393415"/>
            <wp:docPr id="19" name="Picture 19"/>
            <wp:cNvGraphicFramePr>
              <a:graphicFrameLocks noChangeAspect="1"/>
            </wp:cNvGraphicFramePr>
            <a:graphic>
              <a:graphicData uri="http://schemas.openxmlformats.org/drawingml/2006/picture">
                <pic:pic>
                  <pic:nvPicPr>
                    <pic:cNvPr id="0" name="Q19.png"/>
                    <pic:cNvPicPr/>
                  </pic:nvPicPr>
                  <pic:blipFill>
                    <a:blip r:embed="rId29"/>
                    <a:stretch>
                      <a:fillRect/>
                    </a:stretch>
                  </pic:blipFill>
                  <pic:spPr>
                    <a:xfrm>
                      <a:off x="0" y="0"/>
                      <a:ext cx="5989320" cy="3393415"/>
                    </a:xfrm>
                    <a:prstGeom prst="rect"/>
                  </pic:spPr>
                </pic:pic>
              </a:graphicData>
            </a:graphic>
          </wp:inline>
        </w:drawing>
      </w:r>
    </w:p>
    <w:p>
      <w:pPr>
        <w:jc w:val="center"/>
      </w:pPr>
      <w:r>
        <w:rPr>
          <w:i/>
          <w:color w:val="5A626C"/>
          <w:sz w:val="18"/>
        </w:rPr>
        <w:t>Figure Q19. Power BI visualization.</w:t>
      </w:r>
    </w:p>
    <w:p>
      <w:pPr>
        <w:spacing w:after="80"/>
      </w:pPr>
      <w:r>
        <w:rPr>
          <w:b/>
          <w:color w:val="1F4E79"/>
        </w:rPr>
        <w:t>Observation / answer / explanation</w:t>
      </w:r>
    </w:p>
    <w:p>
      <w:pPr>
        <w:widowControl/>
        <w:spacing w:after="160"/>
      </w:pPr>
      <w:r>
        <w:t>Each payment-method row represents its own 100% traffic mix. Card has its largest share in High traffic at 44.57%; Cash and UPI lean toward Medium at 48.02% and 47.60%; Wallet leans toward Low at 44.71%. The very high High-traffic share for Hut Points should be treated carefully because that method has only 24 orders.</w:t>
      </w:r>
    </w:p>
    <w:p>
      <w:r>
        <w:br w:type="page"/>
      </w:r>
    </w:p>
    <w:p>
      <w:pPr>
        <w:pStyle w:val="Heading1"/>
        <w:keepNext/>
      </w:pPr>
      <w:r>
        <w:t>Q20  |  2 points</w:t>
      </w:r>
    </w:p>
    <w:p>
      <w:pPr>
        <w:spacing w:after="200"/>
      </w:pPr>
      <w:r>
        <w:rPr>
          <w:b/>
        </w:rPr>
        <w:t>Design three different charts or tables that use conditional formatting (or highlight them by using different colors) in a single dashboard. Explain why each one matters, what it represents, how they should be read together, and what insights emerge from viewing them as a whole.</w:t>
      </w:r>
    </w:p>
    <w:p>
      <w:pPr>
        <w:jc w:val="center"/>
      </w:pPr>
      <w:r>
        <w:drawing>
          <wp:inline xmlns:a="http://schemas.openxmlformats.org/drawingml/2006/main" xmlns:pic="http://schemas.openxmlformats.org/drawingml/2006/picture">
            <wp:extent cx="5989320" cy="3393415"/>
            <wp:docPr id="20" name="Picture 20"/>
            <wp:cNvGraphicFramePr>
              <a:graphicFrameLocks noChangeAspect="1"/>
            </wp:cNvGraphicFramePr>
            <a:graphic>
              <a:graphicData uri="http://schemas.openxmlformats.org/drawingml/2006/picture">
                <pic:pic>
                  <pic:nvPicPr>
                    <pic:cNvPr id="0" name="Q20.png"/>
                    <pic:cNvPicPr/>
                  </pic:nvPicPr>
                  <pic:blipFill>
                    <a:blip r:embed="rId30"/>
                    <a:stretch>
                      <a:fillRect/>
                    </a:stretch>
                  </pic:blipFill>
                  <pic:spPr>
                    <a:xfrm>
                      <a:off x="0" y="0"/>
                      <a:ext cx="5989320" cy="3393415"/>
                    </a:xfrm>
                    <a:prstGeom prst="rect"/>
                  </pic:spPr>
                </pic:pic>
              </a:graphicData>
            </a:graphic>
          </wp:inline>
        </w:drawing>
      </w:r>
    </w:p>
    <w:p>
      <w:pPr>
        <w:jc w:val="center"/>
      </w:pPr>
      <w:r>
        <w:rPr>
          <w:i/>
          <w:color w:val="5A626C"/>
          <w:sz w:val="18"/>
        </w:rPr>
        <w:t>Figure Q20. Power BI visualization.</w:t>
      </w:r>
    </w:p>
    <w:p>
      <w:pPr>
        <w:spacing w:after="80"/>
      </w:pPr>
      <w:r>
        <w:rPr>
          <w:b/>
          <w:color w:val="1F4E79"/>
        </w:rPr>
        <w:t>Observation / answer / explanation</w:t>
      </w:r>
    </w:p>
    <w:p>
      <w:pPr>
        <w:widowControl/>
        <w:spacing w:after="160"/>
      </w:pPr>
      <w:r>
        <w:t>The three views highlight different parts of the delivery process. Restaurant results show where average speed and delay differ, the traffic view shows delay rising to 19.16 minutes under High conditions, and the hourly view shows demand peaking at 328 orders at 19:00. Taken together, the strongest operational pressure appears around the evening demand peak and under heavier traffic, while restaurant performance still varies depending on whether duration or delay is used as the benchmark.</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6E78"/>
        <w:sz w:val="17"/>
      </w:rPr>
      <w:t>Student Name: __________    |    Student ID: __________</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BISM2202 | Power BI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