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6A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3001F87">
      <w:pPr>
        <w:rPr>
          <w:rFonts w:hint="default"/>
          <w:lang w:val="en-US" w:eastAsia="zh-CN"/>
        </w:rPr>
      </w:pPr>
    </w:p>
    <w:p w14:paraId="64CFB78F">
      <w:pPr>
        <w:pStyle w:val="13"/>
        <w:rPr>
          <w:u w:val="none"/>
        </w:rPr>
      </w:pPr>
      <w:r>
        <w:rPr>
          <w:u w:val="none"/>
        </w:rPr>
        <w:t>基于食堂刷卡数据（时间+金额）的分析方案</w:t>
      </w:r>
      <w:r>
        <w:rPr>
          <w:u w:val="none"/>
        </w:rPr>
        <w:br w:type="textWrapping"/>
      </w:r>
      <w:r>
        <w:rPr>
          <w:u w:val="none"/>
        </w:rPr>
        <w:t>“基于多源数据的校园食堂智能决策支持系统”</w:t>
      </w:r>
    </w:p>
    <w:p w14:paraId="3C20F79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---</w:t>
      </w:r>
    </w:p>
    <w:p w14:paraId="6E8E350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项目背景与意义</w:t>
      </w:r>
    </w:p>
    <w:p w14:paraId="25E9FBC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校园食堂每天产生大量刷卡记录，这些数据反映了学生的消费习惯、就餐规律和校园生活节奏。如果能够深入分析这些数据，不仅可以洞察学生的消费行为模式，还能为食堂备餐、资源调度提供科学依据，甚至辅助贫困生识别等学生工作。本项目将机器学习方法应用于食堂数据，完成消费行为画像和消费预测两大任务，实现从“数据”到“决策”的转化，可以真正反馈给后勤部门，形成闭环。</w:t>
      </w:r>
    </w:p>
    <w:p w14:paraId="14AFEBAF">
      <w:pPr>
        <w:pStyle w:val="11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每个学校的食堂布局、学生作息、校园文化都不同，结论具有本地价值。</w:t>
      </w:r>
      <w:bookmarkStart w:id="0" w:name="_GoBack"/>
      <w:bookmarkEnd w:id="0"/>
    </w:p>
    <w:p w14:paraId="09F5C6E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项目目标</w:t>
      </w:r>
    </w:p>
    <w:p w14:paraId="6C12858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我们将围绕两个核心目标展开：</w:t>
      </w:r>
    </w:p>
    <w:p w14:paraId="7C997094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>消费行为画像与聚类</w:t>
      </w:r>
    </w:p>
    <w:p w14:paraId="3AFBC09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利用无监督学习将学生分为若干典型消费群体（如“规律三餐型”“夜宵型”“周末集中型”“高消费型”等）。</w:t>
      </w:r>
    </w:p>
    <w:p w14:paraId="1B64B5E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可视化各群体的消费时间分布、金额特征、食堂偏好等，形成直观的“校园消费地图”。</w:t>
      </w:r>
    </w:p>
    <w:p w14:paraId="357C19E1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>消费预测与备餐优化</w:t>
      </w:r>
    </w:p>
    <w:p w14:paraId="0B88957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基于历史数据，预测未来某个时段（如下周某天午餐）食堂的就餐人数和消费总额。</w:t>
      </w:r>
    </w:p>
    <w:p w14:paraId="07F0ADB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将预测结果与食堂备餐量对比，提出优化建议，帮助食堂减少浪费、合理安排人手。</w:t>
      </w:r>
    </w:p>
    <w:p w14:paraId="71A5F02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两个方向相辅相成：画像帮助理解不同群体的消费规律，预测则直接服务于运营决策。</w:t>
      </w:r>
    </w:p>
    <w:p w14:paraId="2D6668B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---</w:t>
      </w:r>
    </w:p>
    <w:p w14:paraId="11FA76B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数据需求与准备</w:t>
      </w:r>
    </w:p>
    <w:p w14:paraId="5EB2DBB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数据内容：脱敏后的食堂刷卡记录，至少包含字段：</w:t>
      </w:r>
    </w:p>
    <w:p w14:paraId="0E28540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卡号（脱敏后的唯一标识）</w:t>
      </w:r>
    </w:p>
    <w:p w14:paraId="38E481E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消费时间（精确到秒或分钟）</w:t>
      </w:r>
    </w:p>
    <w:p w14:paraId="2586FB7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消费金额</w:t>
      </w:r>
    </w:p>
    <w:p w14:paraId="3347757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食堂编号/窗口编号</w:t>
      </w:r>
    </w:p>
    <w:p w14:paraId="00A7993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时间跨度：建议至少一个学期（4-5个月），以覆盖学期初、考试周、节假日等不同阶段。</w:t>
      </w:r>
    </w:p>
    <w:p w14:paraId="79673D1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隐私保护：所有卡号必须哈希处理，不涉及学生姓名、院系等敏感信息，确保合规。</w:t>
      </w:r>
    </w:p>
    <w:p w14:paraId="22B7B0A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数据获取途径：由导师协助联系学校后勤或信息化部门申请脱敏数据。</w:t>
      </w:r>
    </w:p>
    <w:p w14:paraId="43E312A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---</w:t>
      </w:r>
    </w:p>
    <w:p w14:paraId="66C6B4C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技术方法简述</w:t>
      </w:r>
    </w:p>
    <w:p w14:paraId="4E077973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>数据预处理</w:t>
      </w:r>
    </w:p>
    <w:p w14:paraId="472391C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清洗：剔除测试卡、异常金额（如0元、超大额）、时间错乱记录。</w:t>
      </w:r>
    </w:p>
    <w:p w14:paraId="334D78D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特征构造：</w:t>
      </w:r>
    </w:p>
    <w:p w14:paraId="2BBE2C5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时间特征：小时、星期、是否周末、是否节假日、距上次消费间隔。</w:t>
      </w:r>
    </w:p>
    <w:p w14:paraId="248DAA2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金额特征：单次金额、日累计、周累计、月均。</w:t>
      </w:r>
    </w:p>
    <w:p w14:paraId="5918DDC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行为特征：日消费频次、常用食堂、消费时段偏好（早/午/晚/夜宵）。</w:t>
      </w:r>
    </w:p>
    <w:p w14:paraId="389D8282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>消费行为画像与聚类</w:t>
      </w:r>
    </w:p>
    <w:p w14:paraId="1A08182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方法：K-Means、DBSCAN 或层次聚类。</w:t>
      </w:r>
    </w:p>
    <w:p w14:paraId="60CBAFB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输入：每个学生的特征向量（如周消费总额、早/午/晚餐占比、周末消费比例等）。</w:t>
      </w:r>
    </w:p>
    <w:p w14:paraId="2BFC53A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输出：群体标签 + 群体特征雷达图 + 消费时序曲线。</w:t>
      </w:r>
    </w:p>
    <w:p w14:paraId="7A8FA778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>消费预测</w:t>
      </w:r>
    </w:p>
    <w:p w14:paraId="5F5877F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方法：时间序列模型（ARIMA、Prophet）或轻量级深度学习（LSTM）。</w:t>
      </w:r>
    </w:p>
    <w:p w14:paraId="50F983D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输入：按小时/天聚合的总消费人次或总金额。</w:t>
      </w:r>
    </w:p>
    <w:p w14:paraId="5591758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输出：未来1-7天的预测值及置信区间。</w:t>
      </w:r>
    </w:p>
    <w:p w14:paraId="42892184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>结果应用</w:t>
      </w:r>
    </w:p>
    <w:p w14:paraId="5B52E73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将聚类结果与预测结果结合：例如，预测某食堂午餐人数时，可考虑不同群体在当天的就餐概率。</w:t>
      </w:r>
    </w:p>
    <w:p w14:paraId="17B3CC2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· 制作可视化看板（如用 Streamlit 或 Dash），展示异常消费、群体画像和预测结果。</w:t>
      </w:r>
    </w:p>
    <w:p w14:paraId="469492F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---</w:t>
      </w:r>
    </w:p>
    <w:p w14:paraId="41C9C37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预期成果</w:t>
      </w:r>
    </w:p>
    <w:p w14:paraId="3806724B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一份完整研究报告：</w:t>
      </w:r>
      <w:r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  <w:t>包含数据探索、建模过程、结果分析和实际建议。</w:t>
      </w:r>
    </w:p>
    <w:p w14:paraId="723207A8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可视化展示：</w:t>
      </w:r>
    </w:p>
    <w:p w14:paraId="3932D612">
      <w:pPr>
        <w:pStyle w:val="11"/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· 校园消费群体分布图（饼图/散点图）</w:t>
      </w:r>
    </w:p>
    <w:p w14:paraId="6D1344FF">
      <w:pPr>
        <w:pStyle w:val="11"/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· 各群体典型消费时段热力图</w:t>
      </w:r>
    </w:p>
    <w:p w14:paraId="53C1EA31">
      <w:pPr>
        <w:pStyle w:val="11"/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· 食堂就餐人数预测曲线（与实际对比）</w:t>
      </w:r>
    </w:p>
    <w:p w14:paraId="6A868C90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可交互的原型（可选）：</w:t>
      </w:r>
      <w:r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  <w:t>一个简单的 Web 应用，选择食堂和时间段，展示预测人数和群体占比。</w:t>
      </w:r>
    </w:p>
    <w:p w14:paraId="1203A0E0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实际建议：</w:t>
      </w:r>
      <w:r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  <w:t>如“周一午餐食堂人流量最大，建议增加窗口”。</w:t>
      </w:r>
    </w:p>
    <w:p w14:paraId="636E5CB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可行性分析</w:t>
      </w:r>
    </w:p>
    <w:p w14:paraId="6872A18E">
      <w:pPr>
        <w:pStyle w:val="11"/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· 技术门槛：</w:t>
      </w:r>
      <w:r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  <w:t>统计方法 + 传统机器学习（K-Means、ARIMA），无需深度学习。</w:t>
      </w:r>
    </w:p>
    <w:p w14:paraId="4469294D">
      <w:pPr>
        <w:pStyle w:val="11"/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sz w:val="24"/>
          <w:szCs w:val="24"/>
        </w:rPr>
        <w:t>·· 创新性：</w:t>
      </w:r>
      <w:r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  <w:t>在学校内，此类分析尚属少见，且结果可直接反馈后勤部门，有实际价值。</w:t>
      </w:r>
    </w:p>
    <w:p w14:paraId="21946C9F">
      <w:pPr>
        <w:widowControl w:val="0"/>
        <w:ind w:leftChars="0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0463F6C0">
      <w:pPr>
        <w:widowControl w:val="0"/>
        <w:ind w:leftChars="0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C8EC712">
      <w:pPr>
        <w:widowControl w:val="0"/>
        <w:ind w:leftChars="0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D9E76"/>
    <w:multiLevelType w:val="singleLevel"/>
    <w:tmpl w:val="911D9E7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E395A999"/>
    <w:multiLevelType w:val="singleLevel"/>
    <w:tmpl w:val="E395A99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F9D54DEB"/>
    <w:multiLevelType w:val="singleLevel"/>
    <w:tmpl w:val="F9D54DE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3CACBEB0"/>
    <w:multiLevelType w:val="singleLevel"/>
    <w:tmpl w:val="3CACBEB0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57369"/>
    <w:rsid w:val="24751656"/>
    <w:rsid w:val="25681775"/>
    <w:rsid w:val="31026B5F"/>
    <w:rsid w:val="337C75F6"/>
    <w:rsid w:val="40D10740"/>
    <w:rsid w:val="45ED5CF9"/>
    <w:rsid w:val="51E33A58"/>
    <w:rsid w:val="67311914"/>
    <w:rsid w:val="79E80CB4"/>
    <w:rsid w:val="7BF5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153</Words>
  <Characters>834</Characters>
  <Lines>0</Lines>
  <Paragraphs>0</Paragraphs>
  <TotalTime>63</TotalTime>
  <ScaleCrop>false</ScaleCrop>
  <LinksUpToDate>false</LinksUpToDate>
  <CharactersWithSpaces>985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2025-11-21T07:22:00Z</dcterms:created>
  <dc:creator>admin</dc:creator>
  <cp:lastModifiedBy>林鑫源</cp:lastModifiedBy>
  <dcterms:modified xsi:type="dcterms:W3CDTF">2026-03-24T15:26:25Z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eyJoZGlkIjoiYWQ3YWUxYTRhNGYxOTdjMDA0NzEzMDY0YzdlMmIzZjciLCJ1c2VySWQiOiIxNzMxMzk5OTg4In0=</vt:lpwstr>
  </property>
  <property fmtid="{D5CDD505-2E9C-101B-9397-08002B2CF9AE}" pid="4" name="ICV">
    <vt:lpwstr>FFE67C4E14234387BDE1BB0C0B9607CF_12</vt:lpwstr>
  </property>
</Properties>
</file>