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 w:line="240" w:lineRule="auto"/>
        <w:jc w:val="center"/>
      </w:pPr>
      <w:r>
        <w:rPr>
          <w:b/>
        </w:rPr>
        <w:t>ВІДГУК</w:t>
      </w:r>
    </w:p>
    <w:p>
      <w:pPr>
        <w:spacing w:after="0" w:before="0" w:line="240" w:lineRule="auto"/>
        <w:jc w:val="center"/>
      </w:pPr>
      <w:r>
        <w:t>експерта з галузі</w:t>
      </w:r>
    </w:p>
    <w:p>
      <w:pPr>
        <w:spacing w:after="0" w:before="0" w:line="240" w:lineRule="auto"/>
        <w:jc w:val="center"/>
      </w:pPr>
      <w:r>
        <w:rPr>
          <w:b/>
        </w:rPr>
        <w:t>Годлевського Михайла Дмитровича</w:t>
      </w:r>
      <w:r>
        <w:t>,</w:t>
      </w:r>
    </w:p>
    <w:p>
      <w:pPr>
        <w:spacing w:after="0" w:before="0" w:line="240" w:lineRule="auto"/>
        <w:jc w:val="center"/>
      </w:pPr>
      <w:r>
        <w:t>доктора технічних наук, професора,</w:t>
      </w:r>
    </w:p>
    <w:p>
      <w:pPr>
        <w:spacing w:after="0" w:before="0" w:line="240" w:lineRule="auto"/>
        <w:jc w:val="center"/>
      </w:pPr>
      <w:r>
        <w:t>директора навчально-наукового інституту комп’ютерних наук та інформаційних технологій</w:t>
      </w:r>
    </w:p>
    <w:p>
      <w:pPr>
        <w:spacing w:after="0" w:before="0" w:line="240" w:lineRule="auto"/>
        <w:jc w:val="center"/>
      </w:pPr>
      <w:r>
        <w:t>Національного технічного університету «Харківський політехнічний інститут»</w:t>
      </w:r>
    </w:p>
    <w:p>
      <w:pPr>
        <w:spacing w:after="0" w:before="0" w:line="240" w:lineRule="auto"/>
        <w:jc w:val="center"/>
      </w:pPr>
      <w:r>
        <w:t>на дисертаційну роботу</w:t>
      </w:r>
    </w:p>
    <w:p>
      <w:pPr>
        <w:spacing w:after="0" w:before="0" w:line="240" w:lineRule="auto"/>
        <w:jc w:val="center"/>
      </w:pPr>
      <w:r>
        <w:rPr>
          <w:b/>
        </w:rPr>
        <w:t>Кондратова Олексія Михайловича</w:t>
      </w:r>
    </w:p>
    <w:p>
      <w:pPr>
        <w:spacing w:after="0" w:before="0" w:line="240" w:lineRule="auto"/>
        <w:jc w:val="center"/>
      </w:pPr>
      <w:r>
        <w:rPr>
          <w:b/>
        </w:rPr>
        <w:t>«Моделі, методи та інформаційна технологія дистанційної ідентифікації параметрів динамічних об’єктів»</w:t>
      </w:r>
      <w:r>
        <w:t>,</w:t>
      </w:r>
    </w:p>
    <w:p>
      <w:pPr>
        <w:spacing w:after="0" w:before="0" w:line="240" w:lineRule="auto"/>
        <w:jc w:val="center"/>
      </w:pPr>
      <w:r>
        <w:t>представлену на здобуття ступеня доктора філософії</w:t>
      </w:r>
    </w:p>
    <w:p>
      <w:pPr>
        <w:spacing w:after="0" w:before="0" w:line="240" w:lineRule="auto"/>
        <w:jc w:val="center"/>
      </w:pPr>
      <w:r>
        <w:t xml:space="preserve">з галузі знань </w:t>
      </w:r>
      <w:r>
        <w:rPr>
          <w:b/>
        </w:rPr>
        <w:t>12 – Інформаційні технології</w:t>
      </w:r>
    </w:p>
    <w:p>
      <w:pPr>
        <w:spacing w:after="0" w:before="0" w:line="240" w:lineRule="auto"/>
        <w:jc w:val="center"/>
      </w:pPr>
      <w:r>
        <w:t xml:space="preserve">за спеціальністю </w:t>
      </w:r>
      <w:r>
        <w:rPr>
          <w:b/>
        </w:rPr>
        <w:t>122 – Комп’ютерні науки</w:t>
      </w:r>
    </w:p>
    <w:p>
      <w:pPr>
        <w:spacing w:after="0" w:before="0" w:line="240" w:lineRule="auto"/>
        <w:jc w:val="center"/>
      </w:pPr>
      <w:r>
        <w:rPr>
          <w:b/>
        </w:rPr>
        <w:t>Актуальність теми</w:t>
      </w:r>
    </w:p>
    <w:p>
      <w:pPr>
        <w:spacing w:after="0" w:before="0" w:line="240" w:lineRule="auto"/>
        <w:jc w:val="both"/>
      </w:pPr>
      <w:r>
        <w:t xml:space="preserve">Проблематика дистанційної ідентифікації параметрів динамічних об’єктів є актуальною для сучасної науки та практики, оскільки поєднує завдання комп’ютерного зору, інтелектуальної обробки відеоданих, аналізу часових змін та побудови інформаційних технологій для складних динамічних сцен. Для галузі знань </w:t>
      </w:r>
      <w:r>
        <w:rPr>
          <w:b/>
        </w:rPr>
        <w:t>12 – Інформаційні технології</w:t>
      </w:r>
      <w:r>
        <w:t xml:space="preserve"> ця тематика є важливою ще й тому, що вимагає одночасного використання моделей, алгоритмів, експериментальної верифікації та програмної реалізації.</w:t>
      </w:r>
    </w:p>
    <w:p>
      <w:pPr>
        <w:spacing w:after="0" w:before="0" w:line="240" w:lineRule="auto"/>
        <w:jc w:val="both"/>
      </w:pPr>
      <w:r>
        <w:t>Актуальність дисертації Кондратова О. М. визначається тим, що автор запропонував комплексний підхід до задачі, яка в багатьох роботах розглядається фрагментарно. У дисертації об’єднано засоби виявлення об’єктів, оцінювання руху, реконструкції глибини, ансамблевої корекції та оцінювання якості результатів у межах єдиної інформаційної технології.</w:t>
      </w:r>
    </w:p>
    <w:p>
      <w:pPr>
        <w:spacing w:after="0" w:before="0" w:line="240" w:lineRule="auto"/>
        <w:jc w:val="both"/>
      </w:pPr>
      <w:r>
        <w:t>Роботу виконано в межах наукових досліджень НТУ «ХПІ», що додатково підтверджує її відповідність науковим пріоритетам кафедри й інституту.</w:t>
      </w:r>
    </w:p>
    <w:p>
      <w:pPr>
        <w:spacing w:after="0" w:before="0" w:line="240" w:lineRule="auto"/>
        <w:jc w:val="both"/>
      </w:pPr>
      <w:r>
        <w:rPr>
          <w:b/>
        </w:rPr>
        <w:t>Ступінь обґрунтованості наукових положень та достовірність результатів</w:t>
      </w:r>
    </w:p>
    <w:p>
      <w:pPr>
        <w:spacing w:after="0" w:before="0" w:line="240" w:lineRule="auto"/>
        <w:jc w:val="both"/>
      </w:pPr>
      <w:r>
        <w:t>Наукові положення, висновки та рекомендації дисертації є належно обґрунтованими. Автор коректно визначив мету, предмет, об’єкт і задачі дослідження та послідовно реалізував їх у структурі роботи. Позитивне враження справляє те, що результати не подано як суто декларативні, а підкріплено як теоретичними міркуваннями, так і експериментальною частиною.</w:t>
      </w:r>
    </w:p>
    <w:p>
      <w:pPr>
        <w:spacing w:after="0" w:before="0" w:line="240" w:lineRule="auto"/>
        <w:jc w:val="both"/>
      </w:pPr>
      <w:r>
        <w:t>Достовірність результатів забезпечується:</w:t>
      </w:r>
    </w:p>
    <w:p>
      <w:pPr>
        <w:spacing w:after="0" w:before="0" w:line="240" w:lineRule="auto"/>
        <w:ind w:left="0" w:firstLine="0"/>
        <w:jc w:val="left"/>
      </w:pPr>
      <w:r>
        <w:t>1. використанням сучасних методів комп’ютерного зору, трансформерних архітектур та ансамблевих підходів;</w:t>
      </w:r>
    </w:p>
    <w:p>
      <w:pPr>
        <w:spacing w:after="0" w:before="0" w:line="240" w:lineRule="auto"/>
        <w:ind w:left="0" w:firstLine="0"/>
        <w:jc w:val="left"/>
      </w:pPr>
      <w:r>
        <w:t>2. узгодженістю між поставленими задачами, науковою новизною і підсумковими висновками;</w:t>
      </w:r>
    </w:p>
    <w:p>
      <w:pPr>
        <w:spacing w:after="0" w:before="0" w:line="240" w:lineRule="auto"/>
        <w:ind w:left="0" w:firstLine="0"/>
        <w:jc w:val="left"/>
      </w:pPr>
      <w:r>
        <w:t xml:space="preserve">3. проведенням порівняльного аналізу </w:t>
      </w:r>
      <w:r>
        <w:rPr>
          <w:b/>
        </w:rPr>
        <w:t>35 комбінацій</w:t>
      </w:r>
      <w:r>
        <w:t xml:space="preserve"> методів оптичного потоку та оцінювання глибини;</w:t>
      </w:r>
    </w:p>
    <w:p>
      <w:pPr>
        <w:spacing w:after="0" w:before="0" w:line="240" w:lineRule="auto"/>
        <w:ind w:left="0" w:firstLine="0"/>
        <w:jc w:val="left"/>
      </w:pPr>
      <w:r>
        <w:t xml:space="preserve">4. застосуванням комплексу метрик </w:t>
      </w:r>
      <w:r>
        <w:rPr>
          <w:b/>
        </w:rPr>
        <w:t>EPE, AAE, RMSE, MAE, PSNR, IoU та Dice</w:t>
      </w:r>
      <w:r>
        <w:t>;</w:t>
      </w:r>
    </w:p>
    <w:p>
      <w:pPr>
        <w:spacing w:after="0" w:before="0" w:line="240" w:lineRule="auto"/>
        <w:ind w:left="0" w:firstLine="0"/>
        <w:jc w:val="left"/>
      </w:pPr>
      <w:r>
        <w:t>5. наявністю програмної реалізації запропонованої технології;</w:t>
      </w:r>
    </w:p>
    <w:p>
      <w:pPr>
        <w:spacing w:after="0" w:before="0" w:line="240" w:lineRule="auto"/>
        <w:ind w:left="0" w:firstLine="0"/>
        <w:jc w:val="left"/>
      </w:pPr>
      <w:r>
        <w:t>6. практичним впровадженням результатів у навчальний процес та прикладні дослідження.</w:t>
      </w:r>
    </w:p>
    <w:p>
      <w:pPr>
        <w:spacing w:after="0" w:before="0" w:line="240" w:lineRule="auto"/>
        <w:jc w:val="both"/>
      </w:pPr>
      <w:r>
        <w:rPr>
          <w:b/>
        </w:rPr>
        <w:t>Наукова новизна та теоретична цінність</w:t>
      </w:r>
    </w:p>
    <w:p>
      <w:pPr>
        <w:spacing w:after="0" w:before="0" w:line="240" w:lineRule="auto"/>
        <w:jc w:val="both"/>
      </w:pPr>
      <w:r>
        <w:t>До основних наукових результатів, що мають новизну, слід віднести:</w:t>
      </w:r>
    </w:p>
    <w:p>
      <w:pPr>
        <w:spacing w:after="0" w:before="0" w:line="240" w:lineRule="auto"/>
        <w:ind w:left="0" w:firstLine="0"/>
        <w:jc w:val="left"/>
      </w:pPr>
      <w:r>
        <w:t>1. запропонований метод дистанційної ідентифікації параметрів динамічних об’єктів на основі інтеграції DETR та алгоритмів оптичного потоку;</w:t>
      </w:r>
    </w:p>
    <w:p>
      <w:pPr>
        <w:spacing w:after="0" w:before="0" w:line="240" w:lineRule="auto"/>
        <w:ind w:left="0" w:firstLine="0"/>
        <w:jc w:val="left"/>
      </w:pPr>
      <w:r>
        <w:t>2. розроблену структуру інформаційної технології, яка поєднує модулі виявлення, аналізу руху, реконструкції глибини та корекції результатів;</w:t>
      </w:r>
    </w:p>
    <w:p>
      <w:pPr>
        <w:spacing w:after="0" w:before="0" w:line="240" w:lineRule="auto"/>
        <w:ind w:left="0" w:firstLine="0"/>
        <w:jc w:val="left"/>
      </w:pPr>
      <w:r>
        <w:t>3. удосконалений метод оцінювання глибини сцени шляхом комбінування моделей MiDaS, DPT\_Large та GeoNet із використанням Bagging і Boosting;</w:t>
      </w:r>
    </w:p>
    <w:p>
      <w:pPr>
        <w:spacing w:after="0" w:before="0" w:line="240" w:lineRule="auto"/>
        <w:ind w:left="0" w:firstLine="0"/>
        <w:jc w:val="left"/>
      </w:pPr>
      <w:r>
        <w:t>4. удосконалений підхід до ансамблевої агрегації результатів ідентифікації;</w:t>
      </w:r>
    </w:p>
    <w:p>
      <w:pPr>
        <w:spacing w:after="0" w:before="0" w:line="240" w:lineRule="auto"/>
        <w:ind w:left="0" w:firstLine="0"/>
        <w:jc w:val="left"/>
      </w:pPr>
      <w:r>
        <w:t>5. удосконалену систему кількісного оцінювання якості ідентифікації;</w:t>
      </w:r>
    </w:p>
    <w:p>
      <w:pPr>
        <w:spacing w:after="0" w:before="0" w:line="240" w:lineRule="auto"/>
        <w:ind w:left="0" w:firstLine="0"/>
        <w:jc w:val="left"/>
      </w:pPr>
      <w:r>
        <w:t>6. подальший розвиток підходу до синтезу просторово-часових ознак динамічних об’єктів.</w:t>
      </w:r>
    </w:p>
    <w:p>
      <w:pPr>
        <w:spacing w:after="0" w:before="0" w:line="240" w:lineRule="auto"/>
        <w:jc w:val="both"/>
      </w:pPr>
      <w:r>
        <w:t xml:space="preserve">Теоретичне значення роботи полягає в тому, що вона формує цілісне бачення предметної області саме на рівні інтегрованої інформаційної технології, а не тільки окремих алгоритмів. Це є важливим результатом для спеціальності </w:t>
      </w:r>
      <w:r>
        <w:rPr>
          <w:b/>
        </w:rPr>
        <w:t>122 – Комп’ютерні науки</w:t>
      </w:r>
      <w:r>
        <w:t>.</w:t>
      </w:r>
    </w:p>
    <w:p>
      <w:pPr>
        <w:spacing w:after="0" w:before="0" w:line="240" w:lineRule="auto"/>
        <w:jc w:val="both"/>
      </w:pPr>
      <w:r>
        <w:rPr>
          <w:b/>
        </w:rPr>
        <w:t>Практичне значення роботи</w:t>
      </w:r>
    </w:p>
    <w:p>
      <w:pPr>
        <w:spacing w:after="0" w:before="0" w:line="240" w:lineRule="auto"/>
        <w:jc w:val="both"/>
      </w:pPr>
      <w:r>
        <w:t>Практичне значення дисертації підтверджується можливістю застосування її результатів у системах інтелектуального відеоспостереження, автономного транспорту, робототехніки, промислового моніторингу та спеціалізованих наукових дослідженнях. Особливо показовим є використання результатів у Радіоастрономічному інституті НАН України, що свідчить про міждисциплінарний потенціал роботи.</w:t>
      </w:r>
    </w:p>
    <w:p>
      <w:pPr>
        <w:spacing w:after="0" w:before="0" w:line="240" w:lineRule="auto"/>
        <w:jc w:val="both"/>
      </w:pPr>
      <w:r>
        <w:t>Позитивно оцінюю і те, що результати дисертації впроваджено у навчальний процес НТУ «ХПІ» та ТОВ «Технічний університет «Метінвест Політехніка».</w:t>
      </w:r>
    </w:p>
    <w:p>
      <w:pPr>
        <w:spacing w:after="0" w:before="0" w:line="240" w:lineRule="auto"/>
        <w:jc w:val="both"/>
      </w:pPr>
      <w:r>
        <w:rPr>
          <w:b/>
        </w:rPr>
        <w:t>Повнота викладення результатів в опублікованих працях</w:t>
      </w:r>
    </w:p>
    <w:p>
      <w:pPr>
        <w:spacing w:after="0" w:before="0" w:line="240" w:lineRule="auto"/>
        <w:jc w:val="both"/>
      </w:pPr>
      <w:r>
        <w:t xml:space="preserve">Основні результати дослідження оприлюднено у </w:t>
      </w:r>
      <w:r>
        <w:rPr>
          <w:b/>
        </w:rPr>
        <w:t>15 наукових працях</w:t>
      </w:r>
      <w:r>
        <w:t>. Публікації відображають зміст дисертації, а рівень апробації є достатнім для кваліфікаційної наукової роботи на здобуття ступеня доктора філософії.</w:t>
      </w:r>
    </w:p>
    <w:p>
      <w:pPr>
        <w:spacing w:after="0" w:before="0" w:line="240" w:lineRule="auto"/>
        <w:jc w:val="both"/>
      </w:pPr>
      <w:r>
        <w:rPr>
          <w:b/>
        </w:rPr>
        <w:t>Оцінка змісту роботи та академічної доброчесності</w:t>
      </w:r>
    </w:p>
    <w:p>
      <w:pPr>
        <w:spacing w:after="0" w:before="0" w:line="240" w:lineRule="auto"/>
        <w:jc w:val="both"/>
      </w:pPr>
      <w:r>
        <w:t>Дисертація має логічну та завершену структуру, складається зі вступу, чотирьох розділів, висновків, списку використаних джерел і додатків. Матеріал викладено на належному науковому рівні, із достатньою деталізацією теоретичної та експериментальної складових.</w:t>
      </w:r>
    </w:p>
    <w:p>
      <w:pPr>
        <w:spacing w:after="0" w:before="0" w:line="240" w:lineRule="auto"/>
        <w:jc w:val="both"/>
      </w:pPr>
      <w:r>
        <w:t>Порушень принципів академічної доброчесності в дисертаційній роботі та публікаціях здобувача не виявлено. Основні результати, винесені на захист, отримано автором особисто, а внесок у співавторські праці визначено коректно.</w:t>
      </w:r>
    </w:p>
    <w:p>
      <w:pPr>
        <w:spacing w:after="0" w:before="0" w:line="240" w:lineRule="auto"/>
        <w:jc w:val="both"/>
      </w:pPr>
      <w:r>
        <w:rPr>
          <w:b/>
        </w:rPr>
        <w:t>Зауваження до дисертаційної роботи</w:t>
      </w:r>
    </w:p>
    <w:p>
      <w:pPr>
        <w:spacing w:after="0" w:before="0" w:line="240" w:lineRule="auto"/>
        <w:ind w:left="0" w:firstLine="0"/>
        <w:jc w:val="left"/>
      </w:pPr>
      <w:r>
        <w:t>1. У підсумкових висновках доцільно ще виразніше показати відповідність між поставленими задачами дослідження та конкретними науковими результатами, отриманими автором.</w:t>
      </w:r>
    </w:p>
    <w:p>
      <w:pPr>
        <w:spacing w:after="0" w:before="0" w:line="240" w:lineRule="auto"/>
        <w:ind w:left="0" w:firstLine="0"/>
        <w:jc w:val="left"/>
      </w:pPr>
      <w:r>
        <w:t>2. У блоці наукової новизни бажано чіткіше відокремити результати, що мають характер нових моделей і методів, від результатів, які стосуються архітектури або структури інформаційної технології.</w:t>
      </w:r>
    </w:p>
    <w:p>
      <w:pPr>
        <w:spacing w:after="0" w:before="0" w:line="240" w:lineRule="auto"/>
        <w:ind w:left="0" w:firstLine="0"/>
        <w:jc w:val="left"/>
      </w:pPr>
      <w:r>
        <w:t>3. Для кращого сприйняття комплексної технології корисною була б узагальнювальна схема або таблиця, де компактно зіставлено модулі, їх вхідні та вихідні дані, а також відповідні метрики оцінювання.</w:t>
      </w:r>
    </w:p>
    <w:p>
      <w:pPr>
        <w:spacing w:after="0" w:before="0" w:line="240" w:lineRule="auto"/>
        <w:ind w:left="0" w:firstLine="0"/>
        <w:jc w:val="left"/>
      </w:pPr>
      <w:r>
        <w:t xml:space="preserve">4. Було б доцільно більш явно виділити авторський внесок саме у вибір оптимальних конфігурацій серед досліджених </w:t>
      </w:r>
      <w:r>
        <w:rPr>
          <w:b/>
        </w:rPr>
        <w:t>35 комбінацій</w:t>
      </w:r>
      <w:r>
        <w:t xml:space="preserve"> методів.</w:t>
      </w:r>
    </w:p>
    <w:p>
      <w:pPr>
        <w:spacing w:after="0" w:before="0" w:line="240" w:lineRule="auto"/>
        <w:ind w:left="0" w:firstLine="0"/>
        <w:jc w:val="left"/>
      </w:pPr>
      <w:r>
        <w:t>5. У роботі трапляються окремі стилістичні та термінологічні неточності, які можна усунути в остаточній редакції.</w:t>
      </w:r>
    </w:p>
    <w:p>
      <w:pPr>
        <w:spacing w:after="0" w:before="0" w:line="240" w:lineRule="auto"/>
        <w:jc w:val="both"/>
      </w:pPr>
      <w:r>
        <w:t>Наведені зауваження не впливають на загальну високу оцінку дисертаційної роботи.</w:t>
      </w:r>
    </w:p>
    <w:p>
      <w:pPr>
        <w:spacing w:after="0" w:before="0" w:line="240" w:lineRule="auto"/>
        <w:jc w:val="both"/>
      </w:pPr>
      <w:r>
        <w:rPr>
          <w:b/>
        </w:rPr>
        <w:t>Висновок</w:t>
      </w:r>
    </w:p>
    <w:p>
      <w:pPr>
        <w:spacing w:after="0" w:before="0" w:line="240" w:lineRule="auto"/>
        <w:jc w:val="both"/>
      </w:pPr>
      <w:r>
        <w:t xml:space="preserve">Дисертаційна робота </w:t>
      </w:r>
      <w:r>
        <w:rPr>
          <w:b/>
        </w:rPr>
        <w:t>Кондратова Олексія Михайловича</w:t>
      </w:r>
      <w:r>
        <w:t xml:space="preserve"> </w:t>
      </w:r>
      <w:r>
        <w:rPr>
          <w:b/>
        </w:rPr>
        <w:t>«Моделі, методи та інформаційна технологія дистанційної ідентифікації параметрів динамічних об’єктів»</w:t>
      </w:r>
      <w:r>
        <w:t xml:space="preserve"> є завершеним самостійним науковим дослідженням, виконаним на належному теоретичному та прикладному рівнях, відповідає галузі знань </w:t>
      </w:r>
      <w:r>
        <w:rPr>
          <w:b/>
        </w:rPr>
        <w:t>12 – Інформаційні технології</w:t>
      </w:r>
      <w:r>
        <w:t xml:space="preserve"> та спеціальності </w:t>
      </w:r>
      <w:r>
        <w:rPr>
          <w:b/>
        </w:rPr>
        <w:t>122 – Комп’ютерні науки</w:t>
      </w:r>
      <w:r>
        <w:t>.</w:t>
      </w:r>
    </w:p>
    <w:p>
      <w:pPr>
        <w:spacing w:after="0" w:before="0" w:line="240" w:lineRule="auto"/>
        <w:jc w:val="both"/>
      </w:pPr>
      <w:r>
        <w:t xml:space="preserve">Подана дисертація відповідає вимогам до дисертацій на здобуття ступеня доктора філософії, а її автор, </w:t>
      </w:r>
      <w:r>
        <w:rPr>
          <w:b/>
        </w:rPr>
        <w:t>Кондратов Олексій Михайлович</w:t>
      </w:r>
      <w:r>
        <w:t xml:space="preserve">, заслуговує на присудження ступеня доктора філософії за спеціальністю </w:t>
      </w:r>
      <w:r>
        <w:rPr>
          <w:b/>
        </w:rPr>
        <w:t>122 – Комп’ютерні науки</w:t>
      </w:r>
      <w:r>
        <w:t>. Дисертаційна робота може бути рекомендована до публічного захисту.</w:t>
      </w:r>
    </w:p>
    <w:p>
      <w:pPr>
        <w:spacing w:after="0" w:before="0" w:line="240" w:lineRule="auto"/>
        <w:jc w:val="both"/>
      </w:pPr>
      <w:r>
        <w:rPr>
          <w:b/>
        </w:rPr>
        <w:t>Експерт з галузі</w:t>
      </w:r>
    </w:p>
    <w:p>
      <w:pPr>
        <w:spacing w:after="0" w:before="0" w:line="240" w:lineRule="auto"/>
        <w:jc w:val="both"/>
      </w:pPr>
      <w:r>
        <w:t>директор навчально-наукового інституту комп’ютерних наук</w:t>
      </w:r>
    </w:p>
    <w:p>
      <w:pPr>
        <w:spacing w:after="0" w:before="0" w:line="240" w:lineRule="auto"/>
        <w:jc w:val="both"/>
      </w:pPr>
      <w:r>
        <w:t>та інформаційних технологій НТУ «ХПІ»,</w:t>
      </w:r>
    </w:p>
    <w:p>
      <w:pPr>
        <w:spacing w:after="0" w:before="0" w:line="240" w:lineRule="auto"/>
        <w:jc w:val="both"/>
      </w:pPr>
      <w:r>
        <w:t>доктор технічних наук, професор</w:t>
      </w:r>
    </w:p>
    <w:p>
      <w:pPr>
        <w:spacing w:after="0" w:before="0" w:line="240" w:lineRule="auto"/>
        <w:jc w:val="both"/>
      </w:pPr>
      <w:r>
        <w:rPr>
          <w:b/>
        </w:rPr>
        <w:t>Михайло ГОДЛЕВСЬКИЙ</w:t>
      </w:r>
    </w:p>
    <w:sectPr w:rsidR="00CB37FF">
      <w:headerReference w:type="even" r:id="rId7"/>
      <w:headerReference w:type="default" r:id="rId8"/>
      <w:pgSz w:w="11906" w:h="16838"/>
      <w:pgMar w:top="851" w:right="567" w:bottom="851" w:left="1134" w:header="357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A7628" w14:textId="77777777" w:rsidR="00CE0279" w:rsidRDefault="00CE0279">
      <w:r>
        <w:separator/>
      </w:r>
    </w:p>
  </w:endnote>
  <w:endnote w:type="continuationSeparator" w:id="0">
    <w:p w14:paraId="17568577" w14:textId="77777777" w:rsidR="00CE0279" w:rsidRDefault="00CE0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6E7C7" w14:textId="77777777" w:rsidR="00CE0279" w:rsidRDefault="00CE0279">
      <w:r>
        <w:separator/>
      </w:r>
    </w:p>
  </w:footnote>
  <w:footnote w:type="continuationSeparator" w:id="0">
    <w:p w14:paraId="571E2197" w14:textId="77777777" w:rsidR="00CE0279" w:rsidRDefault="00CE0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768DC" w14:textId="77777777" w:rsidR="00CE0279" w:rsidRDefault="00CE027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lang w:val="en-US" w:eastAsia="en-US"/>
      </w:rPr>
      <w:t>1</w:t>
    </w:r>
    <w:r>
      <w:rPr>
        <w:rStyle w:val="PageNumber"/>
      </w:rPr>
      <w:fldChar w:fldCharType="end"/>
    </w:r>
  </w:p>
  <w:p w14:paraId="200EC18D" w14:textId="77777777" w:rsidR="00CE0279" w:rsidRDefault="00CE027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A1AB" w14:textId="77777777" w:rsidR="00CE0279" w:rsidRDefault="00CE0279">
    <w:pPr>
      <w:pStyle w:val="Header"/>
      <w:framePr w:wrap="around" w:vAnchor="text" w:hAnchor="margin" w:xAlign="right" w:y="1"/>
      <w:rPr>
        <w:rStyle w:val="PageNumber"/>
        <w:rFonts w:ascii="Times New Roman" w:hAnsi="Times New Roman"/>
        <w:sz w:val="28"/>
        <w:szCs w:val="28"/>
      </w:rPr>
    </w:pPr>
    <w:r>
      <w:rPr>
        <w:rStyle w:val="PageNumber"/>
        <w:rFonts w:ascii="Times New Roman" w:hAnsi="Times New Roman"/>
        <w:sz w:val="28"/>
        <w:szCs w:val="28"/>
      </w:rPr>
      <w:fldChar w:fldCharType="begin"/>
    </w:r>
    <w:r>
      <w:rPr>
        <w:rStyle w:val="PageNumber"/>
        <w:rFonts w:ascii="Times New Roman" w:hAnsi="Times New Roman"/>
        <w:sz w:val="28"/>
        <w:szCs w:val="28"/>
      </w:rPr>
      <w:instrText xml:space="preserve">PAGE  </w:instrText>
    </w:r>
    <w:r>
      <w:rPr>
        <w:rStyle w:val="PageNumber"/>
        <w:rFonts w:ascii="Times New Roman" w:hAnsi="Times New Roman"/>
        <w:sz w:val="28"/>
        <w:szCs w:val="28"/>
      </w:rPr>
      <w:fldChar w:fldCharType="separate"/>
    </w:r>
    <w:r>
      <w:rPr>
        <w:rStyle w:val="PageNumber"/>
        <w:rFonts w:ascii="Times New Roman" w:hAnsi="Times New Roman"/>
        <w:sz w:val="28"/>
        <w:szCs w:val="28"/>
        <w:lang w:val="en-US" w:eastAsia="en-US"/>
      </w:rPr>
      <w:t>7</w:t>
    </w:r>
    <w:r>
      <w:rPr>
        <w:rStyle w:val="PageNumber"/>
        <w:rFonts w:ascii="Times New Roman" w:hAnsi="Times New Roman"/>
        <w:sz w:val="28"/>
        <w:szCs w:val="28"/>
      </w:rPr>
      <w:fldChar w:fldCharType="end"/>
    </w:r>
  </w:p>
  <w:p w14:paraId="7226C402" w14:textId="77777777" w:rsidR="00CE0279" w:rsidRDefault="00CE0279">
    <w:pPr>
      <w:pStyle w:val="Header"/>
      <w:ind w:right="360"/>
      <w:rPr>
        <w:rFonts w:ascii="Times New Roman" w:hAnsi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F4202"/>
    <w:multiLevelType w:val="singleLevel"/>
    <w:tmpl w:val="4E2F4202"/>
    <w:lvl w:ilvl="0">
      <w:start w:val="1"/>
      <w:numFmt w:val="decimal"/>
      <w:lvlText w:val="%1)"/>
      <w:lvlJc w:val="left"/>
      <w:pPr>
        <w:tabs>
          <w:tab w:val="num" w:pos="312"/>
        </w:tabs>
      </w:pPr>
    </w:lvl>
  </w:abstractNum>
  <w:num w:numId="1" w16cid:durableId="77097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3A62"/>
    <w:rsid w:val="00006FA0"/>
    <w:rsid w:val="00010BC7"/>
    <w:rsid w:val="00024C8A"/>
    <w:rsid w:val="000260EE"/>
    <w:rsid w:val="00030B22"/>
    <w:rsid w:val="00044B25"/>
    <w:rsid w:val="00046576"/>
    <w:rsid w:val="0004658C"/>
    <w:rsid w:val="00062F7D"/>
    <w:rsid w:val="0007741E"/>
    <w:rsid w:val="000833FD"/>
    <w:rsid w:val="000C2CFE"/>
    <w:rsid w:val="000C4341"/>
    <w:rsid w:val="000C5A67"/>
    <w:rsid w:val="000E49D4"/>
    <w:rsid w:val="0012402C"/>
    <w:rsid w:val="001321FE"/>
    <w:rsid w:val="00136BBD"/>
    <w:rsid w:val="00145ADB"/>
    <w:rsid w:val="001507E3"/>
    <w:rsid w:val="001B1CF9"/>
    <w:rsid w:val="001F3ACC"/>
    <w:rsid w:val="00206378"/>
    <w:rsid w:val="00210366"/>
    <w:rsid w:val="00224A8C"/>
    <w:rsid w:val="002302ED"/>
    <w:rsid w:val="002526C1"/>
    <w:rsid w:val="0026707F"/>
    <w:rsid w:val="002A2CDC"/>
    <w:rsid w:val="002C0353"/>
    <w:rsid w:val="002D45C5"/>
    <w:rsid w:val="00321D72"/>
    <w:rsid w:val="00333112"/>
    <w:rsid w:val="00340702"/>
    <w:rsid w:val="00342144"/>
    <w:rsid w:val="00346171"/>
    <w:rsid w:val="003723C1"/>
    <w:rsid w:val="00386E19"/>
    <w:rsid w:val="003A1167"/>
    <w:rsid w:val="003B1B17"/>
    <w:rsid w:val="003C2801"/>
    <w:rsid w:val="003F49B1"/>
    <w:rsid w:val="00420574"/>
    <w:rsid w:val="00437F8D"/>
    <w:rsid w:val="00446607"/>
    <w:rsid w:val="004508B1"/>
    <w:rsid w:val="00451006"/>
    <w:rsid w:val="0045767A"/>
    <w:rsid w:val="00465719"/>
    <w:rsid w:val="004701A0"/>
    <w:rsid w:val="00472209"/>
    <w:rsid w:val="00484ACD"/>
    <w:rsid w:val="004874EC"/>
    <w:rsid w:val="004D3E93"/>
    <w:rsid w:val="004D73E0"/>
    <w:rsid w:val="004E50F2"/>
    <w:rsid w:val="005642E0"/>
    <w:rsid w:val="005718CE"/>
    <w:rsid w:val="00576295"/>
    <w:rsid w:val="005C4442"/>
    <w:rsid w:val="005D7F08"/>
    <w:rsid w:val="005F00B3"/>
    <w:rsid w:val="005F2ECD"/>
    <w:rsid w:val="005F608F"/>
    <w:rsid w:val="00614EA1"/>
    <w:rsid w:val="00620C2B"/>
    <w:rsid w:val="0064279A"/>
    <w:rsid w:val="006651D7"/>
    <w:rsid w:val="0067713B"/>
    <w:rsid w:val="006A2843"/>
    <w:rsid w:val="006A6816"/>
    <w:rsid w:val="006A6A71"/>
    <w:rsid w:val="006D03B2"/>
    <w:rsid w:val="006E5A41"/>
    <w:rsid w:val="006F200D"/>
    <w:rsid w:val="006F3121"/>
    <w:rsid w:val="006F4D84"/>
    <w:rsid w:val="007440E3"/>
    <w:rsid w:val="007456C7"/>
    <w:rsid w:val="00753BCD"/>
    <w:rsid w:val="0075732D"/>
    <w:rsid w:val="00781390"/>
    <w:rsid w:val="00781F22"/>
    <w:rsid w:val="00787F18"/>
    <w:rsid w:val="00794614"/>
    <w:rsid w:val="007D4483"/>
    <w:rsid w:val="007F1866"/>
    <w:rsid w:val="007F251F"/>
    <w:rsid w:val="00834D0A"/>
    <w:rsid w:val="00852E47"/>
    <w:rsid w:val="00892CEE"/>
    <w:rsid w:val="008A078B"/>
    <w:rsid w:val="008A7567"/>
    <w:rsid w:val="008B18B0"/>
    <w:rsid w:val="008B516A"/>
    <w:rsid w:val="008B5F33"/>
    <w:rsid w:val="008C261A"/>
    <w:rsid w:val="009015E1"/>
    <w:rsid w:val="00907475"/>
    <w:rsid w:val="00914093"/>
    <w:rsid w:val="00952C97"/>
    <w:rsid w:val="009670B6"/>
    <w:rsid w:val="00967354"/>
    <w:rsid w:val="00977699"/>
    <w:rsid w:val="00985614"/>
    <w:rsid w:val="009C0DB6"/>
    <w:rsid w:val="00A14CCE"/>
    <w:rsid w:val="00A260BA"/>
    <w:rsid w:val="00AA1C33"/>
    <w:rsid w:val="00AD3B9B"/>
    <w:rsid w:val="00AE13CC"/>
    <w:rsid w:val="00AF14CB"/>
    <w:rsid w:val="00B06522"/>
    <w:rsid w:val="00B577DB"/>
    <w:rsid w:val="00B837DA"/>
    <w:rsid w:val="00B87C86"/>
    <w:rsid w:val="00BA71E6"/>
    <w:rsid w:val="00BD0CB7"/>
    <w:rsid w:val="00BD144E"/>
    <w:rsid w:val="00BF0E54"/>
    <w:rsid w:val="00C10F19"/>
    <w:rsid w:val="00C129DA"/>
    <w:rsid w:val="00C23B74"/>
    <w:rsid w:val="00C34C67"/>
    <w:rsid w:val="00C560C2"/>
    <w:rsid w:val="00C97CFC"/>
    <w:rsid w:val="00CB37FF"/>
    <w:rsid w:val="00CE0279"/>
    <w:rsid w:val="00D00CEC"/>
    <w:rsid w:val="00D065DE"/>
    <w:rsid w:val="00D133B5"/>
    <w:rsid w:val="00D35040"/>
    <w:rsid w:val="00D44AD7"/>
    <w:rsid w:val="00D44E37"/>
    <w:rsid w:val="00D736D0"/>
    <w:rsid w:val="00D76506"/>
    <w:rsid w:val="00D86AD7"/>
    <w:rsid w:val="00D954DD"/>
    <w:rsid w:val="00DA03D9"/>
    <w:rsid w:val="00DC0DF1"/>
    <w:rsid w:val="00DC11EF"/>
    <w:rsid w:val="00E12332"/>
    <w:rsid w:val="00E17B7C"/>
    <w:rsid w:val="00E4198A"/>
    <w:rsid w:val="00E60124"/>
    <w:rsid w:val="00E6383F"/>
    <w:rsid w:val="00E82B0F"/>
    <w:rsid w:val="00EA1C50"/>
    <w:rsid w:val="00EA3472"/>
    <w:rsid w:val="00EA4642"/>
    <w:rsid w:val="00EA6925"/>
    <w:rsid w:val="00EA7E84"/>
    <w:rsid w:val="00F01AFF"/>
    <w:rsid w:val="00F24729"/>
    <w:rsid w:val="00F25BD5"/>
    <w:rsid w:val="00F42DC8"/>
    <w:rsid w:val="00F440F5"/>
    <w:rsid w:val="00F44823"/>
    <w:rsid w:val="00F82432"/>
    <w:rsid w:val="00FB4CC1"/>
    <w:rsid w:val="00FC3A62"/>
    <w:rsid w:val="00FE584B"/>
    <w:rsid w:val="0E3765D6"/>
    <w:rsid w:val="12137260"/>
    <w:rsid w:val="154F6AE4"/>
    <w:rsid w:val="4A5B752D"/>
    <w:rsid w:val="4F001903"/>
    <w:rsid w:val="60D60FEA"/>
    <w:rsid w:val="64F31D1F"/>
    <w:rsid w:val="66982658"/>
    <w:rsid w:val="7437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91A866"/>
  <w15:chartTrackingRefBased/>
  <w15:docId w15:val="{116E4453-40A8-4A30-A632-44D207E9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locked="1" w:semiHidden="1" w:unhideWhenUsed="1" w:qFormat="1"/>
    <w:lsdException w:name="heading 3" w:locked="1" w:semiHidden="1" w:unhideWhenUsed="1" w:qFormat="1"/>
    <w:lsdException w:name="heading 4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Default Paragraph Font" w:semiHidden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  <w:sz w:val="28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spacing w:line="360" w:lineRule="exact"/>
      <w:ind w:firstLine="900"/>
      <w:jc w:val="both"/>
      <w:outlineLvl w:val="0"/>
    </w:pPr>
    <w:rPr>
      <w:b/>
      <w:szCs w:val="20"/>
      <w:u w:val="single"/>
      <w:lang w:val="uk-UA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rPr>
      <w:sz w:val="16"/>
    </w:rPr>
  </w:style>
  <w:style w:type="character" w:styleId="PageNumber">
    <w:name w:val="page number"/>
    <w:rPr>
      <w:rFonts w:cs="Times New Roman"/>
    </w:rPr>
  </w:style>
  <w:style w:type="paragraph" w:styleId="BalloonText">
    <w:name w:val="Balloon Text"/>
    <w:basedOn w:val="Normal"/>
    <w:link w:val="BalloonTextChar"/>
    <w:semiHidden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semiHidden/>
    <w:locked/>
    <w:rPr>
      <w:rFonts w:ascii="Tahoma" w:hAnsi="Tahoma"/>
      <w:sz w:val="16"/>
    </w:rPr>
  </w:style>
  <w:style w:type="paragraph" w:styleId="BodyTextIndent3">
    <w:name w:val="Body Text Indent 3"/>
    <w:basedOn w:val="Normal"/>
    <w:pPr>
      <w:spacing w:line="360" w:lineRule="exact"/>
      <w:ind w:firstLine="900"/>
      <w:jc w:val="both"/>
    </w:pPr>
    <w:rPr>
      <w:lang w:val="uk-UA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paragraph" w:styleId="BodyText">
    <w:name w:val="Body Text"/>
    <w:basedOn w:val="Normal"/>
    <w:pPr>
      <w:spacing w:after="120"/>
    </w:pPr>
  </w:style>
  <w:style w:type="paragraph" w:styleId="BodyTextIndent">
    <w:name w:val="Body Text Indent"/>
    <w:basedOn w:val="Normal"/>
    <w:pPr>
      <w:spacing w:line="360" w:lineRule="auto"/>
      <w:ind w:firstLine="720"/>
      <w:jc w:val="both"/>
    </w:pPr>
    <w:rPr>
      <w:rFonts w:ascii="Arial" w:hAnsi="Arial"/>
      <w:szCs w:val="20"/>
    </w:r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BodyTextIndent2">
    <w:name w:val="Body Text Indent 2"/>
    <w:basedOn w:val="Normal"/>
    <w:pPr>
      <w:spacing w:line="360" w:lineRule="exact"/>
      <w:ind w:firstLine="900"/>
      <w:jc w:val="both"/>
    </w:pPr>
    <w:rPr>
      <w:b/>
      <w:szCs w:val="20"/>
      <w:u w:val="single"/>
    </w:rPr>
  </w:style>
  <w:style w:type="paragraph" w:customStyle="1" w:styleId="BodyText21">
    <w:name w:val="Body Text 21"/>
    <w:basedOn w:val="Normal"/>
    <w:pPr>
      <w:widowControl w:val="0"/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 w:val="28"/>
      <w:szCs w:val="20"/>
    </w:rPr>
  </w:style>
  <w:style w:type="paragraph" w:customStyle="1" w:styleId="Heading11">
    <w:name w:val="Heading 11"/>
    <w:pPr>
      <w:jc w:val="center"/>
    </w:pPr>
    <w:rPr>
      <w:sz w:val="24"/>
      <w:lang w:val="ru-RU" w:eastAsia="ru-RU"/>
    </w:rPr>
  </w:style>
  <w:style w:type="character" w:customStyle="1" w:styleId="ListLabel3">
    <w:name w:val="ListLabel 3"/>
    <w:rPr>
      <w:rFonts w:ascii="Times New Roman" w:hAnsi="Times New Roman"/>
      <w:position w:val="0"/>
      <w:sz w:val="28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1766</Words>
  <Characters>10069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ВІДГУК</vt:lpstr>
    </vt:vector>
  </TitlesOfParts>
  <Company>ZTRI</Company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ВІДГУК</dc:title>
  <dc:subject/>
  <dc:creator>213B</dc:creator>
  <cp:keywords/>
  <dc:description/>
  <cp:lastModifiedBy>Кондратов Олексій Михайлович</cp:lastModifiedBy>
  <cp:revision>2</cp:revision>
  <cp:lastPrinted>2019-12-12T17:24:00Z</cp:lastPrinted>
  <dcterms:created xsi:type="dcterms:W3CDTF">2026-06-27T16:57:00Z</dcterms:created>
  <dcterms:modified xsi:type="dcterms:W3CDTF">2026-06-27T16:57:00Z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CFD45CB990074EC086AE55634617DAF9</vt:lpwstr>
  </property>
</Properties>
</file>