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ackground w:color="FFFFFF"/>
  <w:body>
    <w:p>
      <w:pPr>
        <w:jc w:val="center"/>
      </w:pPr>
      <w:r>
        <w:rPr>
          <w:b/>
        </w:rPr>
        <w:t>СЦЕНАРІЙ</w:t>
      </w:r>
    </w:p>
    <w:p>
      <w:pPr>
        <w:jc w:val="center"/>
      </w:pPr>
      <w:r>
        <w:t>засідання разової спеціалізованої вченої ради ДФ `[номер ради]`</w:t>
      </w:r>
    </w:p>
    <w:p>
      <w:pPr>
        <w:jc w:val="center"/>
      </w:pPr>
      <w:r>
        <w:t>створеної в Національному технічному університеті</w:t>
      </w:r>
    </w:p>
    <w:p>
      <w:pPr>
        <w:jc w:val="center"/>
      </w:pPr>
      <w:r>
        <w:t>«Харківський політехнічний інститут»</w:t>
      </w:r>
    </w:p>
    <w:p/>
    <w:p>
      <w:pPr>
        <w:jc w:val="center"/>
      </w:pPr>
      <w:r>
        <w:t>27 липня 2026 року</w:t>
      </w:r>
    </w:p>
    <w:p/>
    <w:p>
      <w:pPr>
        <w:jc w:val="center"/>
      </w:pPr>
      <w:r>
        <w:rPr>
          <w:i/>
        </w:rPr>
        <w:t>Примітка. Номер разової ради та посилання на онлайн-трансляцію слід внести після офіційного оприлюднення оголошення, оскільки в наданому комплекті матеріалів ці реквізити ще не заповнені.</w:t>
      </w:r>
    </w:p>
    <w:p/>
    <w:p>
      <w:r>
        <w:rPr>
          <w:b/>
        </w:rPr>
        <w:t>Головуючий:</w:t>
      </w:r>
      <w:r>
        <w:t xml:space="preserve"> – голова разової спеціалізованої вченої ради – доктор технічних наук, професор </w:t>
      </w:r>
      <w:r>
        <w:rPr>
          <w:b/>
        </w:rPr>
        <w:t>Годлевський Михайло Дмитрович</w:t>
      </w:r>
    </w:p>
    <w:p/>
    <w:p>
      <w:r>
        <w:rPr>
          <w:b/>
        </w:rPr>
        <w:t>Головуючий:</w:t>
      </w:r>
    </w:p>
    <w:p>
      <w:r>
        <w:t>Добрий день, шановні члени разової спеціалізованої вченої ради, шановні присутні. Перед початком роботи нагадаю про необхідність дотримання правил безпеки та реагування на сигнали повітряної тривоги. З огляду на умови воєнного стану та чинні вимоги щодо організації освітнього і наукового процесу в місті Харкові, прошу всіх присутніх відповідально ставитися до сигналів оповіщення та дбати про особисту безпеку. У разі потреби засідання буде тимчасово призупинено, а всі присутні зможуть перейти в укриття згідно з порядком, установленим в НТУ «ХПІ».</w:t>
      </w:r>
    </w:p>
    <w:p>
      <w:r>
        <w:t>Якщо під час захисту буде оголошено повітряну тривогу, ми зафіксуємо етап, на якому перебуває засідання, після чого відновимо роботу одразу після усунення загрози. Отже, починаємо засідання разової спеціалізованої вченої ради.</w:t>
      </w:r>
    </w:p>
    <w:p/>
    <w:p>
      <w:r>
        <w:t xml:space="preserve">Згідно з рішенням Вченої ради НТУ «ХПІ» від </w:t>
      </w:r>
      <w:r>
        <w:rPr>
          <w:b/>
        </w:rPr>
        <w:t>28 травня 2026 року</w:t>
      </w:r>
      <w:r>
        <w:t xml:space="preserve"> та наказом про введення цього рішення в дію від </w:t>
      </w:r>
      <w:r>
        <w:rPr>
          <w:b/>
        </w:rPr>
        <w:t>18 червня 2026 року</w:t>
      </w:r>
      <w:r>
        <w:t xml:space="preserve"> разову спеціалізовану вчену раду затверджено у складі 5 осіб:</w:t>
      </w:r>
    </w:p>
    <w:p/>
    <w:p>
      <w:r>
        <w:t xml:space="preserve">1. Голова разової спеціалізованої вченої ради – </w:t>
      </w:r>
      <w:r>
        <w:rPr>
          <w:b/>
        </w:rPr>
        <w:t>Годлевський Михайло Дмитрович</w:t>
      </w:r>
      <w:r>
        <w:t>, доктор технічних наук, професор, директор навчально-наукового інституту комп’ютерних наук та інформаційних технологій НТУ «ХПІ»; Михайле Дмитровичу, вітаємо Вас!</w:t>
      </w:r>
    </w:p>
    <w:p>
      <w:r>
        <w:t xml:space="preserve">2. Рецензент – </w:t>
      </w:r>
      <w:r>
        <w:rPr>
          <w:b/>
        </w:rPr>
        <w:t>Копп Андрій Михайлович</w:t>
      </w:r>
      <w:r>
        <w:t>, доктор філософії (Ph.D), доцент, завідувач кафедри програмної інженерії та інтелектуальних технологій управління НТУ «ХПІ»; Андрію Михайловичу, вітаємо Вас!</w:t>
      </w:r>
    </w:p>
    <w:p>
      <w:r>
        <w:t xml:space="preserve">3. Рецензент – </w:t>
      </w:r>
      <w:r>
        <w:rPr>
          <w:b/>
        </w:rPr>
        <w:t>Шматко Олександр Віталійович</w:t>
      </w:r>
      <w:r>
        <w:t>, кандидат технічних наук, доцент кафедри програмної інженерії та інтелектуальних технологій управління НТУ «ХПІ»; Олександре Віталійовичу, вітаємо Вас!</w:t>
      </w:r>
    </w:p>
    <w:p>
      <w:r>
        <w:t xml:space="preserve">4. Офіційний опонент – </w:t>
      </w:r>
      <w:r>
        <w:rPr>
          <w:b/>
        </w:rPr>
        <w:t>Малахов Євгеній Валерійович</w:t>
      </w:r>
      <w:r>
        <w:t>, доктор технічних наук, завідувач кафедри математичного забезпечення комп’ютерних систем Одеського національного університету імені І. І. Мечникова; Євгенію Валерійовичу, вітаємо Вас!</w:t>
      </w:r>
    </w:p>
    <w:p>
      <w:r>
        <w:t xml:space="preserve">5. Офіційний опонент – </w:t>
      </w:r>
      <w:r>
        <w:rPr>
          <w:b/>
        </w:rPr>
        <w:t>Гнатушенко Володимир Володимирович</w:t>
      </w:r>
      <w:r>
        <w:t>, доктор технічних наук, завідувач кафедри інформаційних технологій та комп’ютерної інженерії Національного технічного університету «Дніпровська політехніка»; Володимире Володимировичу, вітаємо Вас!</w:t>
      </w:r>
    </w:p>
    <w:p/>
    <w:p>
      <w:r>
        <w:t>Присутні всі члени ради.</w:t>
      </w:r>
    </w:p>
    <w:p>
      <w:r>
        <w:t>Шановні колеги, персональний склад нашої разової спеціалізованої вченої ради наведено в інформаційних матеріалах до захисту та був завчасно оприлюднений у встановленому порядку.</w:t>
      </w:r>
    </w:p>
    <w:p>
      <w:r>
        <w:t>На засіданні, окрім членів ради, присутні:</w:t>
      </w:r>
    </w:p>
    <w:p/>
    <w:p>
      <w:pPr/>
      <w:r>
        <w:t>здобувач Кондратов Олексій Михайлович; Олексію Михайловичу, вітаємо Вас!</w:t>
      </w:r>
    </w:p>
    <w:p>
      <w:pPr/>
      <w:r>
        <w:t>науковий керівник здобувача – Нікуліна Олена Миколаївна, доктор технічних наук, професор, завідувачка кафедри інформаційних систем та технологій НТУ «ХПІ». Олено Миколаївно, вітаємо Вас!</w:t>
      </w:r>
    </w:p>
    <w:p/>
    <w:p>
      <w:r>
        <w:t>Отже, засідання разової спеціалізованої вченої ради є правомочним і оголошується відкритим. Захист дисертаційної роботи проводиться у змішаній формі: частина учасників присутня в аудиторії, частина – онлайн на платформі Microsoft 365. Чи є заперечення щодо такого формату? Немає. Дякую. Пропоную вважати рішення про проведення засідання у змішаній формі підтриманим одноголосно. Переходимо до розгляду питання порядку денного.</w:t>
      </w:r>
    </w:p>
    <w:p/>
    <w:p>
      <w:r>
        <w:t xml:space="preserve">Сьогодні на порядку денному – захист дисертаційної роботи аспіранта кафедри інформаційних систем та технологій НТУ «ХПІ» </w:t>
      </w:r>
      <w:r>
        <w:rPr>
          <w:b/>
        </w:rPr>
        <w:t>Кондратова Олексія Михайловича</w:t>
      </w:r>
      <w:r>
        <w:t xml:space="preserve"> на тему </w:t>
      </w:r>
      <w:r>
        <w:rPr>
          <w:b/>
        </w:rPr>
        <w:t>«Моделі, методи та інформаційна технологія дистанційної ідентифікації параметрів динамічних об’єктів»</w:t>
      </w:r>
      <w:r>
        <w:t>.</w:t>
      </w:r>
    </w:p>
    <w:p>
      <w:r>
        <w:t xml:space="preserve">Робота подана на здобуття ступеня доктора філософії в галузі знань </w:t>
      </w:r>
      <w:r>
        <w:rPr>
          <w:b/>
        </w:rPr>
        <w:t>12 – Інформаційні технології</w:t>
      </w:r>
      <w:r>
        <w:t xml:space="preserve"> за спеціальністю </w:t>
      </w:r>
      <w:r>
        <w:rPr>
          <w:b/>
        </w:rPr>
        <w:t>122 – Комп’ютерні науки</w:t>
      </w:r>
      <w:r>
        <w:t>.</w:t>
      </w:r>
    </w:p>
    <w:p/>
    <w:p>
      <w:r>
        <w:t>Біографічна довідка про здобувача.</w:t>
      </w:r>
    </w:p>
    <w:p>
      <w:r>
        <w:t xml:space="preserve">Кондратов Олексій Михайлович народився у місті Харкові </w:t>
      </w:r>
      <w:r>
        <w:rPr>
          <w:b/>
        </w:rPr>
        <w:t>10 березня 1992 року</w:t>
      </w:r>
      <w:r>
        <w:t xml:space="preserve">. У </w:t>
      </w:r>
      <w:r>
        <w:rPr>
          <w:b/>
        </w:rPr>
        <w:t>2009 році</w:t>
      </w:r>
      <w:r>
        <w:t xml:space="preserve"> вступив до НТУ «ХПІ» на спеціальність «Системний аналіз». У </w:t>
      </w:r>
      <w:r>
        <w:rPr>
          <w:b/>
        </w:rPr>
        <w:t>2015 році</w:t>
      </w:r>
      <w:r>
        <w:t xml:space="preserve"> закінчив Національний технічний університет «Харківський політехнічний інститут» та здобув ступінь магістра за спеціальністю «Системний аналіз та управління». Під час навчання та подальшої наукової підготовки послідовно зосереджувався на задачах аналізу складних динамічних систем, обробки відеоданих і застосування методів обчислювального інтелекту до прикладних задач комп’ютерного зору.</w:t>
      </w:r>
    </w:p>
    <w:p>
      <w:r>
        <w:t xml:space="preserve">У </w:t>
      </w:r>
      <w:r>
        <w:rPr>
          <w:b/>
        </w:rPr>
        <w:t>2022 році</w:t>
      </w:r>
      <w:r>
        <w:t xml:space="preserve"> успішно склав вступні іспити до аспірантури на спеціальність </w:t>
      </w:r>
      <w:r>
        <w:rPr>
          <w:b/>
        </w:rPr>
        <w:t>122 – Комп’ютерні науки</w:t>
      </w:r>
      <w:r>
        <w:t>. На час захисту є аспірантом денної форми навчання кафедри інформаційних систем та технологій НТУ «ХПІ» та завершив виконання освітньо-наукової програми і індивідуального плану наукової роботи.</w:t>
      </w:r>
    </w:p>
    <w:p/>
    <w:p>
      <w:r>
        <w:t>Робота виконана на кафедрі інформаційних систем та технологій Національного технічного університету «Харківський політехнічний інститут» Міністерства освіти і науки України, м. Харків. Дисертація пройшла перевірку на академічну доброчесність.</w:t>
      </w:r>
    </w:p>
    <w:p>
      <w:r>
        <w:t xml:space="preserve">Тематика дисертації пов’язана з науковими дослідженнями університету, зокрема з роботами </w:t>
      </w:r>
      <w:r>
        <w:rPr>
          <w:b/>
        </w:rPr>
        <w:t>«Розробка математичних моделей та програмних додатків для управління складними системами з використанням штучного інтелекту»</w:t>
      </w:r>
      <w:r>
        <w:t xml:space="preserve"> (ДР № 124U001390) та </w:t>
      </w:r>
      <w:r>
        <w:rPr>
          <w:b/>
        </w:rPr>
        <w:t>«Розробка математичних моделей для оптимізації процесів управління складними динамічними системами з використанням обчислювального інтелекту»</w:t>
      </w:r>
      <w:r>
        <w:t xml:space="preserve"> (ДР № 0124U001511), у межах яких здобувач був виконавцем.</w:t>
      </w:r>
    </w:p>
    <w:p>
      <w:r>
        <w:t xml:space="preserve">Науковий керівник – </w:t>
      </w:r>
      <w:r>
        <w:rPr>
          <w:b/>
        </w:rPr>
        <w:t>Нікуліна Олена Миколаївна</w:t>
      </w:r>
      <w:r>
        <w:t>, доктор технічних наук, професор, завідувачка кафедри інформаційних систем та технологій НТУ «ХПІ».</w:t>
      </w:r>
    </w:p>
    <w:p/>
    <w:p>
      <w:r>
        <w:t>У спеціалізовану вчену раду здобувач надав документи згідно з Положенням про утворення разових спеціалізованих вчених рад, порядку проходження процедури захисту та присудження ступеня доктора філософії у НТУ «ХПІ», Затвердженого Вченою радою НТУ «ХПІ» від 28 жовтня 2022 р. Протокол № 8 та з пунктами 8, 11, 13 Порядку присудження ступеня доктора філософії та скасування рішення разової спеціалізованої вченої ради закладу вищої освіти, наукової установи про присудження ступеня доктора філософії, затвердженого Постановою КМУ від 12.01.2022 р. №44:</w:t>
      </w:r>
    </w:p>
    <w:p/>
    <w:p>
      <w:r>
        <w:t>1) заява щодо проведення його атестації;</w:t>
      </w:r>
    </w:p>
    <w:p>
      <w:r>
        <w:t>2) засвідчена копія першої сторінки паспорта громадянина України;</w:t>
      </w:r>
    </w:p>
    <w:p>
      <w:r>
        <w:t>3) засвідчена копія диплома магістра;</w:t>
      </w:r>
    </w:p>
    <w:p>
      <w:r>
        <w:t>4) витяг з наказу про зарахування до аспірантури, засвідчений в установленому порядку;</w:t>
      </w:r>
    </w:p>
    <w:p>
      <w:r>
        <w:t>5) академічна довідка про виконання відповідної освітньо-наукової програми;</w:t>
      </w:r>
    </w:p>
    <w:p>
      <w:r>
        <w:t>6) висновок наукового керівника;</w:t>
      </w:r>
    </w:p>
    <w:p>
      <w:r>
        <w:t>7) висновок про наукову новизну, теоретичне та практичне значення результатів дисертації;</w:t>
      </w:r>
    </w:p>
    <w:p>
      <w:r>
        <w:t>8) дисертація в друкованому (три примірники) та електронному вигляді;</w:t>
      </w:r>
    </w:p>
    <w:p>
      <w:r>
        <w:t>9) засвідчені копії наукових публікацій, зарахованих за темою дисертації, на яких зазначені вихідні дані відповідних видань.</w:t>
      </w:r>
    </w:p>
    <w:p>
      <w:r>
        <w:t>10) дисертація перевірена на плагіат;</w:t>
      </w:r>
    </w:p>
    <w:p>
      <w:r>
        <w:t>11) внесена інформація про утворення разової ради до інформаційної системи НАЗЯВО;</w:t>
      </w:r>
    </w:p>
    <w:p/>
    <w:p>
      <w:r>
        <w:t>Всі документи відповідають установленим вимогам. На сайті університету та у матеріалах до захисту розміщено дисертацію, висновок кафедри, інформацію про наукову новизну, відгуки та відомості про наукові праці здобувача. Таким чином, усі заінтересовані особи мали можливість завчасно ознайомитися зі змістом поданих матеріалів.</w:t>
      </w:r>
    </w:p>
    <w:p/>
    <w:p>
      <w:r>
        <w:t>Шановні колеги, слово надається здобувачу для викладення основних положень дисертаційної роботи, регламент – до 20 хвилин.</w:t>
      </w:r>
    </w:p>
    <w:p>
      <w:r>
        <w:rPr>
          <w:b/>
        </w:rPr>
        <w:t>Здобувач:</w:t>
      </w:r>
    </w:p>
    <w:p>
      <w:r>
        <w:t xml:space="preserve">Шановний голово, шановні члени разової спеціалізованої вченої ради! До вашої уваги представляю результати дисертаційної роботи на тему </w:t>
      </w:r>
      <w:r>
        <w:rPr>
          <w:b/>
        </w:rPr>
        <w:t>«Моделі, методи та інформаційна технологія дистанційної ідентифікації параметрів динамічних об’єктів»</w:t>
      </w:r>
      <w:r>
        <w:t>.</w:t>
      </w:r>
    </w:p>
    <w:p>
      <w:r>
        <w:t>У доповіді висвітлюються актуальність роботи, постановка задачі, наукова новизна та практичне значення одержаних результатів. Основну увагу приділено інтеграції трансформерної моделі DETR, алгоритмів оптичного потоку, методів оцінювання глибини сцени та ансамблевих підходів у межах єдиного програмного конвеєра дистанційної ідентифікації параметрів динамічних об’єктів.</w:t>
      </w:r>
    </w:p>
    <w:p>
      <w:r>
        <w:t xml:space="preserve">Окремо подано результати експериментального порівняння </w:t>
      </w:r>
      <w:r>
        <w:rPr>
          <w:b/>
        </w:rPr>
        <w:t>35 комбінацій</w:t>
      </w:r>
      <w:r>
        <w:t xml:space="preserve"> методів оптичного потоку й оцінювання глибини, а також відомості про практичне впровадження результатів у навчальному процесі та прикладних дослідженнях. У виступі також акцентовано увагу на тому, що запропонована технологія орієнтована не лише на академічний експеримент, а й на використання в прикладних системах, де важливими є точність, відтворюваність та адаптивність до умов спостереження. Повний текст доповіді в цей сценарій не включено, оскільки виступ здійснюється за презентацією; ключові підсумки та висновки винесено на завершальні слайди.</w:t>
      </w:r>
    </w:p>
    <w:p/>
    <w:p>
      <w:r>
        <w:rPr>
          <w:b/>
        </w:rPr>
        <w:t>Головуючий:</w:t>
      </w:r>
    </w:p>
    <w:p>
      <w:r>
        <w:t>Дякую. Доповідь завершено. Переходимо до запитань членів ради.</w:t>
      </w:r>
    </w:p>
    <w:p/>
    <w:p>
      <w:r>
        <w:rPr>
          <w:b/>
        </w:rPr>
        <w:t>Годлевський Михайло Дмитрович:</w:t>
      </w:r>
    </w:p>
    <w:p>
      <w:r>
        <w:t>Яке із наукових досягнень Ви вважаєте найбільш вагомим?</w:t>
      </w:r>
    </w:p>
    <w:p/>
    <w:p>
      <w:r>
        <w:rPr>
          <w:b/>
        </w:rPr>
        <w:t>Кондратов О. М.:</w:t>
      </w:r>
    </w:p>
    <w:p>
      <w:r>
        <w:t>Найбільш вагомим науковим досягненням вважаю вперше запропонований метод дистанційної ідентифікації параметрів динамічних об’єктів на основі поєднання трансформерної моделі виявлення DETR з алгоритмами оптичного потоку. Саме цей результат усуває розрізненість між виявленням об’єкта, відстеженням його руху та оцінюванням динамічних характеристик. Запропонований метод одночасно забезпечує виявлення, відстеження та оцінювання швидкості, напрямку руху і траєкторії об’єкта, що підвищує точність і стійкість ідентифікації в умовах шумів та часткових оклюзій без використання додаткових сенсорів або складної постобробки.</w:t>
      </w:r>
    </w:p>
    <w:p>
      <w:r>
        <w:t>Новизна цього результату підтверджується проведеним аналізом сучасних публікацій і наявних рішень, у яких окремі компоненти, як правило, застосовуються ізольовано. На відміну від таких підходів, у роботі запропоновано єдину логіку взаємодії модулів виявлення, відстеження та оцінювання, яка не лише покращує якість кінцевого результату, а й створює основу для подальшого масштабування технології під різні прикладні сценарії.</w:t>
      </w:r>
    </w:p>
    <w:p/>
    <w:p>
      <w:r>
        <w:rPr>
          <w:b/>
        </w:rPr>
        <w:t>Годлевський Михайло Дмитрович:</w:t>
      </w:r>
    </w:p>
    <w:p>
      <w:r>
        <w:t>Дякую. Я задоволений відповіддю.</w:t>
      </w:r>
    </w:p>
    <w:p/>
    <w:p>
      <w:r>
        <w:rPr>
          <w:b/>
        </w:rPr>
        <w:t>Копп Андрій Михайлович:</w:t>
      </w:r>
    </w:p>
    <w:p>
      <w:r>
        <w:t>Який подальший розвиток обраного напрямку дослідження Ви бачите?</w:t>
      </w:r>
    </w:p>
    <w:p/>
    <w:p>
      <w:r>
        <w:rPr>
          <w:b/>
        </w:rPr>
        <w:t>Кондратов О. М.:</w:t>
      </w:r>
    </w:p>
    <w:p>
      <w:r>
        <w:t>Подальший розвиток дослідження бачу у трьох основних напрямах. Перший – розширення експериментальної бази та повноцінне розгортання всіх нейромережевих моделей, зокрема RAFT і FlowNet, на відповідному апаратному забезпеченні. Другий – інтеграція з додатковими джерелами даних, насамперед LiDAR та інерціальними сенсорами, що особливо важливо для безпілотних платформ. Третій – оптимізація для вбудованих систем реального часу з використанням квантування, дистиляції моделей та інструментів на кшталт TensorRT або OpenVINO. Окремо вважаю перспективним перенесення підходу на медичні та астрофізичні задачі.</w:t>
      </w:r>
    </w:p>
    <w:p>
      <w:r>
        <w:t>Крім того, перспективним є поглиблення адаптивності системи за рахунок автоматичного вибору найкращої конфігурації методів залежно від типу сцени, рівня шуму та обмежень обчислювальних ресурсів. Такий розвиток дозволить перейти від модульної дослідницької платформи до більш автономної прикладної системи підтримки прийняття рішень у реальному часі.</w:t>
      </w:r>
    </w:p>
    <w:p/>
    <w:p>
      <w:r>
        <w:rPr>
          <w:b/>
        </w:rPr>
        <w:t>Копп Андрій Михайлович:</w:t>
      </w:r>
    </w:p>
    <w:p>
      <w:r>
        <w:t>Дякую, задоволений відповіддю.</w:t>
      </w:r>
    </w:p>
    <w:p/>
    <w:p>
      <w:r>
        <w:rPr>
          <w:b/>
        </w:rPr>
        <w:t>Шматко Олександр Віталійович:</w:t>
      </w:r>
    </w:p>
    <w:p>
      <w:r>
        <w:t>Як Ви оцінювали ефективність запропонованих методів і чому обрали саме таку систему метрик?</w:t>
      </w:r>
    </w:p>
    <w:p/>
    <w:p>
      <w:r>
        <w:rPr>
          <w:b/>
        </w:rPr>
        <w:t>Кондратов О. М.:</w:t>
      </w:r>
    </w:p>
    <w:p>
      <w:r>
        <w:t>Для оцінювання ефективності використано комплексну систему метрик, яка охоплює три основні аспекти задачі. Для оптичного потоку застосовано EPE та AAE, для оцінювання глибини – RMSE, MAE та PSNR, а для сегментації та просторової локалізації – IoU та Dice. Така система дала змогу об’єктивно порівняти 35 комбінацій методів оптичного потоку та оцінювання глибини, а також визначити оптимальні конфігурації для різних умов спостереження. Експериментально підтверджено, що ансамблевий підхід Bagging забезпечив найкращу точність відновлення глибини, зокрема RMSE = 0,713, PSNR = 51,065 дБ та IoU = 0,996.</w:t>
      </w:r>
    </w:p>
    <w:p>
      <w:r>
        <w:t>Саме комплексність системи метрик була принципово важливою, оскільки використання лише одного інтегрального показника приховало б сильні та слабкі сторони окремих компонентів. У межах запропонованого підходу вдалося оцінити не тільки точність, а й стабільність роботи системи в різних умовах, що є критичним для задач практичного впровадження.</w:t>
      </w:r>
    </w:p>
    <w:p/>
    <w:p>
      <w:r>
        <w:rPr>
          <w:b/>
        </w:rPr>
        <w:t>Шматко Олександр Віталійович:</w:t>
      </w:r>
    </w:p>
    <w:p>
      <w:r>
        <w:t>Дякую, я задоволений відповіддю.</w:t>
      </w:r>
    </w:p>
    <w:p/>
    <w:p>
      <w:r>
        <w:rPr>
          <w:b/>
        </w:rPr>
        <w:t>Годлевський Михайло Дмитрович:</w:t>
      </w:r>
    </w:p>
    <w:p>
      <w:r>
        <w:t>Чому для реалізації архітектури обрано саме модульний підхід?</w:t>
      </w:r>
    </w:p>
    <w:p/>
    <w:p>
      <w:r>
        <w:rPr>
          <w:b/>
        </w:rPr>
        <w:t>Кондратов О. М.:</w:t>
      </w:r>
    </w:p>
    <w:p>
      <w:r>
        <w:t>Модульний підхід обрано через різнорідність методів, необхідність автоматизованого порівняння великої кількості комбінацій і потребу в гнучкому впровадженні. Він дає змогу незалежно замінювати детектори, алгоритми оптичного потоку та модулі оцінювання глибини без перебудови всієї системи. Саме завдяки такій архітектурі було можливо провести порівняння 35 комбінацій у межах єдиного конвеєра, а також закласти основу для адаптації системи під різні сценарії – від відеоспостереження до робототехніки та БПЛА.</w:t>
      </w:r>
    </w:p>
    <w:p>
      <w:r>
        <w:t>Окрім цього, модульність забезпечує кращу відтворюваність експериментів, прозорість аналізу внеску кожного компонента і можливість поступового розвитку системи без повного перепроєктування. Для наукового дослідження це особливо важливо, оскільки дозволяє коректно локалізувати джерело поліпшення або погіршення якості при заміні окремих методів.</w:t>
      </w:r>
    </w:p>
    <w:p/>
    <w:p>
      <w:r>
        <w:rPr>
          <w:b/>
        </w:rPr>
        <w:t>Годлевський Михайло Дмитрович:</w:t>
      </w:r>
    </w:p>
    <w:p>
      <w:r>
        <w:t>Дякую. У мене більше запитань немає.</w:t>
      </w:r>
    </w:p>
    <w:p/>
    <w:p>
      <w:r>
        <w:rPr>
          <w:b/>
        </w:rPr>
        <w:t>Головуючий:</w:t>
      </w:r>
    </w:p>
    <w:p>
      <w:r>
        <w:t>Чи є ще запитання до здобувача? Немає.</w:t>
      </w:r>
    </w:p>
    <w:p>
      <w:r>
        <w:t>Відповіді здобувача були вичерпними, аргументованими та безпосередньо пов’язаними з поставленими членами ради запитаннями. Вони засвідчили належне володіння матеріалом дисертації, розуміння меж застосовності запропонованих рішень і бачення напрямів подальшого розвитку дослідження. Пропоную перейти до обговорення.</w:t>
      </w:r>
    </w:p>
    <w:p/>
    <w:p>
      <w:r>
        <w:t xml:space="preserve">Слово надається науковому керівнику, доктору технічних наук, професору </w:t>
      </w:r>
      <w:r>
        <w:rPr>
          <w:b/>
        </w:rPr>
        <w:t>Нікуліній Олені Миколаївні</w:t>
      </w:r>
      <w:r>
        <w:t>.</w:t>
      </w:r>
    </w:p>
    <w:p/>
    <w:p>
      <w:r>
        <w:rPr>
          <w:b/>
        </w:rPr>
        <w:t>Нікуліна Олена Миколаївна:</w:t>
      </w:r>
    </w:p>
    <w:p>
      <w:r>
        <w:t>Шановні колеги! Відповідно до традиції, у своєму виступі я коротко охарактеризую здобувача. Кондратов Олексій Михайлович у повному обсязі виконав індивідуальний план наукової та освітньої роботи, успішно завершив навчальні дисципліни аспірантури, системно працював над темою дослідження і зарекомендував себе як самостійний, відповідальний та підготовлений дослідник.</w:t>
      </w:r>
    </w:p>
    <w:p>
      <w:r>
        <w:t xml:space="preserve">За темою дисертації ним опубліковано </w:t>
      </w:r>
      <w:r>
        <w:rPr>
          <w:b/>
        </w:rPr>
        <w:t>15 наукових праць</w:t>
      </w:r>
      <w:r>
        <w:t>, серед яких статті у фахових виданнях України та праці апробаційного характеру, включно з публікацією у матеріалах IEEE KhPIWeek, що індексуються у Scopus. Усього за результатами дослідження підготовлено 8 статей, а результати роботи апробовано на міжнародних конференціях MicroCAD, KhPI Week on Advanced Technology та конференціях молодих вчених НТУ «ХПІ».</w:t>
      </w:r>
    </w:p>
    <w:p>
      <w:r>
        <w:t>У процесі підготовки дисертації здобувач продемонстрував уміння самостійно працювати з сучасними методами комп’ютерного зору, обробки зображень, нейромережевого моделювання та експериментальної верифікації результатів. Важливо, що він не обмежився лише теоретичним аналізом, а довів дослідження до рівня програмної реалізації та практичного використання.</w:t>
      </w:r>
    </w:p>
    <w:p>
      <w:r>
        <w:t>Практична значущість підтверджується впровадженням результатів у навчальний процес НТУ «ХПІ», ТОВ «Технічний університет «Метінвест Політехніка» та у Радіоастрономічному інституті НАН України. Вважаю, що дисертаційна робота відповідає вимогам до кваліфікаційних наукових праць на здобуття ступеня доктора філософії, а її автора слід підтримати.</w:t>
      </w:r>
    </w:p>
    <w:p>
      <w:r>
        <w:t>Зверну увагу й на те, що здобувач протягом усього періоду підготовки дисертації виявляв наполегливість, здатність до самостійного наукового пошуку та вміння послідовно доводити дослідження від ідеї до експериментального підтвердження. Саме тому прошу членів ради підтримати подану дисертаційну роботу.</w:t>
      </w:r>
    </w:p>
    <w:p/>
    <w:p>
      <w:r>
        <w:rPr>
          <w:b/>
        </w:rPr>
        <w:t>Головуючий:</w:t>
      </w:r>
    </w:p>
    <w:p>
      <w:r>
        <w:t>Дякуємо. Чи є запитання до наукового керівника? Немає.</w:t>
      </w:r>
    </w:p>
    <w:p/>
    <w:p>
      <w:r>
        <w:t xml:space="preserve">Слово надається офіційному опоненту, доктору технічних наук, завідувачу кафедри математичного забезпечення комп’ютерних систем Одеського національного університету імені І. І. Мечникова, </w:t>
      </w:r>
      <w:r>
        <w:rPr>
          <w:b/>
        </w:rPr>
        <w:t>Малахову Євгенію Валерійовичу</w:t>
      </w:r>
      <w:r>
        <w:t>.</w:t>
      </w:r>
    </w:p>
    <w:p/>
    <w:p>
      <w:r>
        <w:rPr>
          <w:b/>
        </w:rPr>
        <w:t>Малахов Євгеній Валерійович:</w:t>
      </w:r>
    </w:p>
    <w:p>
      <w:r>
        <w:t>(Зачитує відгук. Відгук додається.)</w:t>
      </w:r>
    </w:p>
    <w:p/>
    <w:p>
      <w:r>
        <w:t>1. У роботі доцільно ще чіткіше розвести поняття «модель», «метод» та «інформаційна технологія», особливо у формулюваннях наукової новизни та підсумкових висновках.</w:t>
      </w:r>
    </w:p>
    <w:p>
      <w:r>
        <w:t>2. У дисертації наведено коректне порівняння 35 комбінацій методів, однак у частині результатів FlowNet і GeoNet слід ще виразніше зафіксувати межі інтерпретації проксі-оцінок, отриманих за резервною схемою.</w:t>
      </w:r>
    </w:p>
    <w:p>
      <w:r>
        <w:t>3. Для повнішого підтвердження заявленого підвищення надійності та адаптивності бажано було б навести додаткові статистичні характеристики стійкості результатів у серіях експериментів за різних рівнів шуму й оклюзій.</w:t>
      </w:r>
    </w:p>
    <w:p>
      <w:r>
        <w:t>4. З огляду на модульний характер системи доцільним було б розширити порівняння з альтернативними детекторами та окремо показати, як змінюється ефективність конвеєра при заміні DETR на інші сучасні рішення.</w:t>
      </w:r>
    </w:p>
    <w:p>
      <w:r>
        <w:t>5. Практична цінність роботи є очевидною, однак для прикладного використання доцільно було б детальніше подати часові та ресурсні витрати окремих модулів системи.</w:t>
      </w:r>
    </w:p>
    <w:p>
      <w:r>
        <w:t>6. У тексті зустрічаються окремі стилістичні неточності та нерівномірність у поданні англомовних позначень.</w:t>
      </w:r>
    </w:p>
    <w:p/>
    <w:p>
      <w:r>
        <w:t>Зазначені зауваження не знижують загальної позитивної оцінки дисертаційної роботи.</w:t>
      </w:r>
    </w:p>
    <w:p/>
    <w:p>
      <w:r>
        <w:rPr>
          <w:b/>
        </w:rPr>
        <w:t>Головуючий:</w:t>
      </w:r>
    </w:p>
    <w:p>
      <w:r>
        <w:t>Дякуємо, шановний пане Євгенію Валерійовичу. Слово для відповіді надається здобувачу.</w:t>
      </w:r>
    </w:p>
    <w:p/>
    <w:p>
      <w:r>
        <w:rPr>
          <w:b/>
        </w:rPr>
        <w:t>Відповідь Кондратова О. М.:</w:t>
      </w:r>
    </w:p>
    <w:p>
      <w:r>
        <w:t>Дякую, вельмишановний Євгенію Валерійовичу, за уважне вивчення дисертаційної роботи, змістовний відгук і слушні зауваження.</w:t>
      </w:r>
    </w:p>
    <w:p>
      <w:r>
        <w:t>Щодо розмежування моделей, методів та інформаційної технології. У змісті роботи це розмежування проведене через рівень опису: моделі формалізують об’єкт, його стан і взаємозв’язок параметрів; методи визначають способи обробки відеоданих та інтеграції оцінок; інформаційна технологія об’єднує ці компоненти в єдиний програмний конвеєр. Погоджуюсь, що у формулюваннях наукової новизни та висновках це можна зробити ще більш виразно, і врахую це у подальших публікаціях.</w:t>
      </w:r>
    </w:p>
    <w:p>
      <w:r>
        <w:t>Щодо проксі-оцінок FlowNet і GeoNet. У роботі ці обмеження зафіксовано, а самі результати використано саме як порівняльні орієнтири за відсутності повноцінного розгортання відповідних моделей у поточному середовищі. Тому вони не підміняють основних експериментальних висновків, які ґрунтуються на відтворюваному порівнянні всіх комбінацій у єдиному програмному конвеєрі.</w:t>
      </w:r>
    </w:p>
    <w:p>
      <w:r>
        <w:t>Щодо додаткових статистичних характеристик, розширення порівняння з іншими детекторами та декомпозиції обчислювальних витрат. Вважаю ці зауваження слушними. Частково вони враховані через комплекс метрик, серії тестувань та модульну архітектуру, але деталізоване розширення експериментальної бази і профілювання ресурсів є природним продовженням роботи.</w:t>
      </w:r>
    </w:p>
    <w:p>
      <w:r>
        <w:t>Окремо зазначу, що сама архітектура системи вже підготовлена до такого розширення: вона дає змогу підключати альтернативні детектори, проводити серійні експерименти в однакових умовах та фіксувати зміни якості й продуктивності без зміни загальної логіки обробки. Саме тому вважаю Ваші зауваження не лише корисними, а й безпосередньо придатними для подальшого розвитку дослідження.</w:t>
      </w:r>
    </w:p>
    <w:p>
      <w:r>
        <w:t>З іншими зауваженнями повністю погоджуюсь і врахую їх у подальшій роботі.</w:t>
      </w:r>
    </w:p>
    <w:p/>
    <w:p>
      <w:r>
        <w:rPr>
          <w:b/>
        </w:rPr>
        <w:t>Головуючий:</w:t>
      </w:r>
    </w:p>
    <w:p>
      <w:r>
        <w:t>Шановний пане Євгенію Валерійовичу, чи задоволені Ви відповіддю?</w:t>
      </w:r>
    </w:p>
    <w:p/>
    <w:p>
      <w:r>
        <w:rPr>
          <w:b/>
        </w:rPr>
        <w:t>Малахов Євгеній Валерійович:</w:t>
      </w:r>
    </w:p>
    <w:p>
      <w:r>
        <w:t>Так, дякую, відповіддю задоволений.</w:t>
      </w:r>
    </w:p>
    <w:p/>
    <w:p>
      <w:r>
        <w:rPr>
          <w:b/>
        </w:rPr>
        <w:t>Головуючий:</w:t>
      </w:r>
    </w:p>
    <w:p>
      <w:r>
        <w:t xml:space="preserve">Слово надається офіційному опоненту, доктору технічних наук, завідувачу кафедри інформаційних технологій та комп’ютерної інженерії Національного технічного університету «Дніпровська політехніка», </w:t>
      </w:r>
      <w:r>
        <w:rPr>
          <w:b/>
        </w:rPr>
        <w:t>Гнатушенку Володимиру Володимировичу</w:t>
      </w:r>
      <w:r>
        <w:t>.</w:t>
      </w:r>
    </w:p>
    <w:p/>
    <w:p>
      <w:r>
        <w:rPr>
          <w:b/>
        </w:rPr>
        <w:t>Гнатушенко Володимир Володимирович:</w:t>
      </w:r>
    </w:p>
    <w:p>
      <w:r>
        <w:t>(Зачитує відгук. Відгук додається.)</w:t>
      </w:r>
    </w:p>
    <w:p/>
    <w:p>
      <w:r>
        <w:t>1. Експериментальна частина роботи переконливо демонструє працездатність запропонованої технології, однак доцільно було б розширити її перевірку на більш різнорідні прикладні набори даних, ближчі до задач аероспостереження, віддаленого моніторингу та довготривалого трекінгу.</w:t>
      </w:r>
    </w:p>
    <w:p>
      <w:r>
        <w:t>2. Для ряду прикладних сценаріїв, зокрема безпілотних платформ, корисним було б чіткіше окреслити межі застосовності монокулярної схеми та порівняти її з можливостями інтеграції LiDAR, IMU або стереобачення.</w:t>
      </w:r>
    </w:p>
    <w:p>
      <w:r>
        <w:t>3. У роботі показано впровадження результатів у навчальний процес та в Радіоастрономічному інституті НАН України, однак кількісні показники ефекту впровадження в кожному окремому випадку можна було б подати детальніше.</w:t>
      </w:r>
    </w:p>
    <w:p>
      <w:r>
        <w:t>4. Під час аналізу оклюзій, шумів і зміни освітлення доцільно було б ширше показати не лише успішні сценарії, а й характерні випадки похибок та граничні режими роботи системи.</w:t>
      </w:r>
    </w:p>
    <w:p>
      <w:r>
        <w:t>5. Зважаючи на перспективи використання у віддаленому моніторингу й робототехніці, бажано було б детальніше представити вимоги до апаратної платформи та часові характеристики роботи системи в реальному часі.</w:t>
      </w:r>
    </w:p>
    <w:p>
      <w:r>
        <w:t>6. У тексті трапляються окремі стилістичні й термінологічні нерівномірності, що можуть бути усунені під час остаточного доопрацювання рукопису.</w:t>
      </w:r>
    </w:p>
    <w:p/>
    <w:p>
      <w:r>
        <w:t>Наведені зауваження не впливають на загальну позитивну оцінку дисертаційної роботи.</w:t>
      </w:r>
    </w:p>
    <w:p/>
    <w:p>
      <w:r>
        <w:rPr>
          <w:b/>
        </w:rPr>
        <w:t>Головуючий:</w:t>
      </w:r>
    </w:p>
    <w:p>
      <w:r>
        <w:t>Дякуємо, шановний пане Володимире Володимировичу. Слово для відповіді надається здобувачу.</w:t>
      </w:r>
    </w:p>
    <w:p/>
    <w:p>
      <w:r>
        <w:rPr>
          <w:b/>
        </w:rPr>
        <w:t>Відповідь Кондратова О. М.:</w:t>
      </w:r>
    </w:p>
    <w:p>
      <w:r>
        <w:t>Дякую, вельмишановний Володимире Володимировичу, за ґрунтовний відгук і цінні пропозиції.</w:t>
      </w:r>
    </w:p>
    <w:p>
      <w:r>
        <w:t>Щодо розширення прикладної експериментальної бази. У роботі ставилося завдання створення й перевірки модульної інформаційної технології дистанційної ідентифікації параметрів динамічних об’єктів, тому акцент було зроблено на відтворюваній схемі інтеграції методів та порівнянні їх комбінацій. Водночас я повністю погоджуюся, що перенесення технології на більш складні набори даних, близькі до аероспостереження та віддаленого моніторингу, є важливим продовженням цієї роботи.</w:t>
      </w:r>
    </w:p>
    <w:p>
      <w:r>
        <w:t>Щодо меж застосовності монокулярної схеми та можливого поєднання з LiDAR, IMU чи стереобаченням. У дисертації свідомо обрано монокулярний варіант як доступніший і універсальніший з погляду вартості та складності впровадження. Разом з тим архітектура системи є відкритою для такого розширення, а інтеграція з додатковими сенсорами вже визначена як один з головних напрямів подальших досліджень.</w:t>
      </w:r>
    </w:p>
    <w:p>
      <w:r>
        <w:t>Щодо кількісного ефекту впровадження та аналізу граничних режимів. Частина практичних результатів підтверджена актами впровадження і використанням у трьох установах, однак більш глибока декомпозиція ефекту за окремими сценаріями дійсно могла б посилити прикладний розділ. Так само погоджуюсь, що аналіз типових похибок, ресурсних вимог і часових характеристик роботи системи в реальному часі є доцільним предметом подальшого розширення.</w:t>
      </w:r>
    </w:p>
    <w:p>
      <w:r>
        <w:t>Для мене особливо цінним є те, що Ви акцентували увагу саме на прикладних сценаріях використання технології. Це дозволяє чіткіше окреслити межу між уже доведеними науковими результатами та наступним етапом їх інженерного масштабування, зокрема для безпілотних платформ і систем віддаленого спостереження.</w:t>
      </w:r>
    </w:p>
    <w:p>
      <w:r>
        <w:t>З іншими зауваженнями повністю погоджуюсь і обов’язково врахую їх надалі.</w:t>
      </w:r>
    </w:p>
    <w:p/>
    <w:p>
      <w:r>
        <w:rPr>
          <w:b/>
        </w:rPr>
        <w:t>Головуючий:</w:t>
      </w:r>
    </w:p>
    <w:p>
      <w:r>
        <w:t>Шановний пане Володимире Володимировичу, чи задоволені Ви відповіддю?</w:t>
      </w:r>
    </w:p>
    <w:p/>
    <w:p>
      <w:r>
        <w:rPr>
          <w:b/>
        </w:rPr>
        <w:t>Гнатушенко Володимир Володимирович:</w:t>
      </w:r>
    </w:p>
    <w:p>
      <w:r>
        <w:t>Так, дякую, відповіддю задоволений.</w:t>
      </w:r>
    </w:p>
    <w:p/>
    <w:p>
      <w:r>
        <w:rPr>
          <w:b/>
        </w:rPr>
        <w:t>Головуючий:</w:t>
      </w:r>
    </w:p>
    <w:p>
      <w:r>
        <w:t xml:space="preserve">Переходимо до виступів рецензентів. Слово надається рецензенту, доктору філософії (Ph.D), доценту, завідувачу кафедри програмної інженерії та інтелектуальних технологій управління НТУ «ХПІ» </w:t>
      </w:r>
      <w:r>
        <w:rPr>
          <w:b/>
        </w:rPr>
        <w:t>Коппу Андрію Михайловичу</w:t>
      </w:r>
      <w:r>
        <w:t>.</w:t>
      </w:r>
    </w:p>
    <w:p/>
    <w:p>
      <w:r>
        <w:rPr>
          <w:b/>
        </w:rPr>
        <w:t>Копп Андрій Михайлович:</w:t>
      </w:r>
    </w:p>
    <w:p>
      <w:r>
        <w:t>1. У назві роботи, її меті та задачах заявлено розроблення моделей, методів та інформаційної технології, тому у формулюваннях новизни та висновків доцільно ще виразніше показати внесок саме у моделі.</w:t>
      </w:r>
    </w:p>
    <w:p>
      <w:r>
        <w:t>2. У розділах, присвячених програмній реалізації, було б корисно чіткіше пов’язати окремі модулі системи з відповідними науковими результатами.</w:t>
      </w:r>
    </w:p>
    <w:p>
      <w:r>
        <w:t>3. Модульна архітектура системи є сильною стороною роботи, однак для ще переконливішого обґрунтування практичної цінності бажано надалі подати декомпозицію часу роботи конвеєра за модулями.</w:t>
      </w:r>
    </w:p>
    <w:p>
      <w:r>
        <w:t>4. У тексті трапляються окремі стилістичні неточності та перевантажені речення.</w:t>
      </w:r>
    </w:p>
    <w:p/>
    <w:p>
      <w:r>
        <w:t>Зазначені недоліки не впливають на загальну позитивну оцінку роботи.</w:t>
      </w:r>
    </w:p>
    <w:p/>
    <w:p>
      <w:r>
        <w:rPr>
          <w:b/>
        </w:rPr>
        <w:t>Головуючий:</w:t>
      </w:r>
    </w:p>
    <w:p>
      <w:r>
        <w:t>Слово надається здобувачу для відповіді.</w:t>
      </w:r>
    </w:p>
    <w:p/>
    <w:p>
      <w:r>
        <w:rPr>
          <w:b/>
        </w:rPr>
        <w:t>Відповідь Кондратова О. М.:</w:t>
      </w:r>
    </w:p>
    <w:p>
      <w:r>
        <w:t>Дякую, вельмишановний Андрію Михайловичу, за уважний аналіз роботи та зауваження.</w:t>
      </w:r>
    </w:p>
    <w:p>
      <w:r>
        <w:t>Щодо внеску саме в моделі – погоджуюсь, що цей акцент слід ще чіткіше винести у підсумкові формулювання. У роботі запропоновано загальну модель дистанційної ідентифікації, аналітичну модель визначення параметрів руху та інтегральну модель поєднання результатів DETR, оптичного потоку, оцінювання глибини й ансамблевої корекції.</w:t>
      </w:r>
    </w:p>
    <w:p>
      <w:r>
        <w:t>Зв’язок між модулями реалізації та науковими результатами в роботі наявний, але його можна зробити більш явним у презентаційній та підсумковій частинах. Щодо декомпозиції часу роботи конвеєра – це слушне зауваження, і я врахую його в подальших публікаціях та експлуатаційних дослідженнях.</w:t>
      </w:r>
    </w:p>
    <w:p>
      <w:r>
        <w:t>У подальшому доцільно буде також безпосередньо відобразити на схемах і в таблицях відповідність між науковим результатом, програмним модулем та набором експериментів, якими цей результат підтверджується. Це зробить структуру роботи ще прозорішою як для наукового аналізу, так і для практичного використання.</w:t>
      </w:r>
    </w:p>
    <w:p>
      <w:r>
        <w:t>Інші зауваження також приймаю і врахую при доопрацюванні тексту.</w:t>
      </w:r>
    </w:p>
    <w:p/>
    <w:p>
      <w:r>
        <w:rPr>
          <w:b/>
        </w:rPr>
        <w:t>Головуючий:</w:t>
      </w:r>
    </w:p>
    <w:p>
      <w:r>
        <w:t>Чи задоволені Ви відповіддю?</w:t>
      </w:r>
    </w:p>
    <w:p/>
    <w:p>
      <w:r>
        <w:rPr>
          <w:b/>
        </w:rPr>
        <w:t>Копп Андрій Михайлович:</w:t>
      </w:r>
    </w:p>
    <w:p>
      <w:r>
        <w:t>Так, дякую, задоволений.</w:t>
      </w:r>
    </w:p>
    <w:p/>
    <w:p>
      <w:r>
        <w:rPr>
          <w:b/>
        </w:rPr>
        <w:t>Головуючий:</w:t>
      </w:r>
    </w:p>
    <w:p>
      <w:r>
        <w:t xml:space="preserve">Слово надається рецензенту, кандидату технічних наук, доценту </w:t>
      </w:r>
      <w:r>
        <w:rPr>
          <w:b/>
        </w:rPr>
        <w:t>Шматку Олександру Віталійовичу</w:t>
      </w:r>
      <w:r>
        <w:t>.</w:t>
      </w:r>
    </w:p>
    <w:p/>
    <w:p>
      <w:r>
        <w:rPr>
          <w:b/>
        </w:rPr>
        <w:t>Шматко Олександр Віталійович:</w:t>
      </w:r>
    </w:p>
    <w:p>
      <w:r>
        <w:t>1. Робота містить переконливий експериментальний матеріал, але твердження щодо роботи в реальному часі надалі бажано супроводжувати детальнішими характеристиками апаратної платформи.</w:t>
      </w:r>
    </w:p>
    <w:p>
      <w:r>
        <w:t>2. У частині аналізу результатів корисним було б ширше подати приклади складних випадків, де система втрачає точність або потребує додаткової корекції.</w:t>
      </w:r>
    </w:p>
    <w:p>
      <w:r>
        <w:t>3. Доцільно окремо підкреслити, яким саме чином показники точності та стійкості підтверджують заявлену надійність і адаптивність технології.</w:t>
      </w:r>
    </w:p>
    <w:p>
      <w:r>
        <w:t>4. Деякі допоміжні фрагменти опису могли б бути стиснуті або винесені до додатків, що зробило б основний виклад ще концентрованішим.</w:t>
      </w:r>
    </w:p>
    <w:p/>
    <w:p>
      <w:r>
        <w:t>В цілому вважаю роботу завершеним і актуальним науковим дослідженням.</w:t>
      </w:r>
    </w:p>
    <w:p/>
    <w:p>
      <w:r>
        <w:rPr>
          <w:b/>
        </w:rPr>
        <w:t>Головуючий:</w:t>
      </w:r>
    </w:p>
    <w:p>
      <w:r>
        <w:t>Слово надається здобувачу для відповіді.</w:t>
      </w:r>
    </w:p>
    <w:p/>
    <w:p>
      <w:r>
        <w:rPr>
          <w:b/>
        </w:rPr>
        <w:t>Відповідь Кондратова О. М.:</w:t>
      </w:r>
    </w:p>
    <w:p>
      <w:r>
        <w:t>Дякую, вельмишановний Олександре Віталійовичу, за підтримку роботи та зауваження.</w:t>
      </w:r>
    </w:p>
    <w:p>
      <w:r>
        <w:t>Щодо апаратної платформи та режиму реального часу – погоджуюсь, що деталізація конфігурації обчислювального середовища й латентності окремих модулів зробила б прикладний аспект ще переконливішим.</w:t>
      </w:r>
    </w:p>
    <w:p>
      <w:r>
        <w:t>Щодо складних випадків і зв’язку метрик із надійністю та адаптивністю. У роботі ці властивості підтверджуються порівнянням 35 комбінацій методів у змінних умовах, зокрема за шумів, оклюзій та освітлення, однак розширене подання типових похибок і граничних режимів справді є корисним напрямом подальшого поглиблення.</w:t>
      </w:r>
    </w:p>
    <w:p>
      <w:r>
        <w:t>Щодо структури викладу – зауваження приймаю. Під час подальшої роботи над текстом і публікаціями врахую можливість ще більш компактного подання допоміжного матеріалу.</w:t>
      </w:r>
    </w:p>
    <w:p>
      <w:r>
        <w:t>Водночас вважаю важливим підкреслити, що саме варіювання умов спостереження та поєднання кількох груп метрик дозволило в роботі не декларативно, а експериментально показати стійкість запропонованої технології. Розширення цього блоку прикладами типових збоїв і меж застосовності справді могло б ще сильніше підкреслити прикладну цінність дослідження.</w:t>
      </w:r>
    </w:p>
    <w:p/>
    <w:p>
      <w:r>
        <w:rPr>
          <w:b/>
        </w:rPr>
        <w:t>Головуючий:</w:t>
      </w:r>
    </w:p>
    <w:p>
      <w:r>
        <w:t>Чи задоволені Ви відповіддю?</w:t>
      </w:r>
    </w:p>
    <w:p/>
    <w:p>
      <w:r>
        <w:rPr>
          <w:b/>
        </w:rPr>
        <w:t>Шматко Олександр Віталійович:</w:t>
      </w:r>
    </w:p>
    <w:p>
      <w:r>
        <w:t>Так, дякую, задоволений.</w:t>
      </w:r>
    </w:p>
    <w:p/>
    <w:p>
      <w:r>
        <w:rPr>
          <w:b/>
        </w:rPr>
        <w:t>Головуючий:</w:t>
      </w:r>
    </w:p>
    <w:p>
      <w:r>
        <w:t>Шановні колеги, чи є ще бажаючі виступити? Немає.</w:t>
      </w:r>
    </w:p>
    <w:p/>
    <w:p>
      <w:r>
        <w:t>У цілому вважаю, що дисертаційна робота Кондратова Олексія Михайловича присвячена актуальній науково-прикладній задачі побудови інтегрованих моделей, методів та інформаційної технології дистанційної ідентифікації параметрів динамічних об’єктів за відеоданими в умовах шумів, оклюзій, зміни освітлення та динамічної зміни характеристик середовища спостереження. Робота має теоретичну новизну, практичну значущість, а результати є обґрунтованими, достовірними, апробованими у наукових публікаціях і реалізованими у вигляді програмних засобів та актів впровадження.</w:t>
      </w:r>
    </w:p>
    <w:p>
      <w:r>
        <w:t xml:space="preserve">Актуальність теми підтверджується не лише сучасним станом розвитку систем комп’ютерного зору, а й прямим зв’язком дисертації з реальними прикладними потребами у сфері інтелектуального відеоспостереження, автономних систем, технічного моніторингу та аналізу динамічних процесів. Важливо також, що робота виконана в межах наукового напряму кафедри та узгоджується зі спеціальністю </w:t>
      </w:r>
      <w:r>
        <w:rPr>
          <w:b/>
        </w:rPr>
        <w:t>122 – Комп’ютерні науки</w:t>
      </w:r>
      <w:r>
        <w:t xml:space="preserve"> як за змістом, так і за використаним інструментарієм.</w:t>
      </w:r>
    </w:p>
    <w:p>
      <w:r>
        <w:t>Слід окремо відзначити належний рівень публікаційної активності здобувача, достатню апробацію результатів на наукових конференціях та логічну структуру самої дисертації. У сукупності це дає підстави розглядати подану роботу як завершене кваліфікаційне дослідження, підготовлене на належному науковому й методичному рівні.</w:t>
      </w:r>
    </w:p>
    <w:p>
      <w:r>
        <w:t>Разом з тим обговорення, яке відбулося сьогодні, показало, що результати дисертації мають і потенціал подальшого розвитку: як у напрямі розширення експериментальної бази та інтеграції з додатковими сенсорами, так і в напрямі оптимізації обчислювального конвеєра для реального часу. Це свідчить про наукову перспективність обраної тематики та про зрілість виконаної роботи як основи для подальших досліджень.</w:t>
      </w:r>
    </w:p>
    <w:p/>
    <w:p>
      <w:r>
        <w:t xml:space="preserve">Шановні колеги! Нам необхідно провести </w:t>
      </w:r>
      <w:r>
        <w:rPr>
          <w:b/>
        </w:rPr>
        <w:t>відкрите голосування</w:t>
      </w:r>
      <w:r>
        <w:t>, щоб прийняти рішення щодо відповідності дисертації вимогам чинних положень про присудження ступеня доктора філософії. Голосування пропонується провести шляхом підняття рук. Чи є інші пропозиції? Немає. Приймається.</w:t>
      </w:r>
    </w:p>
    <w:p/>
    <w:p>
      <w:r>
        <w:t>Продовжуємо засідання.</w:t>
      </w:r>
    </w:p>
    <w:p>
      <w:r>
        <w:t>Оголошую результати голосування. Подано голосів:</w:t>
      </w:r>
    </w:p>
    <w:p/>
    <w:p>
      <w:pPr/>
      <w:r>
        <w:t xml:space="preserve">за – </w:t>
      </w:r>
      <w:r>
        <w:rPr>
          <w:b/>
        </w:rPr>
        <w:t>5</w:t>
      </w:r>
      <w:r>
        <w:t>;</w:t>
      </w:r>
    </w:p>
    <w:p>
      <w:pPr/>
      <w:r>
        <w:t xml:space="preserve">проти – </w:t>
      </w:r>
      <w:r>
        <w:rPr>
          <w:b/>
        </w:rPr>
        <w:t>0</w:t>
      </w:r>
      <w:r>
        <w:t>;</w:t>
      </w:r>
    </w:p>
    <w:p>
      <w:pPr/>
      <w:r>
        <w:t xml:space="preserve">утримались – </w:t>
      </w:r>
      <w:r>
        <w:rPr>
          <w:b/>
        </w:rPr>
        <w:t>0</w:t>
      </w:r>
      <w:r>
        <w:t>.</w:t>
      </w:r>
    </w:p>
    <w:p/>
    <w:p>
      <w:r>
        <w:t>Є зауваження до процедури голосування або порядку підрахунку голосів? Немає. Відповідно до результатів відкритого голосування рішення ради є позитивним.</w:t>
      </w:r>
    </w:p>
    <w:p>
      <w:r>
        <w:t xml:space="preserve">За результатами голосування та на підставі обговорення вважаємо, що дисертація </w:t>
      </w:r>
      <w:r>
        <w:rPr>
          <w:b/>
        </w:rPr>
        <w:t>Кондратова Олексія Михайловича</w:t>
      </w:r>
      <w:r>
        <w:t xml:space="preserve"> на тему </w:t>
      </w:r>
      <w:r>
        <w:rPr>
          <w:b/>
        </w:rPr>
        <w:t>«Моделі, методи та інформаційна технологія дистанційної ідентифікації параметрів динамічних об’єктів»</w:t>
      </w:r>
      <w:r>
        <w:t xml:space="preserve"> є завершеною кваліфікаційною науковою працею, в якій отримано нові науково обґрунтовані результати, що у сукупності розв’язують конкретне наукове завдання, яке має істотне значення для розвитку комп’ютерних наук. Робота відповідає вимогам пунктів 6, 7, 8 і 9 Порядку присудження ступеня доктора філософії, затвердженого постановою Кабінету Міністрів України від 12.01.2022 №44, а також вимогам до оформлення дисертаційних робіт, а її автор заслуговує на присудження ступеня доктора філософії за спеціальністю </w:t>
      </w:r>
      <w:r>
        <w:rPr>
          <w:b/>
        </w:rPr>
        <w:t>122 – Комп’ютерні науки</w:t>
      </w:r>
      <w:r>
        <w:t>.</w:t>
      </w:r>
    </w:p>
    <w:p/>
    <w:p>
      <w:r>
        <w:t>Зауважень до процедури голосування немає. Тоді пропоную затвердити результати голосування. Хто за? Одноголосно. Дякую.</w:t>
      </w:r>
    </w:p>
    <w:p/>
    <w:p>
      <w:r>
        <w:t>Пропонується такий проєкт рішення разової спеціалізованої вченої ради:</w:t>
      </w:r>
    </w:p>
    <w:p/>
    <w:p>
      <w:r>
        <w:rPr>
          <w:b/>
        </w:rPr>
        <w:t>На підставі результатів відкритого голосування разова спеціалізована вчена рада присуджує Кондратову Олексію Михайловичу ступінь доктора філософії з галузі знань 12 – Інформаційні технології за спеціальністю 122 – Комп’ютерні науки.</w:t>
      </w:r>
    </w:p>
    <w:p/>
    <w:p>
      <w:r>
        <w:t>Хто за це рішення? Прошу голосувати.</w:t>
      </w:r>
    </w:p>
    <w:p>
      <w:r>
        <w:t>Хто проти? Немає.</w:t>
      </w:r>
    </w:p>
    <w:p>
      <w:r>
        <w:t>Рішення прийнято.</w:t>
      </w:r>
    </w:p>
    <w:p/>
    <w:p>
      <w:r>
        <w:t>Дозвольте від імені членів разової спеціалізованої вченої ради привітати здобувача з успішним захистом дисертації та побажати подальших творчих успіхів.</w:t>
      </w:r>
    </w:p>
    <w:p/>
    <w:p>
      <w:r>
        <w:t xml:space="preserve">Прикінцеве слово надається </w:t>
      </w:r>
      <w:r>
        <w:rPr>
          <w:b/>
        </w:rPr>
        <w:t>Кондратову Олексію Михайловичу</w:t>
      </w:r>
      <w:r>
        <w:t>.</w:t>
      </w:r>
    </w:p>
    <w:p/>
    <w:p>
      <w:r>
        <w:rPr>
          <w:b/>
        </w:rPr>
        <w:t>Здобувач:</w:t>
      </w:r>
    </w:p>
    <w:p>
      <w:r>
        <w:t>Щиро дякую голові та членам разової спеціалізованої вченої ради за уважний розгляд моєї дисертаційної роботи, професійні запитання, зауваження та підтримку. Висловлюю глибоку вдячність моєму науковому керівнику Нікуліній Олені Миколаївні за постійну допомогу, консультації та довіру.</w:t>
      </w:r>
    </w:p>
    <w:p>
      <w:r>
        <w:t>Окремо дякую офіційним опонентам – Євгенію Валерійовичу Малахову та Володимиру Володимировичу Гнатушенку – за ґрунтовні відгуки й цінні рекомендації, які, безумовно, будуть враховані в подальшій роботі. Також дякую рецензентам, колегам кафедри, усім, хто підтримував мене під час підготовки дисертації, а також організаторам сьогоднішнього захисту.</w:t>
      </w:r>
    </w:p>
    <w:p>
      <w:r>
        <w:t>Дуже вдячний за високу оцінку моєї роботи. Вважаю результати дисертації важливим етапом подальших досліджень і сподіваюся надалі розвивати цей напрям як у науковому, так і в прикладному аспектах. Для мене сьогоднішній захист є не завершенням теми, а важливою основою для подальшої системної роботи в цьому науковому напрямі.</w:t>
      </w:r>
    </w:p>
    <w:p/>
    <w:p>
      <w:r>
        <w:rPr>
          <w:b/>
        </w:rPr>
        <w:t>Головуючий:</w:t>
      </w:r>
    </w:p>
    <w:p>
      <w:r>
        <w:t>Шановні колеги, порядок денний нашого засідання вичерпано. Дякую членам разової спеціалізованої вченої ради за професійне виконання обов’язків, а всім присутнім – за увагу до сьогоднішнього захисту.</w:t>
      </w:r>
    </w:p>
    <w:p>
      <w:r>
        <w:t>Дякую всім присутнім за злагоджену роботу та коректне проведення засідання.</w:t>
      </w:r>
    </w:p>
    <w:p>
      <w:r>
        <w:t>Чи є зауваження до процедури або до роботи ради? Немає.</w:t>
      </w:r>
    </w:p>
    <w:p>
      <w:r>
        <w:t>Ставлю на голосування питання щодо закриття засідання разової спеціалізованої вченої ради. Інших пропозицій немає? Немає. Прошу голосувати.</w:t>
      </w:r>
    </w:p>
    <w:p>
      <w:r>
        <w:t>«За» – 5.</w:t>
      </w:r>
    </w:p>
    <w:p>
      <w:r>
        <w:t>«Проти» – немає.</w:t>
      </w:r>
    </w:p>
    <w:p>
      <w:r>
        <w:t>«Утримались» – немає.</w:t>
      </w:r>
    </w:p>
    <w:p>
      <w:r>
        <w:t>Рішення прийнято одностайно. Дякую всім за роботу.</w:t>
      </w:r>
    </w:p>
    <w:p>
      <w:r>
        <w:t>Засідання разової спеціалізованої вченої ради оголошується закритим.</w:t>
      </w:r>
    </w:p>
    <w:p/>
    <w:p>
      <w:r>
        <w:rPr>
          <w:b/>
        </w:rPr>
        <w:t>Голова разової спеціалізованої вченої ради</w:t>
      </w:r>
    </w:p>
    <w:p>
      <w:r>
        <w:rPr>
          <w:b/>
        </w:rPr>
        <w:t>Михайло ГОДЛЕВСЬКИЙ</w:t>
      </w:r>
    </w:p>
    <w:sectPr w:rsidR="00793C95" w:rsidSect="00DC2E18">
      <w:headerReference w:type="even" r:id="rId7"/>
      <w:headerReference w:type="default" r:id="rId8"/>
      <w:footerReference w:type="even" r:id="rId9"/>
      <w:footerReference w:type="default" r:id="rId10"/>
      <w:headerReference w:type="first" r:id="rId11"/>
      <w:footerReference w:type="first" r:id="rId12"/>
      <w:pgSz w:w="11906" w:h="16838"/>
      <w:pgMar w:top="1077" w:right="851" w:bottom="1077" w:left="1588" w:header="720" w:footer="720" w:gutter="0"/>
      <w:cols w:space="708"/>
      <w:titlePg/>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A0693A" w14:textId="77777777" w:rsidR="00292E89" w:rsidRDefault="00292E89">
      <w:r>
        <w:separator/>
      </w:r>
    </w:p>
  </w:endnote>
  <w:endnote w:type="continuationSeparator" w:id="0">
    <w:p w14:paraId="23DA1324" w14:textId="77777777" w:rsidR="00292E89" w:rsidRDefault="00292E89">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Unicode MS">
    <w:panose1 w:val="020B0604020202020204"/>
    <w:charset w:val="80"/>
    <w:family w:val="swiss"/>
    <w:pitch w:val="variable"/>
    <w:sig w:usb0="F7FFAFFF" w:usb1="E9DFFFFF" w:usb2="0000003F" w:usb3="00000000" w:csb0="003F01F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D38EB8E" w14:textId="77777777" w:rsidR="00FC4B95" w:rsidRDefault="00FC4B95">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43F5FC6" w14:textId="77777777" w:rsidR="00FC4B95" w:rsidRDefault="00FC4B95">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9410E7D" w14:textId="77777777" w:rsidR="00FC4B95" w:rsidRDefault="00FC4B95">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8324150" w14:textId="77777777" w:rsidR="00292E89" w:rsidRDefault="00292E89">
      <w:r>
        <w:separator/>
      </w:r>
    </w:p>
  </w:footnote>
  <w:footnote w:type="continuationSeparator" w:id="0">
    <w:p w14:paraId="2130B432" w14:textId="77777777" w:rsidR="00292E89" w:rsidRDefault="00292E89">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74570F7" w14:textId="77777777" w:rsidR="00D1715F" w:rsidRDefault="00D1715F">
    <w:pPr>
      <w:pStyle w:val="12"/>
      <w:framePr w:wrap="around" w:vAnchor="text" w:hAnchor="margin" w:xAlign="center" w:y="1"/>
      <w:rPr>
        <w:rStyle w:val="19"/>
      </w:rPr>
    </w:pPr>
    <w:r>
      <w:fldChar w:fldCharType="begin"/>
    </w:r>
    <w:r>
      <w:rPr>
        <w:rStyle w:val="19"/>
      </w:rPr>
      <w:instrText xml:space="preserve">PAGE  </w:instrText>
    </w:r>
    <w:r>
      <w:rPr>
        <w:rStyle w:val="19"/>
      </w:rPr>
      <w:fldChar w:fldCharType="separate"/>
    </w:r>
    <w:r>
      <w:rPr>
        <w:rStyle w:val="19"/>
      </w:rPr>
      <w:t>#</w:t>
    </w:r>
    <w:r>
      <w:rPr>
        <w:rStyle w:val="19"/>
      </w:rPr>
      <w:fldChar w:fldCharType="end"/>
    </w:r>
  </w:p>
  <w:p w14:paraId="4E0B9211" w14:textId="77777777" w:rsidR="00D1715F" w:rsidRDefault="00D1715F">
    <w:pPr>
      <w:pStyle w:val="12"/>
      <w:rPr>
        <w:rStyle w:val="19"/>
      </w:rP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6DA4FF2" w14:textId="201157C8" w:rsidR="00D1715F" w:rsidRDefault="00D1715F">
    <w:pPr>
      <w:pStyle w:val="12"/>
      <w:framePr w:wrap="around" w:vAnchor="text" w:hAnchor="margin" w:xAlign="center" w:y="1"/>
      <w:rPr>
        <w:rStyle w:val="19"/>
      </w:rPr>
    </w:pPr>
    <w:r>
      <w:fldChar w:fldCharType="begin"/>
    </w:r>
    <w:r>
      <w:rPr>
        <w:rStyle w:val="19"/>
      </w:rPr>
      <w:instrText xml:space="preserve">PAGE  </w:instrText>
    </w:r>
    <w:r>
      <w:rPr>
        <w:rStyle w:val="19"/>
      </w:rPr>
      <w:fldChar w:fldCharType="separate"/>
    </w:r>
    <w:r w:rsidR="005917FF">
      <w:rPr>
        <w:rStyle w:val="19"/>
        <w:noProof/>
      </w:rPr>
      <w:t>13</w:t>
    </w:r>
    <w:r>
      <w:rPr>
        <w:rStyle w:val="19"/>
      </w:rPr>
      <w:fldChar w:fldCharType="end"/>
    </w:r>
  </w:p>
  <w:p w14:paraId="3039DB9E" w14:textId="77777777" w:rsidR="00D1715F" w:rsidRDefault="00D1715F">
    <w:pPr>
      <w:pStyle w:val="12"/>
      <w:rPr>
        <w:rStyle w:val="19"/>
      </w:rP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21B117D" w14:textId="77777777" w:rsidR="00FC4B95" w:rsidRDefault="00FC4B95">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BA86F00"/>
    <w:lvl w:ilvl="0">
      <w:start w:val="1"/>
      <w:numFmt w:val="decimal"/>
      <w:lvlText w:val="%1."/>
      <w:lvlJc w:val="left"/>
      <w:pPr>
        <w:tabs>
          <w:tab w:val="num" w:pos="1492"/>
        </w:tabs>
        <w:ind w:left="1492" w:hanging="360"/>
      </w:pPr>
    </w:lvl>
  </w:abstractNum>
  <w:abstractNum w:abstractNumId="1" w15:restartNumberingAfterBreak="0">
    <w:nsid w:val="FFFFFF7D"/>
    <w:multiLevelType w:val="singleLevel"/>
    <w:tmpl w:val="5CB03814"/>
    <w:lvl w:ilvl="0">
      <w:start w:val="1"/>
      <w:numFmt w:val="decimal"/>
      <w:lvlText w:val="%1."/>
      <w:lvlJc w:val="left"/>
      <w:pPr>
        <w:tabs>
          <w:tab w:val="num" w:pos="1209"/>
        </w:tabs>
        <w:ind w:left="1209" w:hanging="360"/>
      </w:pPr>
    </w:lvl>
  </w:abstractNum>
  <w:abstractNum w:abstractNumId="2" w15:restartNumberingAfterBreak="0">
    <w:nsid w:val="FFFFFF7E"/>
    <w:multiLevelType w:val="singleLevel"/>
    <w:tmpl w:val="CB1C7A32"/>
    <w:lvl w:ilvl="0">
      <w:start w:val="1"/>
      <w:numFmt w:val="decimal"/>
      <w:lvlText w:val="%1."/>
      <w:lvlJc w:val="left"/>
      <w:pPr>
        <w:tabs>
          <w:tab w:val="num" w:pos="926"/>
        </w:tabs>
        <w:ind w:left="926" w:hanging="360"/>
      </w:pPr>
    </w:lvl>
  </w:abstractNum>
  <w:abstractNum w:abstractNumId="3" w15:restartNumberingAfterBreak="0">
    <w:nsid w:val="FFFFFF7F"/>
    <w:multiLevelType w:val="singleLevel"/>
    <w:tmpl w:val="BF40B30E"/>
    <w:lvl w:ilvl="0">
      <w:start w:val="1"/>
      <w:numFmt w:val="decimal"/>
      <w:lvlText w:val="%1."/>
      <w:lvlJc w:val="left"/>
      <w:pPr>
        <w:tabs>
          <w:tab w:val="num" w:pos="643"/>
        </w:tabs>
        <w:ind w:left="643" w:hanging="360"/>
      </w:pPr>
    </w:lvl>
  </w:abstractNum>
  <w:abstractNum w:abstractNumId="4" w15:restartNumberingAfterBreak="0">
    <w:nsid w:val="FFFFFF80"/>
    <w:multiLevelType w:val="singleLevel"/>
    <w:tmpl w:val="16AC16D4"/>
    <w:lvl w:ilvl="0">
      <w:start w:val="1"/>
      <w:numFmt w:val="bullet"/>
      <w:lvlText w:val=""/>
      <w:lvlJc w:val="left"/>
      <w:pPr>
        <w:tabs>
          <w:tab w:val="num" w:pos="1492"/>
        </w:tabs>
        <w:ind w:left="1492" w:hanging="360"/>
      </w:pPr>
      <w:rPr>
        <w:rFonts w:ascii="Symbol" w:hAnsi="Symbol" w:hint="default"/>
      </w:rPr>
    </w:lvl>
  </w:abstractNum>
  <w:abstractNum w:abstractNumId="5" w15:restartNumberingAfterBreak="0">
    <w:nsid w:val="FFFFFF81"/>
    <w:multiLevelType w:val="singleLevel"/>
    <w:tmpl w:val="C13A6FE4"/>
    <w:lvl w:ilvl="0">
      <w:start w:val="1"/>
      <w:numFmt w:val="bullet"/>
      <w:lvlText w:val=""/>
      <w:lvlJc w:val="left"/>
      <w:pPr>
        <w:tabs>
          <w:tab w:val="num" w:pos="1209"/>
        </w:tabs>
        <w:ind w:left="1209" w:hanging="360"/>
      </w:pPr>
      <w:rPr>
        <w:rFonts w:ascii="Symbol" w:hAnsi="Symbol" w:hint="default"/>
      </w:rPr>
    </w:lvl>
  </w:abstractNum>
  <w:abstractNum w:abstractNumId="6" w15:restartNumberingAfterBreak="0">
    <w:nsid w:val="FFFFFF82"/>
    <w:multiLevelType w:val="singleLevel"/>
    <w:tmpl w:val="99CA4BDC"/>
    <w:lvl w:ilvl="0">
      <w:start w:val="1"/>
      <w:numFmt w:val="bullet"/>
      <w:lvlText w:val=""/>
      <w:lvlJc w:val="left"/>
      <w:pPr>
        <w:tabs>
          <w:tab w:val="num" w:pos="926"/>
        </w:tabs>
        <w:ind w:left="926" w:hanging="360"/>
      </w:pPr>
      <w:rPr>
        <w:rFonts w:ascii="Symbol" w:hAnsi="Symbol" w:hint="default"/>
      </w:rPr>
    </w:lvl>
  </w:abstractNum>
  <w:abstractNum w:abstractNumId="7" w15:restartNumberingAfterBreak="0">
    <w:nsid w:val="FFFFFF83"/>
    <w:multiLevelType w:val="singleLevel"/>
    <w:tmpl w:val="2CC01D18"/>
    <w:lvl w:ilvl="0">
      <w:start w:val="1"/>
      <w:numFmt w:val="bullet"/>
      <w:lvlText w:val=""/>
      <w:lvlJc w:val="left"/>
      <w:pPr>
        <w:tabs>
          <w:tab w:val="num" w:pos="643"/>
        </w:tabs>
        <w:ind w:left="643" w:hanging="360"/>
      </w:pPr>
      <w:rPr>
        <w:rFonts w:ascii="Symbol" w:hAnsi="Symbol" w:hint="default"/>
      </w:rPr>
    </w:lvl>
  </w:abstractNum>
  <w:abstractNum w:abstractNumId="8" w15:restartNumberingAfterBreak="0">
    <w:nsid w:val="FFFFFF88"/>
    <w:multiLevelType w:val="singleLevel"/>
    <w:tmpl w:val="327AD666"/>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197605E2"/>
    <w:lvl w:ilvl="0">
      <w:start w:val="1"/>
      <w:numFmt w:val="bullet"/>
      <w:lvlText w:val=""/>
      <w:lvlJc w:val="left"/>
      <w:pPr>
        <w:tabs>
          <w:tab w:val="num" w:pos="360"/>
        </w:tabs>
        <w:ind w:left="360" w:hanging="360"/>
      </w:pPr>
      <w:rPr>
        <w:rFonts w:ascii="Symbol" w:hAnsi="Symbol" w:hint="default"/>
      </w:rPr>
    </w:lvl>
  </w:abstractNum>
  <w:abstractNum w:abstractNumId="10" w15:restartNumberingAfterBreak="0">
    <w:nsid w:val="1D6C6950"/>
    <w:multiLevelType w:val="hybridMultilevel"/>
    <w:tmpl w:val="8AFE99CA"/>
    <w:lvl w:ilvl="0" w:tplc="93CEDFC0">
      <w:start w:val="1"/>
      <w:numFmt w:val="decimal"/>
      <w:lvlText w:val="%1."/>
      <w:lvlJc w:val="left"/>
      <w:pPr>
        <w:ind w:left="927" w:hanging="360"/>
      </w:pPr>
      <w:rPr>
        <w:rFonts w:hint="default"/>
      </w:rPr>
    </w:lvl>
    <w:lvl w:ilvl="1" w:tplc="04190019" w:tentative="1">
      <w:start w:val="1"/>
      <w:numFmt w:val="lowerLetter"/>
      <w:lvlText w:val="%2."/>
      <w:lvlJc w:val="left"/>
      <w:pPr>
        <w:ind w:left="1647" w:hanging="360"/>
      </w:pPr>
    </w:lvl>
    <w:lvl w:ilvl="2" w:tplc="0419001B" w:tentative="1">
      <w:start w:val="1"/>
      <w:numFmt w:val="lowerRoman"/>
      <w:lvlText w:val="%3."/>
      <w:lvlJc w:val="right"/>
      <w:pPr>
        <w:ind w:left="2367" w:hanging="180"/>
      </w:pPr>
    </w:lvl>
    <w:lvl w:ilvl="3" w:tplc="0419000F" w:tentative="1">
      <w:start w:val="1"/>
      <w:numFmt w:val="decimal"/>
      <w:lvlText w:val="%4."/>
      <w:lvlJc w:val="left"/>
      <w:pPr>
        <w:ind w:left="3087" w:hanging="360"/>
      </w:pPr>
    </w:lvl>
    <w:lvl w:ilvl="4" w:tplc="04190019" w:tentative="1">
      <w:start w:val="1"/>
      <w:numFmt w:val="lowerLetter"/>
      <w:lvlText w:val="%5."/>
      <w:lvlJc w:val="left"/>
      <w:pPr>
        <w:ind w:left="3807" w:hanging="360"/>
      </w:pPr>
    </w:lvl>
    <w:lvl w:ilvl="5" w:tplc="0419001B" w:tentative="1">
      <w:start w:val="1"/>
      <w:numFmt w:val="lowerRoman"/>
      <w:lvlText w:val="%6."/>
      <w:lvlJc w:val="right"/>
      <w:pPr>
        <w:ind w:left="4527" w:hanging="180"/>
      </w:pPr>
    </w:lvl>
    <w:lvl w:ilvl="6" w:tplc="0419000F" w:tentative="1">
      <w:start w:val="1"/>
      <w:numFmt w:val="decimal"/>
      <w:lvlText w:val="%7."/>
      <w:lvlJc w:val="left"/>
      <w:pPr>
        <w:ind w:left="5247" w:hanging="360"/>
      </w:pPr>
    </w:lvl>
    <w:lvl w:ilvl="7" w:tplc="04190019" w:tentative="1">
      <w:start w:val="1"/>
      <w:numFmt w:val="lowerLetter"/>
      <w:lvlText w:val="%8."/>
      <w:lvlJc w:val="left"/>
      <w:pPr>
        <w:ind w:left="5967" w:hanging="360"/>
      </w:pPr>
    </w:lvl>
    <w:lvl w:ilvl="8" w:tplc="0419001B" w:tentative="1">
      <w:start w:val="1"/>
      <w:numFmt w:val="lowerRoman"/>
      <w:lvlText w:val="%9."/>
      <w:lvlJc w:val="right"/>
      <w:pPr>
        <w:ind w:left="6687" w:hanging="180"/>
      </w:pPr>
    </w:lvl>
  </w:abstractNum>
  <w:abstractNum w:abstractNumId="11" w15:restartNumberingAfterBreak="0">
    <w:nsid w:val="25473E6A"/>
    <w:multiLevelType w:val="hybridMultilevel"/>
    <w:tmpl w:val="E98C2A08"/>
    <w:lvl w:ilvl="0" w:tplc="9D429740">
      <w:start w:val="1"/>
      <w:numFmt w:val="decimal"/>
      <w:lvlText w:val="%1."/>
      <w:lvlJc w:val="left"/>
      <w:pPr>
        <w:ind w:left="927" w:hanging="360"/>
      </w:pPr>
      <w:rPr>
        <w:rFonts w:hint="default"/>
      </w:rPr>
    </w:lvl>
    <w:lvl w:ilvl="1" w:tplc="04190019" w:tentative="1">
      <w:start w:val="1"/>
      <w:numFmt w:val="lowerLetter"/>
      <w:lvlText w:val="%2."/>
      <w:lvlJc w:val="left"/>
      <w:pPr>
        <w:ind w:left="1647" w:hanging="360"/>
      </w:pPr>
    </w:lvl>
    <w:lvl w:ilvl="2" w:tplc="0419001B" w:tentative="1">
      <w:start w:val="1"/>
      <w:numFmt w:val="lowerRoman"/>
      <w:lvlText w:val="%3."/>
      <w:lvlJc w:val="right"/>
      <w:pPr>
        <w:ind w:left="2367" w:hanging="180"/>
      </w:pPr>
    </w:lvl>
    <w:lvl w:ilvl="3" w:tplc="0419000F" w:tentative="1">
      <w:start w:val="1"/>
      <w:numFmt w:val="decimal"/>
      <w:lvlText w:val="%4."/>
      <w:lvlJc w:val="left"/>
      <w:pPr>
        <w:ind w:left="3087" w:hanging="360"/>
      </w:pPr>
    </w:lvl>
    <w:lvl w:ilvl="4" w:tplc="04190019" w:tentative="1">
      <w:start w:val="1"/>
      <w:numFmt w:val="lowerLetter"/>
      <w:lvlText w:val="%5."/>
      <w:lvlJc w:val="left"/>
      <w:pPr>
        <w:ind w:left="3807" w:hanging="360"/>
      </w:pPr>
    </w:lvl>
    <w:lvl w:ilvl="5" w:tplc="0419001B" w:tentative="1">
      <w:start w:val="1"/>
      <w:numFmt w:val="lowerRoman"/>
      <w:lvlText w:val="%6."/>
      <w:lvlJc w:val="right"/>
      <w:pPr>
        <w:ind w:left="4527" w:hanging="180"/>
      </w:pPr>
    </w:lvl>
    <w:lvl w:ilvl="6" w:tplc="0419000F" w:tentative="1">
      <w:start w:val="1"/>
      <w:numFmt w:val="decimal"/>
      <w:lvlText w:val="%7."/>
      <w:lvlJc w:val="left"/>
      <w:pPr>
        <w:ind w:left="5247" w:hanging="360"/>
      </w:pPr>
    </w:lvl>
    <w:lvl w:ilvl="7" w:tplc="04190019" w:tentative="1">
      <w:start w:val="1"/>
      <w:numFmt w:val="lowerLetter"/>
      <w:lvlText w:val="%8."/>
      <w:lvlJc w:val="left"/>
      <w:pPr>
        <w:ind w:left="5967" w:hanging="360"/>
      </w:pPr>
    </w:lvl>
    <w:lvl w:ilvl="8" w:tplc="0419001B" w:tentative="1">
      <w:start w:val="1"/>
      <w:numFmt w:val="lowerRoman"/>
      <w:lvlText w:val="%9."/>
      <w:lvlJc w:val="right"/>
      <w:pPr>
        <w:ind w:left="6687" w:hanging="180"/>
      </w:pPr>
    </w:lvl>
  </w:abstractNum>
  <w:abstractNum w:abstractNumId="12" w15:restartNumberingAfterBreak="0">
    <w:nsid w:val="281C0291"/>
    <w:multiLevelType w:val="multilevel"/>
    <w:tmpl w:val="8FDE9BC0"/>
    <w:styleLink w:val="1"/>
    <w:lvl w:ilvl="0">
      <w:start w:val="1"/>
      <w:numFmt w:val="decimal"/>
      <w:lvlText w:val="%1."/>
      <w:lvlJc w:val="left"/>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3" w15:restartNumberingAfterBreak="0">
    <w:nsid w:val="288C2AB3"/>
    <w:multiLevelType w:val="hybridMultilevel"/>
    <w:tmpl w:val="9BC6866A"/>
    <w:lvl w:ilvl="0" w:tplc="0419000F">
      <w:start w:val="1"/>
      <w:numFmt w:val="decimal"/>
      <w:lvlText w:val="%1."/>
      <w:lvlJc w:val="left"/>
      <w:pPr>
        <w:ind w:left="1287" w:hanging="360"/>
      </w:pPr>
    </w:lvl>
    <w:lvl w:ilvl="1" w:tplc="04190019" w:tentative="1">
      <w:start w:val="1"/>
      <w:numFmt w:val="lowerLetter"/>
      <w:lvlText w:val="%2."/>
      <w:lvlJc w:val="left"/>
      <w:pPr>
        <w:ind w:left="2007" w:hanging="360"/>
      </w:pPr>
    </w:lvl>
    <w:lvl w:ilvl="2" w:tplc="0419001B" w:tentative="1">
      <w:start w:val="1"/>
      <w:numFmt w:val="lowerRoman"/>
      <w:lvlText w:val="%3."/>
      <w:lvlJc w:val="right"/>
      <w:pPr>
        <w:ind w:left="2727" w:hanging="180"/>
      </w:pPr>
    </w:lvl>
    <w:lvl w:ilvl="3" w:tplc="0419000F" w:tentative="1">
      <w:start w:val="1"/>
      <w:numFmt w:val="decimal"/>
      <w:lvlText w:val="%4."/>
      <w:lvlJc w:val="left"/>
      <w:pPr>
        <w:ind w:left="3447" w:hanging="360"/>
      </w:pPr>
    </w:lvl>
    <w:lvl w:ilvl="4" w:tplc="04190019" w:tentative="1">
      <w:start w:val="1"/>
      <w:numFmt w:val="lowerLetter"/>
      <w:lvlText w:val="%5."/>
      <w:lvlJc w:val="left"/>
      <w:pPr>
        <w:ind w:left="4167" w:hanging="360"/>
      </w:pPr>
    </w:lvl>
    <w:lvl w:ilvl="5" w:tplc="0419001B" w:tentative="1">
      <w:start w:val="1"/>
      <w:numFmt w:val="lowerRoman"/>
      <w:lvlText w:val="%6."/>
      <w:lvlJc w:val="right"/>
      <w:pPr>
        <w:ind w:left="4887" w:hanging="180"/>
      </w:pPr>
    </w:lvl>
    <w:lvl w:ilvl="6" w:tplc="0419000F" w:tentative="1">
      <w:start w:val="1"/>
      <w:numFmt w:val="decimal"/>
      <w:lvlText w:val="%7."/>
      <w:lvlJc w:val="left"/>
      <w:pPr>
        <w:ind w:left="5607" w:hanging="360"/>
      </w:pPr>
    </w:lvl>
    <w:lvl w:ilvl="7" w:tplc="04190019" w:tentative="1">
      <w:start w:val="1"/>
      <w:numFmt w:val="lowerLetter"/>
      <w:lvlText w:val="%8."/>
      <w:lvlJc w:val="left"/>
      <w:pPr>
        <w:ind w:left="6327" w:hanging="360"/>
      </w:pPr>
    </w:lvl>
    <w:lvl w:ilvl="8" w:tplc="0419001B" w:tentative="1">
      <w:start w:val="1"/>
      <w:numFmt w:val="lowerRoman"/>
      <w:lvlText w:val="%9."/>
      <w:lvlJc w:val="right"/>
      <w:pPr>
        <w:ind w:left="7047" w:hanging="180"/>
      </w:pPr>
    </w:lvl>
  </w:abstractNum>
  <w:abstractNum w:abstractNumId="14" w15:restartNumberingAfterBreak="0">
    <w:nsid w:val="31096EBE"/>
    <w:multiLevelType w:val="hybridMultilevel"/>
    <w:tmpl w:val="E4379896"/>
    <w:lvl w:ilvl="0" w:tplc="FFFFFFFF">
      <w:start w:val="1"/>
      <w:numFmt w:val="decimal"/>
      <w:lvlText w:val="%1."/>
      <w:lvlJc w:val="left"/>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15" w15:restartNumberingAfterBreak="0">
    <w:nsid w:val="3136B172"/>
    <w:multiLevelType w:val="hybridMultilevel"/>
    <w:tmpl w:val="DE99898D"/>
    <w:lvl w:ilvl="0" w:tplc="FFFFFFFF">
      <w:start w:val="1"/>
      <w:numFmt w:val="decimal"/>
      <w:lvlText w:val="%1."/>
      <w:lvlJc w:val="left"/>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16" w15:restartNumberingAfterBreak="0">
    <w:nsid w:val="342656BC"/>
    <w:multiLevelType w:val="hybridMultilevel"/>
    <w:tmpl w:val="F83491B4"/>
    <w:lvl w:ilvl="0" w:tplc="17962926">
      <w:start w:val="1"/>
      <w:numFmt w:val="decimal"/>
      <w:lvlText w:val="%1."/>
      <w:lvlJc w:val="left"/>
      <w:pPr>
        <w:ind w:left="927" w:hanging="360"/>
      </w:pPr>
      <w:rPr>
        <w:rFonts w:hint="default"/>
      </w:rPr>
    </w:lvl>
    <w:lvl w:ilvl="1" w:tplc="04190019" w:tentative="1">
      <w:start w:val="1"/>
      <w:numFmt w:val="lowerLetter"/>
      <w:lvlText w:val="%2."/>
      <w:lvlJc w:val="left"/>
      <w:pPr>
        <w:ind w:left="1647" w:hanging="360"/>
      </w:pPr>
    </w:lvl>
    <w:lvl w:ilvl="2" w:tplc="0419001B" w:tentative="1">
      <w:start w:val="1"/>
      <w:numFmt w:val="lowerRoman"/>
      <w:lvlText w:val="%3."/>
      <w:lvlJc w:val="right"/>
      <w:pPr>
        <w:ind w:left="2367" w:hanging="180"/>
      </w:pPr>
    </w:lvl>
    <w:lvl w:ilvl="3" w:tplc="0419000F" w:tentative="1">
      <w:start w:val="1"/>
      <w:numFmt w:val="decimal"/>
      <w:lvlText w:val="%4."/>
      <w:lvlJc w:val="left"/>
      <w:pPr>
        <w:ind w:left="3087" w:hanging="360"/>
      </w:pPr>
    </w:lvl>
    <w:lvl w:ilvl="4" w:tplc="04190019" w:tentative="1">
      <w:start w:val="1"/>
      <w:numFmt w:val="lowerLetter"/>
      <w:lvlText w:val="%5."/>
      <w:lvlJc w:val="left"/>
      <w:pPr>
        <w:ind w:left="3807" w:hanging="360"/>
      </w:pPr>
    </w:lvl>
    <w:lvl w:ilvl="5" w:tplc="0419001B" w:tentative="1">
      <w:start w:val="1"/>
      <w:numFmt w:val="lowerRoman"/>
      <w:lvlText w:val="%6."/>
      <w:lvlJc w:val="right"/>
      <w:pPr>
        <w:ind w:left="4527" w:hanging="180"/>
      </w:pPr>
    </w:lvl>
    <w:lvl w:ilvl="6" w:tplc="0419000F" w:tentative="1">
      <w:start w:val="1"/>
      <w:numFmt w:val="decimal"/>
      <w:lvlText w:val="%7."/>
      <w:lvlJc w:val="left"/>
      <w:pPr>
        <w:ind w:left="5247" w:hanging="360"/>
      </w:pPr>
    </w:lvl>
    <w:lvl w:ilvl="7" w:tplc="04190019" w:tentative="1">
      <w:start w:val="1"/>
      <w:numFmt w:val="lowerLetter"/>
      <w:lvlText w:val="%8."/>
      <w:lvlJc w:val="left"/>
      <w:pPr>
        <w:ind w:left="5967" w:hanging="360"/>
      </w:pPr>
    </w:lvl>
    <w:lvl w:ilvl="8" w:tplc="0419001B" w:tentative="1">
      <w:start w:val="1"/>
      <w:numFmt w:val="lowerRoman"/>
      <w:lvlText w:val="%9."/>
      <w:lvlJc w:val="right"/>
      <w:pPr>
        <w:ind w:left="6687" w:hanging="180"/>
      </w:pPr>
    </w:lvl>
  </w:abstractNum>
  <w:abstractNum w:abstractNumId="17" w15:restartNumberingAfterBreak="0">
    <w:nsid w:val="40CE623F"/>
    <w:multiLevelType w:val="hybridMultilevel"/>
    <w:tmpl w:val="45FA1594"/>
    <w:lvl w:ilvl="0" w:tplc="0419000F">
      <w:start w:val="1"/>
      <w:numFmt w:val="decimal"/>
      <w:lvlText w:val="%1."/>
      <w:lvlJc w:val="left"/>
      <w:pPr>
        <w:ind w:left="360" w:hanging="360"/>
      </w:p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18" w15:restartNumberingAfterBreak="0">
    <w:nsid w:val="43F30E03"/>
    <w:multiLevelType w:val="hybridMultilevel"/>
    <w:tmpl w:val="4C246178"/>
    <w:lvl w:ilvl="0" w:tplc="7BA2988A">
      <w:numFmt w:val="bullet"/>
      <w:lvlText w:val="-"/>
      <w:lvlJc w:val="left"/>
      <w:pPr>
        <w:ind w:left="720" w:hanging="360"/>
      </w:pPr>
      <w:rPr>
        <w:rFonts w:ascii="Times New Roman" w:eastAsia="Times New Roman" w:hAnsi="Times New Roman" w:cs="Times New Roman" w:hint="default"/>
      </w:rPr>
    </w:lvl>
    <w:lvl w:ilvl="1" w:tplc="04190003" w:tentative="1">
      <w:start w:val="1"/>
      <w:numFmt w:val="bullet"/>
      <w:lvlText w:val="o"/>
      <w:lvlJc w:val="left"/>
      <w:pPr>
        <w:ind w:left="1440" w:hanging="360"/>
      </w:pPr>
      <w:rPr>
        <w:rFonts w:ascii="Courier New" w:hAnsi="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19" w15:restartNumberingAfterBreak="0">
    <w:nsid w:val="4D55770D"/>
    <w:multiLevelType w:val="hybridMultilevel"/>
    <w:tmpl w:val="E0C8127C"/>
    <w:lvl w:ilvl="0" w:tplc="17962926">
      <w:start w:val="1"/>
      <w:numFmt w:val="decimal"/>
      <w:lvlText w:val="%1."/>
      <w:lvlJc w:val="left"/>
      <w:pPr>
        <w:ind w:left="927" w:hanging="36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20" w15:restartNumberingAfterBreak="0">
    <w:nsid w:val="615A7BED"/>
    <w:multiLevelType w:val="multilevel"/>
    <w:tmpl w:val="242AA49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1" w15:restartNumberingAfterBreak="0">
    <w:nsid w:val="642A6FBD"/>
    <w:multiLevelType w:val="hybridMultilevel"/>
    <w:tmpl w:val="89BED8E8"/>
    <w:lvl w:ilvl="0" w:tplc="229E4EE2">
      <w:start w:val="6"/>
      <w:numFmt w:val="decimal"/>
      <w:lvlText w:val="%1"/>
      <w:lvlJc w:val="left"/>
      <w:pPr>
        <w:ind w:left="720" w:hanging="36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22" w15:restartNumberingAfterBreak="0">
    <w:nsid w:val="766A2236"/>
    <w:multiLevelType w:val="multilevel"/>
    <w:tmpl w:val="6ABE5D9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3" w15:restartNumberingAfterBreak="0">
    <w:nsid w:val="79E9386B"/>
    <w:multiLevelType w:val="multilevel"/>
    <w:tmpl w:val="55F8748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4" w15:restartNumberingAfterBreak="0">
    <w:nsid w:val="7BBC1C7C"/>
    <w:multiLevelType w:val="hybridMultilevel"/>
    <w:tmpl w:val="139C9F4E"/>
    <w:lvl w:ilvl="0" w:tplc="5C42B278">
      <w:start w:val="3"/>
      <w:numFmt w:val="bullet"/>
      <w:lvlText w:val="-"/>
      <w:lvlJc w:val="left"/>
      <w:pPr>
        <w:ind w:left="927" w:hanging="360"/>
      </w:pPr>
      <w:rPr>
        <w:rFonts w:ascii="Times New Roman" w:eastAsia="Times New Roman" w:hAnsi="Times New Roman" w:cs="Times New Roman" w:hint="default"/>
      </w:rPr>
    </w:lvl>
    <w:lvl w:ilvl="1" w:tplc="04190003" w:tentative="1">
      <w:start w:val="1"/>
      <w:numFmt w:val="bullet"/>
      <w:lvlText w:val="o"/>
      <w:lvlJc w:val="left"/>
      <w:pPr>
        <w:ind w:left="1647" w:hanging="360"/>
      </w:pPr>
      <w:rPr>
        <w:rFonts w:ascii="Courier New" w:hAnsi="Courier New" w:cs="Courier New" w:hint="default"/>
      </w:rPr>
    </w:lvl>
    <w:lvl w:ilvl="2" w:tplc="04190005" w:tentative="1">
      <w:start w:val="1"/>
      <w:numFmt w:val="bullet"/>
      <w:lvlText w:val=""/>
      <w:lvlJc w:val="left"/>
      <w:pPr>
        <w:ind w:left="2367" w:hanging="360"/>
      </w:pPr>
      <w:rPr>
        <w:rFonts w:ascii="Wingdings" w:hAnsi="Wingdings" w:hint="default"/>
      </w:rPr>
    </w:lvl>
    <w:lvl w:ilvl="3" w:tplc="04190001" w:tentative="1">
      <w:start w:val="1"/>
      <w:numFmt w:val="bullet"/>
      <w:lvlText w:val=""/>
      <w:lvlJc w:val="left"/>
      <w:pPr>
        <w:ind w:left="3087" w:hanging="360"/>
      </w:pPr>
      <w:rPr>
        <w:rFonts w:ascii="Symbol" w:hAnsi="Symbol" w:hint="default"/>
      </w:rPr>
    </w:lvl>
    <w:lvl w:ilvl="4" w:tplc="04190003" w:tentative="1">
      <w:start w:val="1"/>
      <w:numFmt w:val="bullet"/>
      <w:lvlText w:val="o"/>
      <w:lvlJc w:val="left"/>
      <w:pPr>
        <w:ind w:left="3807" w:hanging="360"/>
      </w:pPr>
      <w:rPr>
        <w:rFonts w:ascii="Courier New" w:hAnsi="Courier New" w:cs="Courier New" w:hint="default"/>
      </w:rPr>
    </w:lvl>
    <w:lvl w:ilvl="5" w:tplc="04190005" w:tentative="1">
      <w:start w:val="1"/>
      <w:numFmt w:val="bullet"/>
      <w:lvlText w:val=""/>
      <w:lvlJc w:val="left"/>
      <w:pPr>
        <w:ind w:left="4527" w:hanging="360"/>
      </w:pPr>
      <w:rPr>
        <w:rFonts w:ascii="Wingdings" w:hAnsi="Wingdings" w:hint="default"/>
      </w:rPr>
    </w:lvl>
    <w:lvl w:ilvl="6" w:tplc="04190001" w:tentative="1">
      <w:start w:val="1"/>
      <w:numFmt w:val="bullet"/>
      <w:lvlText w:val=""/>
      <w:lvlJc w:val="left"/>
      <w:pPr>
        <w:ind w:left="5247" w:hanging="360"/>
      </w:pPr>
      <w:rPr>
        <w:rFonts w:ascii="Symbol" w:hAnsi="Symbol" w:hint="default"/>
      </w:rPr>
    </w:lvl>
    <w:lvl w:ilvl="7" w:tplc="04190003" w:tentative="1">
      <w:start w:val="1"/>
      <w:numFmt w:val="bullet"/>
      <w:lvlText w:val="o"/>
      <w:lvlJc w:val="left"/>
      <w:pPr>
        <w:ind w:left="5967" w:hanging="360"/>
      </w:pPr>
      <w:rPr>
        <w:rFonts w:ascii="Courier New" w:hAnsi="Courier New" w:cs="Courier New" w:hint="default"/>
      </w:rPr>
    </w:lvl>
    <w:lvl w:ilvl="8" w:tplc="04190005" w:tentative="1">
      <w:start w:val="1"/>
      <w:numFmt w:val="bullet"/>
      <w:lvlText w:val=""/>
      <w:lvlJc w:val="left"/>
      <w:pPr>
        <w:ind w:left="6687" w:hanging="360"/>
      </w:pPr>
      <w:rPr>
        <w:rFonts w:ascii="Wingdings" w:hAnsi="Wingdings" w:hint="default"/>
      </w:rPr>
    </w:lvl>
  </w:abstractNum>
  <w:num w:numId="1" w16cid:durableId="1538154406">
    <w:abstractNumId w:val="9"/>
  </w:num>
  <w:num w:numId="2" w16cid:durableId="1718318526">
    <w:abstractNumId w:val="7"/>
  </w:num>
  <w:num w:numId="3" w16cid:durableId="1222718405">
    <w:abstractNumId w:val="6"/>
  </w:num>
  <w:num w:numId="4" w16cid:durableId="943344388">
    <w:abstractNumId w:val="5"/>
  </w:num>
  <w:num w:numId="5" w16cid:durableId="1035959598">
    <w:abstractNumId w:val="4"/>
  </w:num>
  <w:num w:numId="6" w16cid:durableId="169103889">
    <w:abstractNumId w:val="8"/>
  </w:num>
  <w:num w:numId="7" w16cid:durableId="229654571">
    <w:abstractNumId w:val="3"/>
  </w:num>
  <w:num w:numId="8" w16cid:durableId="19938729">
    <w:abstractNumId w:val="2"/>
  </w:num>
  <w:num w:numId="9" w16cid:durableId="2063017524">
    <w:abstractNumId w:val="1"/>
  </w:num>
  <w:num w:numId="10" w16cid:durableId="322508052">
    <w:abstractNumId w:val="0"/>
  </w:num>
  <w:num w:numId="11" w16cid:durableId="1715616572">
    <w:abstractNumId w:val="22"/>
  </w:num>
  <w:num w:numId="12" w16cid:durableId="273219832">
    <w:abstractNumId w:val="15"/>
  </w:num>
  <w:num w:numId="13" w16cid:durableId="371537702">
    <w:abstractNumId w:val="14"/>
  </w:num>
  <w:num w:numId="14" w16cid:durableId="1502770571">
    <w:abstractNumId w:val="17"/>
  </w:num>
  <w:num w:numId="15" w16cid:durableId="2050760988">
    <w:abstractNumId w:val="12"/>
  </w:num>
  <w:num w:numId="16" w16cid:durableId="583732885">
    <w:abstractNumId w:val="13"/>
  </w:num>
  <w:num w:numId="17" w16cid:durableId="1016617638">
    <w:abstractNumId w:val="16"/>
  </w:num>
  <w:num w:numId="18" w16cid:durableId="107287348">
    <w:abstractNumId w:val="21"/>
  </w:num>
  <w:num w:numId="19" w16cid:durableId="1426421743">
    <w:abstractNumId w:val="19"/>
  </w:num>
  <w:num w:numId="20" w16cid:durableId="432358077">
    <w:abstractNumId w:val="20"/>
  </w:num>
  <w:num w:numId="21" w16cid:durableId="520433336">
    <w:abstractNumId w:val="11"/>
  </w:num>
  <w:num w:numId="22" w16cid:durableId="539172329">
    <w:abstractNumId w:val="23"/>
  </w:num>
  <w:num w:numId="23" w16cid:durableId="1391147743">
    <w:abstractNumId w:val="18"/>
  </w:num>
  <w:num w:numId="24" w16cid:durableId="2000109857">
    <w:abstractNumId w:val="10"/>
  </w:num>
  <w:num w:numId="25" w16cid:durableId="924728979">
    <w:abstractNumId w:val="2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SystemFonts/>
  <w:bordersDoNotSurroundHeader/>
  <w:bordersDoNotSurroundFooter/>
  <w:stylePaneFormatFilter w:val="0000" w:allStyles="0" w:customStyles="0" w:latentStyles="0" w:stylesInUse="0" w:headingStyles="0" w:numberingStyles="0" w:tableStyles="0" w:directFormattingOnRuns="0" w:directFormattingOnParagraphs="0" w:directFormattingOnNumbering="0" w:directFormattingOnTables="0" w:clearFormatting="0" w:top3HeadingStyles="0" w:visibleStyles="0" w:alternateStyleNames="0"/>
  <w:defaultTabStop w:val="720"/>
  <w:hyphenationZone w:val="425"/>
  <w:defaultTableStyle w:val="Normal"/>
  <w:drawingGridHorizontalSpacing w:val="0"/>
  <w:drawingGridVerticalSpacing w:val="0"/>
  <w:displayHorizontalDrawingGridEvery w:val="0"/>
  <w:displayVerticalDrawingGridEvery w:val="0"/>
  <w:doNotUseMarginsForDrawingGridOrigin/>
  <w:drawingGridHorizontalOrigin w:val="0"/>
  <w:drawingGridVerticalOrigin w:val="0"/>
  <w:noPunctuationKerning/>
  <w:characterSpacingControl w:val="doNotCompress"/>
  <w:doNotValidateAgainstSchema/>
  <w:doNotDemarcateInvalidXml/>
  <w:hdrShapeDefaults>
    <o:shapedefaults v:ext="edit" spidmax="2050"/>
  </w:hdrShapeDefaults>
  <w:footnotePr>
    <w:footnote w:id="-1"/>
    <w:footnote w:id="0"/>
  </w:footnotePr>
  <w:endnotePr>
    <w:endnote w:id="-1"/>
    <w:endnote w:id="0"/>
  </w:endnotePr>
  <w:compat>
    <w:adjustLineHeightInTabl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0619DB"/>
    <w:rsid w:val="00003BB8"/>
    <w:rsid w:val="00024A06"/>
    <w:rsid w:val="00051699"/>
    <w:rsid w:val="000549E0"/>
    <w:rsid w:val="000619DB"/>
    <w:rsid w:val="000775BA"/>
    <w:rsid w:val="0008203C"/>
    <w:rsid w:val="000B67A6"/>
    <w:rsid w:val="000C1738"/>
    <w:rsid w:val="000D65E4"/>
    <w:rsid w:val="000E41BE"/>
    <w:rsid w:val="000E4BAC"/>
    <w:rsid w:val="00121945"/>
    <w:rsid w:val="001321FB"/>
    <w:rsid w:val="00152FBA"/>
    <w:rsid w:val="001600D7"/>
    <w:rsid w:val="001846CE"/>
    <w:rsid w:val="001A4706"/>
    <w:rsid w:val="001B155D"/>
    <w:rsid w:val="001C0A5B"/>
    <w:rsid w:val="001F5A37"/>
    <w:rsid w:val="00225214"/>
    <w:rsid w:val="00292E89"/>
    <w:rsid w:val="00297760"/>
    <w:rsid w:val="002C2B4E"/>
    <w:rsid w:val="002C53BC"/>
    <w:rsid w:val="002D2557"/>
    <w:rsid w:val="002F6337"/>
    <w:rsid w:val="00307D4C"/>
    <w:rsid w:val="003173E1"/>
    <w:rsid w:val="00333F33"/>
    <w:rsid w:val="00334B8B"/>
    <w:rsid w:val="00340BF8"/>
    <w:rsid w:val="00376F62"/>
    <w:rsid w:val="00390FC8"/>
    <w:rsid w:val="003D360C"/>
    <w:rsid w:val="003E2899"/>
    <w:rsid w:val="00402E03"/>
    <w:rsid w:val="00425AE5"/>
    <w:rsid w:val="004548CA"/>
    <w:rsid w:val="00462211"/>
    <w:rsid w:val="0046241A"/>
    <w:rsid w:val="00486AA9"/>
    <w:rsid w:val="00491FD9"/>
    <w:rsid w:val="004A4ADC"/>
    <w:rsid w:val="004B191C"/>
    <w:rsid w:val="004C4F24"/>
    <w:rsid w:val="004E0B30"/>
    <w:rsid w:val="005140BE"/>
    <w:rsid w:val="0056089A"/>
    <w:rsid w:val="00574C94"/>
    <w:rsid w:val="005917FF"/>
    <w:rsid w:val="005F1823"/>
    <w:rsid w:val="0061308B"/>
    <w:rsid w:val="0062705D"/>
    <w:rsid w:val="00656857"/>
    <w:rsid w:val="00681AE1"/>
    <w:rsid w:val="00691BAD"/>
    <w:rsid w:val="006C4BAA"/>
    <w:rsid w:val="006F3821"/>
    <w:rsid w:val="006F615B"/>
    <w:rsid w:val="00711F7A"/>
    <w:rsid w:val="00712BE5"/>
    <w:rsid w:val="0074261C"/>
    <w:rsid w:val="00743C2D"/>
    <w:rsid w:val="00761007"/>
    <w:rsid w:val="00784127"/>
    <w:rsid w:val="00793C95"/>
    <w:rsid w:val="007A55F4"/>
    <w:rsid w:val="007E4141"/>
    <w:rsid w:val="007F0305"/>
    <w:rsid w:val="00815ECB"/>
    <w:rsid w:val="00845C4A"/>
    <w:rsid w:val="008530E2"/>
    <w:rsid w:val="0086712B"/>
    <w:rsid w:val="008B712E"/>
    <w:rsid w:val="008F29D4"/>
    <w:rsid w:val="00903E65"/>
    <w:rsid w:val="0091456D"/>
    <w:rsid w:val="00926C35"/>
    <w:rsid w:val="00931985"/>
    <w:rsid w:val="00934A2B"/>
    <w:rsid w:val="00963AAE"/>
    <w:rsid w:val="009A079F"/>
    <w:rsid w:val="009B338C"/>
    <w:rsid w:val="009C06A1"/>
    <w:rsid w:val="009C5E3B"/>
    <w:rsid w:val="00A438F9"/>
    <w:rsid w:val="00AA70EB"/>
    <w:rsid w:val="00AE6031"/>
    <w:rsid w:val="00B016F8"/>
    <w:rsid w:val="00B30592"/>
    <w:rsid w:val="00B34754"/>
    <w:rsid w:val="00B43483"/>
    <w:rsid w:val="00B9750F"/>
    <w:rsid w:val="00BC2209"/>
    <w:rsid w:val="00BC3D62"/>
    <w:rsid w:val="00BD6472"/>
    <w:rsid w:val="00BE5D5F"/>
    <w:rsid w:val="00C14EAB"/>
    <w:rsid w:val="00C2198C"/>
    <w:rsid w:val="00C5122A"/>
    <w:rsid w:val="00C770EF"/>
    <w:rsid w:val="00C806C6"/>
    <w:rsid w:val="00C80E27"/>
    <w:rsid w:val="00CC5310"/>
    <w:rsid w:val="00CD0DFF"/>
    <w:rsid w:val="00CF7EAE"/>
    <w:rsid w:val="00D1257F"/>
    <w:rsid w:val="00D13499"/>
    <w:rsid w:val="00D1715F"/>
    <w:rsid w:val="00D177A3"/>
    <w:rsid w:val="00D25BFC"/>
    <w:rsid w:val="00D575AF"/>
    <w:rsid w:val="00D77BB8"/>
    <w:rsid w:val="00D921A6"/>
    <w:rsid w:val="00DC2E18"/>
    <w:rsid w:val="00DD5974"/>
    <w:rsid w:val="00DF5A19"/>
    <w:rsid w:val="00E416C3"/>
    <w:rsid w:val="00E6652E"/>
    <w:rsid w:val="00E852FA"/>
    <w:rsid w:val="00E9478D"/>
    <w:rsid w:val="00E96073"/>
    <w:rsid w:val="00EA0F28"/>
    <w:rsid w:val="00EA389A"/>
    <w:rsid w:val="00EB19CB"/>
    <w:rsid w:val="00EB5446"/>
    <w:rsid w:val="00EC4708"/>
    <w:rsid w:val="00F10750"/>
    <w:rsid w:val="00F446C6"/>
    <w:rsid w:val="00F8572A"/>
    <w:rsid w:val="00F86C63"/>
    <w:rsid w:val="00FA6493"/>
    <w:rsid w:val="00FA649B"/>
    <w:rsid w:val="00FB6A54"/>
    <w:rsid w:val="00FB7C67"/>
    <w:rsid w:val="00FC4B7B"/>
    <w:rsid w:val="00FC4B95"/>
  </w:rsids>
  <m:mathPr>
    <m:mathFont m:val="Cambria Math"/>
    <m:brkBin m:val="before"/>
    <m:brkBinSub m:val="--"/>
    <m:smallFrac m:val="0"/>
    <m:dispDef/>
    <m:lMargin m:val="0"/>
    <m:rMargin m:val="0"/>
    <m:defJc m:val="centerGroup"/>
    <m:wrapIndent m:val="1440"/>
    <m:intLim m:val="subSup"/>
    <m:naryLim m:val="undOvr"/>
  </m:mathPr>
  <w:themeFontLang w:val="de-DE"/>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oNotEmbedSmartTags/>
  <w:decimalSymbol w:val="."/>
  <w:listSeparator w:val=","/>
  <w14:docId w14:val="01BF56BC"/>
  <w15:chartTrackingRefBased/>
  <w15:docId w15:val="{0990DBBB-9C53-CF46-BA23-085122DB5F2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de-DE" w:eastAsia="ru-RU"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uiPriority="9" w:qFormat="1"/>
    <w:lsdException w:name="footnote text" w:uiPriority="9" w:qFormat="1"/>
    <w:lsdException w:name="annotation text" w:uiPriority="9" w:qFormat="1"/>
    <w:lsdException w:name="header" w:uiPriority="9" w:qFormat="1"/>
    <w:lsdException w:name="footer" w:uiPriority="9" w:qFormat="1"/>
    <w:lsdException w:name="index heading" w:uiPriority="9" w:qFormat="1"/>
    <w:lsdException w:name="caption" w:semiHidden="1" w:uiPriority="9" w:unhideWhenUsed="1" w:qFormat="1"/>
    <w:lsdException w:name="table of figures" w:uiPriority="9" w:qFormat="1"/>
    <w:lsdException w:name="envelope address" w:uiPriority="9" w:qFormat="1"/>
    <w:lsdException w:name="envelope return" w:uiPriority="9" w:qFormat="1"/>
    <w:lsdException w:name="footnote reference" w:uiPriority="9" w:qFormat="1"/>
    <w:lsdException w:name="annotation reference" w:uiPriority="9" w:qFormat="1"/>
    <w:lsdException w:name="line number" w:uiPriority="9" w:qFormat="1"/>
    <w:lsdException w:name="page number" w:uiPriority="9" w:qFormat="1"/>
    <w:lsdException w:name="endnote reference" w:uiPriority="9" w:qFormat="1"/>
    <w:lsdException w:name="endnote text" w:uiPriority="9" w:qFormat="1"/>
    <w:lsdException w:name="table of authorities" w:uiPriority="9" w:qFormat="1"/>
    <w:lsdException w:name="macro" w:uiPriority="9" w:qFormat="1"/>
    <w:lsdException w:name="toa heading" w:uiPriority="9" w:qFormat="1"/>
    <w:lsdException w:name="List" w:uiPriority="9" w:qFormat="1"/>
    <w:lsdException w:name="List Bullet" w:uiPriority="9" w:qFormat="1"/>
    <w:lsdException w:name="List Number" w:uiPriority="9" w:qFormat="1"/>
    <w:lsdException w:name="List 2" w:uiPriority="9" w:qFormat="1"/>
    <w:lsdException w:name="List 3" w:uiPriority="9" w:qFormat="1"/>
    <w:lsdException w:name="List 4" w:uiPriority="9" w:qFormat="1"/>
    <w:lsdException w:name="List 5" w:uiPriority="9" w:qFormat="1"/>
    <w:lsdException w:name="List Bullet 2" w:uiPriority="9" w:qFormat="1"/>
    <w:lsdException w:name="List Bullet 3" w:uiPriority="9" w:qFormat="1"/>
    <w:lsdException w:name="List Bullet 4" w:uiPriority="9" w:qFormat="1"/>
    <w:lsdException w:name="List Bullet 5" w:uiPriority="9" w:qFormat="1"/>
    <w:lsdException w:name="List Number 2" w:uiPriority="9" w:qFormat="1"/>
    <w:lsdException w:name="List Number 3" w:uiPriority="9" w:qFormat="1"/>
    <w:lsdException w:name="List Number 4" w:uiPriority="9" w:qFormat="1"/>
    <w:lsdException w:name="List Number 5" w:uiPriority="9" w:qFormat="1"/>
    <w:lsdException w:name="Title" w:uiPriority="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qFormat="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0B67A6"/>
    <w:rPr>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2">
    <w:name w:val="Обычный2"/>
    <w:qFormat/>
    <w:rPr>
      <w:sz w:val="28"/>
      <w:lang w:val="uk-UA" w:eastAsia="uk-UA"/>
    </w:rPr>
  </w:style>
  <w:style w:type="paragraph" w:customStyle="1" w:styleId="10">
    <w:name w:val="Абзац списка1"/>
    <w:basedOn w:val="Normal"/>
    <w:next w:val="Normal"/>
    <w:pPr>
      <w:spacing w:line="275" w:lineRule="auto"/>
      <w:ind w:left="708"/>
    </w:pPr>
    <w:rPr>
      <w:sz w:val="20"/>
      <w:szCs w:val="20"/>
      <w:lang w:val="uk-UA" w:eastAsia="uk-UA"/>
    </w:rPr>
  </w:style>
  <w:style w:type="paragraph" w:customStyle="1" w:styleId="11">
    <w:name w:val="Обычный1"/>
    <w:basedOn w:val="Normal"/>
    <w:rPr>
      <w:szCs w:val="20"/>
      <w:lang w:val="uk-UA" w:eastAsia="uk-UA"/>
    </w:rPr>
  </w:style>
  <w:style w:type="paragraph" w:customStyle="1" w:styleId="12">
    <w:name w:val="Верхний колонтитул1"/>
    <w:basedOn w:val="2"/>
    <w:pPr>
      <w:tabs>
        <w:tab w:val="center" w:pos="4677"/>
        <w:tab w:val="right" w:pos="9355"/>
      </w:tabs>
    </w:pPr>
    <w:rPr>
      <w:sz w:val="20"/>
    </w:rPr>
  </w:style>
  <w:style w:type="paragraph" w:styleId="NormalWeb">
    <w:name w:val="Normal (Web)"/>
    <w:basedOn w:val="2"/>
    <w:uiPriority w:val="99"/>
    <w:qFormat/>
    <w:rPr>
      <w:sz w:val="24"/>
    </w:rPr>
  </w:style>
  <w:style w:type="paragraph" w:customStyle="1" w:styleId="13">
    <w:name w:val="نص معترض1"/>
    <w:basedOn w:val="2"/>
    <w:pPr>
      <w:widowControl w:val="0"/>
      <w:suppressAutoHyphens/>
      <w:ind w:left="284" w:right="-29" w:firstLine="850"/>
      <w:jc w:val="both"/>
    </w:pPr>
    <w:rPr>
      <w:sz w:val="20"/>
    </w:rPr>
  </w:style>
  <w:style w:type="paragraph" w:customStyle="1" w:styleId="21">
    <w:name w:val="نص أساسي بمسافة بادئة 21"/>
    <w:basedOn w:val="2"/>
    <w:pPr>
      <w:suppressAutoHyphens/>
      <w:ind w:firstLine="709"/>
      <w:jc w:val="both"/>
    </w:pPr>
    <w:rPr>
      <w:sz w:val="20"/>
    </w:rPr>
  </w:style>
  <w:style w:type="paragraph" w:customStyle="1" w:styleId="a">
    <w:name w:val="Центральный"/>
    <w:basedOn w:val="2"/>
    <w:pPr>
      <w:keepLines/>
      <w:widowControl w:val="0"/>
      <w:suppressAutoHyphens/>
      <w:jc w:val="center"/>
    </w:pPr>
    <w:rPr>
      <w:sz w:val="20"/>
    </w:rPr>
  </w:style>
  <w:style w:type="character" w:customStyle="1" w:styleId="14">
    <w:name w:val="Номер строки1"/>
  </w:style>
  <w:style w:type="character" w:customStyle="1" w:styleId="15">
    <w:name w:val="Гиперссылка1"/>
    <w:rPr>
      <w:color w:val="0000FF"/>
      <w:u w:val="single"/>
    </w:rPr>
  </w:style>
  <w:style w:type="character" w:customStyle="1" w:styleId="16">
    <w:name w:val="Основной шрифт абзаца1"/>
  </w:style>
  <w:style w:type="character" w:customStyle="1" w:styleId="17">
    <w:name w:val="Строгий1"/>
    <w:qFormat/>
    <w:rPr>
      <w:b/>
    </w:rPr>
  </w:style>
  <w:style w:type="character" w:customStyle="1" w:styleId="20">
    <w:name w:val="Основной шрифт абзаца2"/>
  </w:style>
  <w:style w:type="character" w:customStyle="1" w:styleId="22">
    <w:name w:val="Основной текст (2)_"/>
    <w:rPr>
      <w:sz w:val="28"/>
    </w:rPr>
  </w:style>
  <w:style w:type="character" w:customStyle="1" w:styleId="18">
    <w:name w:val="Гиперссылка1"/>
    <w:rPr>
      <w:color w:val="0000FF"/>
      <w:u w:val="single"/>
    </w:rPr>
  </w:style>
  <w:style w:type="character" w:customStyle="1" w:styleId="19">
    <w:name w:val="Номер страницы1"/>
  </w:style>
  <w:style w:type="table" w:customStyle="1" w:styleId="1a">
    <w:name w:val="Обычная таблица1"/>
    <w:rPr>
      <w:lang w:val="uk-UA" w:eastAsia="uk-UA"/>
    </w:rPr>
    <w:tblPr>
      <w:tblCellMar>
        <w:top w:w="0" w:type="dxa"/>
        <w:left w:w="108" w:type="dxa"/>
        <w:bottom w:w="0" w:type="dxa"/>
        <w:right w:w="108" w:type="dxa"/>
      </w:tblCellMar>
    </w:tblPr>
  </w:style>
  <w:style w:type="table" w:customStyle="1" w:styleId="110">
    <w:name w:val="Простая таблица 11"/>
    <w:basedOn w:val="1a"/>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character" w:styleId="Strong">
    <w:name w:val="Strong"/>
    <w:uiPriority w:val="22"/>
    <w:qFormat/>
    <w:rsid w:val="00E96073"/>
    <w:rPr>
      <w:b/>
      <w:bCs/>
      <w:sz w:val="20"/>
    </w:rPr>
  </w:style>
  <w:style w:type="paragraph" w:styleId="Footer">
    <w:name w:val="footer"/>
    <w:basedOn w:val="Normal"/>
    <w:link w:val="FooterChar"/>
    <w:uiPriority w:val="9"/>
    <w:qFormat/>
    <w:rsid w:val="00C770EF"/>
    <w:pPr>
      <w:tabs>
        <w:tab w:val="center" w:pos="4819"/>
        <w:tab w:val="right" w:pos="9639"/>
      </w:tabs>
    </w:pPr>
    <w:rPr>
      <w:sz w:val="20"/>
      <w:szCs w:val="20"/>
      <w:lang w:val="uk-UA" w:eastAsia="uk-UA"/>
    </w:rPr>
  </w:style>
  <w:style w:type="character" w:customStyle="1" w:styleId="FooterChar">
    <w:name w:val="Footer Char"/>
    <w:basedOn w:val="DefaultParagraphFont"/>
    <w:link w:val="Footer"/>
    <w:uiPriority w:val="9"/>
    <w:rsid w:val="00C770EF"/>
    <w:rPr>
      <w:sz w:val="20"/>
    </w:rPr>
  </w:style>
  <w:style w:type="paragraph" w:styleId="Header">
    <w:name w:val="header"/>
    <w:basedOn w:val="Normal"/>
    <w:link w:val="HeaderChar"/>
    <w:uiPriority w:val="9"/>
    <w:qFormat/>
    <w:rsid w:val="00C770EF"/>
    <w:pPr>
      <w:tabs>
        <w:tab w:val="center" w:pos="4819"/>
        <w:tab w:val="right" w:pos="9639"/>
      </w:tabs>
    </w:pPr>
    <w:rPr>
      <w:sz w:val="20"/>
      <w:szCs w:val="20"/>
      <w:lang w:val="uk-UA" w:eastAsia="uk-UA"/>
    </w:rPr>
  </w:style>
  <w:style w:type="character" w:customStyle="1" w:styleId="HeaderChar">
    <w:name w:val="Header Char"/>
    <w:basedOn w:val="DefaultParagraphFont"/>
    <w:link w:val="Header"/>
    <w:uiPriority w:val="9"/>
    <w:rsid w:val="00C770EF"/>
    <w:rPr>
      <w:sz w:val="20"/>
    </w:rPr>
  </w:style>
  <w:style w:type="character" w:customStyle="1" w:styleId="ListParagraphChar">
    <w:name w:val="List Paragraph Char"/>
    <w:link w:val="ListParagraph"/>
    <w:uiPriority w:val="99"/>
    <w:locked/>
    <w:rsid w:val="00845C4A"/>
  </w:style>
  <w:style w:type="paragraph" w:styleId="ListParagraph">
    <w:name w:val="List Paragraph"/>
    <w:basedOn w:val="Normal"/>
    <w:link w:val="ListParagraphChar"/>
    <w:uiPriority w:val="34"/>
    <w:qFormat/>
    <w:rsid w:val="00845C4A"/>
    <w:pPr>
      <w:spacing w:after="160" w:line="256" w:lineRule="auto"/>
      <w:ind w:left="720"/>
      <w:contextualSpacing/>
    </w:pPr>
    <w:rPr>
      <w:sz w:val="20"/>
      <w:szCs w:val="20"/>
      <w:lang w:val="uk-UA" w:eastAsia="uk-UA"/>
    </w:rPr>
  </w:style>
  <w:style w:type="paragraph" w:customStyle="1" w:styleId="a0">
    <w:name w:val="Стиль"/>
    <w:rsid w:val="00845C4A"/>
    <w:rPr>
      <w:rFonts w:eastAsia="Arial Unicode MS" w:cs="Arial Unicode MS"/>
      <w:color w:val="000000"/>
      <w:u w:color="000000"/>
      <w:lang w:val="ru-RU" w:eastAsia="uk-UA"/>
    </w:rPr>
  </w:style>
  <w:style w:type="character" w:customStyle="1" w:styleId="layout">
    <w:name w:val="layout"/>
    <w:rsid w:val="00845C4A"/>
  </w:style>
  <w:style w:type="paragraph" w:customStyle="1" w:styleId="Default">
    <w:name w:val="Default"/>
    <w:rsid w:val="00D25BFC"/>
    <w:pPr>
      <w:autoSpaceDE w:val="0"/>
      <w:autoSpaceDN w:val="0"/>
      <w:adjustRightInd w:val="0"/>
    </w:pPr>
    <w:rPr>
      <w:color w:val="000000"/>
      <w:sz w:val="24"/>
      <w:szCs w:val="24"/>
      <w:lang w:val="ru-RU"/>
    </w:rPr>
  </w:style>
  <w:style w:type="numbering" w:customStyle="1" w:styleId="1">
    <w:name w:val="Текущий список1"/>
    <w:rsid w:val="00D25BFC"/>
    <w:pPr>
      <w:numPr>
        <w:numId w:val="15"/>
      </w:numPr>
    </w:pPr>
  </w:style>
  <w:style w:type="character" w:customStyle="1" w:styleId="Heading1Char">
    <w:name w:val="Heading 1 Char"/>
    <w:uiPriority w:val="9"/>
    <w:rsid w:val="00D25BFC"/>
    <w:rPr>
      <w:rFonts w:ascii="Arial" w:eastAsia="Arial" w:hAnsi="Arial" w:cs="Arial"/>
      <w:sz w:val="40"/>
      <w:szCs w:val="40"/>
    </w:rPr>
  </w:style>
  <w:style w:type="character" w:styleId="PlaceholderText">
    <w:name w:val="Placeholder Text"/>
    <w:basedOn w:val="DefaultParagraphFont"/>
    <w:uiPriority w:val="99"/>
    <w:semiHidden/>
    <w:rsid w:val="004548CA"/>
    <w:rPr>
      <w:color w:val="808080"/>
      <w:sz w:val="20"/>
    </w:rPr>
  </w:style>
  <w:style w:type="character" w:styleId="Emphasis">
    <w:name w:val="Emphasis"/>
    <w:basedOn w:val="DefaultParagraphFont"/>
    <w:uiPriority w:val="20"/>
    <w:qFormat/>
    <w:rsid w:val="000775BA"/>
    <w:rPr>
      <w:i/>
      <w:i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1661749">
      <w:bodyDiv w:val="1"/>
      <w:marLeft w:val="0"/>
      <w:marRight w:val="0"/>
      <w:marTop w:val="0"/>
      <w:marBottom w:val="0"/>
      <w:divBdr>
        <w:top w:val="none" w:sz="0" w:space="0" w:color="auto"/>
        <w:left w:val="none" w:sz="0" w:space="0" w:color="auto"/>
        <w:bottom w:val="none" w:sz="0" w:space="0" w:color="auto"/>
        <w:right w:val="none" w:sz="0" w:space="0" w:color="auto"/>
      </w:divBdr>
    </w:div>
    <w:div w:id="364715611">
      <w:bodyDiv w:val="1"/>
      <w:marLeft w:val="0"/>
      <w:marRight w:val="0"/>
      <w:marTop w:val="0"/>
      <w:marBottom w:val="0"/>
      <w:divBdr>
        <w:top w:val="none" w:sz="0" w:space="0" w:color="auto"/>
        <w:left w:val="none" w:sz="0" w:space="0" w:color="auto"/>
        <w:bottom w:val="none" w:sz="0" w:space="0" w:color="auto"/>
        <w:right w:val="none" w:sz="0" w:space="0" w:color="auto"/>
      </w:divBdr>
    </w:div>
    <w:div w:id="558059521">
      <w:bodyDiv w:val="1"/>
      <w:marLeft w:val="0"/>
      <w:marRight w:val="0"/>
      <w:marTop w:val="0"/>
      <w:marBottom w:val="0"/>
      <w:divBdr>
        <w:top w:val="none" w:sz="0" w:space="0" w:color="auto"/>
        <w:left w:val="none" w:sz="0" w:space="0" w:color="auto"/>
        <w:bottom w:val="none" w:sz="0" w:space="0" w:color="auto"/>
        <w:right w:val="none" w:sz="0" w:space="0" w:color="auto"/>
      </w:divBdr>
    </w:div>
    <w:div w:id="597375569">
      <w:bodyDiv w:val="1"/>
      <w:marLeft w:val="0"/>
      <w:marRight w:val="0"/>
      <w:marTop w:val="0"/>
      <w:marBottom w:val="0"/>
      <w:divBdr>
        <w:top w:val="none" w:sz="0" w:space="0" w:color="auto"/>
        <w:left w:val="none" w:sz="0" w:space="0" w:color="auto"/>
        <w:bottom w:val="none" w:sz="0" w:space="0" w:color="auto"/>
        <w:right w:val="none" w:sz="0" w:space="0" w:color="auto"/>
      </w:divBdr>
    </w:div>
    <w:div w:id="619262500">
      <w:bodyDiv w:val="1"/>
      <w:marLeft w:val="0"/>
      <w:marRight w:val="0"/>
      <w:marTop w:val="0"/>
      <w:marBottom w:val="0"/>
      <w:divBdr>
        <w:top w:val="none" w:sz="0" w:space="0" w:color="auto"/>
        <w:left w:val="none" w:sz="0" w:space="0" w:color="auto"/>
        <w:bottom w:val="none" w:sz="0" w:space="0" w:color="auto"/>
        <w:right w:val="none" w:sz="0" w:space="0" w:color="auto"/>
      </w:divBdr>
    </w:div>
    <w:div w:id="635642615">
      <w:bodyDiv w:val="1"/>
      <w:marLeft w:val="0"/>
      <w:marRight w:val="0"/>
      <w:marTop w:val="0"/>
      <w:marBottom w:val="0"/>
      <w:divBdr>
        <w:top w:val="none" w:sz="0" w:space="0" w:color="auto"/>
        <w:left w:val="none" w:sz="0" w:space="0" w:color="auto"/>
        <w:bottom w:val="none" w:sz="0" w:space="0" w:color="auto"/>
        <w:right w:val="none" w:sz="0" w:space="0" w:color="auto"/>
      </w:divBdr>
    </w:div>
    <w:div w:id="669720938">
      <w:bodyDiv w:val="1"/>
      <w:marLeft w:val="0"/>
      <w:marRight w:val="0"/>
      <w:marTop w:val="0"/>
      <w:marBottom w:val="0"/>
      <w:divBdr>
        <w:top w:val="none" w:sz="0" w:space="0" w:color="auto"/>
        <w:left w:val="none" w:sz="0" w:space="0" w:color="auto"/>
        <w:bottom w:val="none" w:sz="0" w:space="0" w:color="auto"/>
        <w:right w:val="none" w:sz="0" w:space="0" w:color="auto"/>
      </w:divBdr>
    </w:div>
    <w:div w:id="860049302">
      <w:bodyDiv w:val="1"/>
      <w:marLeft w:val="0"/>
      <w:marRight w:val="0"/>
      <w:marTop w:val="0"/>
      <w:marBottom w:val="0"/>
      <w:divBdr>
        <w:top w:val="none" w:sz="0" w:space="0" w:color="auto"/>
        <w:left w:val="none" w:sz="0" w:space="0" w:color="auto"/>
        <w:bottom w:val="none" w:sz="0" w:space="0" w:color="auto"/>
        <w:right w:val="none" w:sz="0" w:space="0" w:color="auto"/>
      </w:divBdr>
    </w:div>
    <w:div w:id="925380450">
      <w:bodyDiv w:val="1"/>
      <w:marLeft w:val="0"/>
      <w:marRight w:val="0"/>
      <w:marTop w:val="0"/>
      <w:marBottom w:val="0"/>
      <w:divBdr>
        <w:top w:val="none" w:sz="0" w:space="0" w:color="auto"/>
        <w:left w:val="none" w:sz="0" w:space="0" w:color="auto"/>
        <w:bottom w:val="none" w:sz="0" w:space="0" w:color="auto"/>
        <w:right w:val="none" w:sz="0" w:space="0" w:color="auto"/>
      </w:divBdr>
    </w:div>
    <w:div w:id="1219707568">
      <w:bodyDiv w:val="1"/>
      <w:marLeft w:val="0"/>
      <w:marRight w:val="0"/>
      <w:marTop w:val="0"/>
      <w:marBottom w:val="0"/>
      <w:divBdr>
        <w:top w:val="none" w:sz="0" w:space="0" w:color="auto"/>
        <w:left w:val="none" w:sz="0" w:space="0" w:color="auto"/>
        <w:bottom w:val="none" w:sz="0" w:space="0" w:color="auto"/>
        <w:right w:val="none" w:sz="0" w:space="0" w:color="auto"/>
      </w:divBdr>
    </w:div>
    <w:div w:id="1256942048">
      <w:bodyDiv w:val="1"/>
      <w:marLeft w:val="0"/>
      <w:marRight w:val="0"/>
      <w:marTop w:val="0"/>
      <w:marBottom w:val="0"/>
      <w:divBdr>
        <w:top w:val="none" w:sz="0" w:space="0" w:color="auto"/>
        <w:left w:val="none" w:sz="0" w:space="0" w:color="auto"/>
        <w:bottom w:val="none" w:sz="0" w:space="0" w:color="auto"/>
        <w:right w:val="none" w:sz="0" w:space="0" w:color="auto"/>
      </w:divBdr>
    </w:div>
    <w:div w:id="1366062581">
      <w:bodyDiv w:val="1"/>
      <w:marLeft w:val="0"/>
      <w:marRight w:val="0"/>
      <w:marTop w:val="0"/>
      <w:marBottom w:val="0"/>
      <w:divBdr>
        <w:top w:val="none" w:sz="0" w:space="0" w:color="auto"/>
        <w:left w:val="none" w:sz="0" w:space="0" w:color="auto"/>
        <w:bottom w:val="none" w:sz="0" w:space="0" w:color="auto"/>
        <w:right w:val="none" w:sz="0" w:space="0" w:color="auto"/>
      </w:divBdr>
    </w:div>
    <w:div w:id="1414429192">
      <w:bodyDiv w:val="1"/>
      <w:marLeft w:val="0"/>
      <w:marRight w:val="0"/>
      <w:marTop w:val="0"/>
      <w:marBottom w:val="0"/>
      <w:divBdr>
        <w:top w:val="none" w:sz="0" w:space="0" w:color="auto"/>
        <w:left w:val="none" w:sz="0" w:space="0" w:color="auto"/>
        <w:bottom w:val="none" w:sz="0" w:space="0" w:color="auto"/>
        <w:right w:val="none" w:sz="0" w:space="0" w:color="auto"/>
      </w:divBdr>
    </w:div>
    <w:div w:id="1470781597">
      <w:bodyDiv w:val="1"/>
      <w:marLeft w:val="0"/>
      <w:marRight w:val="0"/>
      <w:marTop w:val="0"/>
      <w:marBottom w:val="0"/>
      <w:divBdr>
        <w:top w:val="none" w:sz="0" w:space="0" w:color="auto"/>
        <w:left w:val="none" w:sz="0" w:space="0" w:color="auto"/>
        <w:bottom w:val="none" w:sz="0" w:space="0" w:color="auto"/>
        <w:right w:val="none" w:sz="0" w:space="0" w:color="auto"/>
      </w:divBdr>
    </w:div>
    <w:div w:id="1626161140">
      <w:bodyDiv w:val="1"/>
      <w:marLeft w:val="0"/>
      <w:marRight w:val="0"/>
      <w:marTop w:val="0"/>
      <w:marBottom w:val="0"/>
      <w:divBdr>
        <w:top w:val="none" w:sz="0" w:space="0" w:color="auto"/>
        <w:left w:val="none" w:sz="0" w:space="0" w:color="auto"/>
        <w:bottom w:val="none" w:sz="0" w:space="0" w:color="auto"/>
        <w:right w:val="none" w:sz="0" w:space="0" w:color="auto"/>
      </w:divBdr>
    </w:div>
    <w:div w:id="1712652772">
      <w:bodyDiv w:val="1"/>
      <w:marLeft w:val="0"/>
      <w:marRight w:val="0"/>
      <w:marTop w:val="0"/>
      <w:marBottom w:val="0"/>
      <w:divBdr>
        <w:top w:val="none" w:sz="0" w:space="0" w:color="auto"/>
        <w:left w:val="none" w:sz="0" w:space="0" w:color="auto"/>
        <w:bottom w:val="none" w:sz="0" w:space="0" w:color="auto"/>
        <w:right w:val="none" w:sz="0" w:space="0" w:color="auto"/>
      </w:divBdr>
    </w:div>
    <w:div w:id="1747873947">
      <w:bodyDiv w:val="1"/>
      <w:marLeft w:val="0"/>
      <w:marRight w:val="0"/>
      <w:marTop w:val="0"/>
      <w:marBottom w:val="0"/>
      <w:divBdr>
        <w:top w:val="none" w:sz="0" w:space="0" w:color="auto"/>
        <w:left w:val="none" w:sz="0" w:space="0" w:color="auto"/>
        <w:bottom w:val="none" w:sz="0" w:space="0" w:color="auto"/>
        <w:right w:val="none" w:sz="0" w:space="0" w:color="auto"/>
      </w:divBdr>
    </w:div>
    <w:div w:id="1847941302">
      <w:bodyDiv w:val="1"/>
      <w:marLeft w:val="0"/>
      <w:marRight w:val="0"/>
      <w:marTop w:val="0"/>
      <w:marBottom w:val="0"/>
      <w:divBdr>
        <w:top w:val="none" w:sz="0" w:space="0" w:color="auto"/>
        <w:left w:val="none" w:sz="0" w:space="0" w:color="auto"/>
        <w:bottom w:val="none" w:sz="0" w:space="0" w:color="auto"/>
        <w:right w:val="none" w:sz="0" w:space="0" w:color="auto"/>
      </w:divBdr>
    </w:div>
    <w:div w:id="1873809095">
      <w:bodyDiv w:val="1"/>
      <w:marLeft w:val="0"/>
      <w:marRight w:val="0"/>
      <w:marTop w:val="0"/>
      <w:marBottom w:val="0"/>
      <w:divBdr>
        <w:top w:val="none" w:sz="0" w:space="0" w:color="auto"/>
        <w:left w:val="none" w:sz="0" w:space="0" w:color="auto"/>
        <w:bottom w:val="none" w:sz="0" w:space="0" w:color="auto"/>
        <w:right w:val="none" w:sz="0" w:space="0" w:color="auto"/>
      </w:divBdr>
    </w:div>
    <w:div w:id="2014530521">
      <w:bodyDiv w:val="1"/>
      <w:marLeft w:val="0"/>
      <w:marRight w:val="0"/>
      <w:marTop w:val="0"/>
      <w:marBottom w:val="0"/>
      <w:divBdr>
        <w:top w:val="none" w:sz="0" w:space="0" w:color="auto"/>
        <w:left w:val="none" w:sz="0" w:space="0" w:color="auto"/>
        <w:bottom w:val="none" w:sz="0" w:space="0" w:color="auto"/>
        <w:right w:val="none" w:sz="0" w:space="0" w:color="auto"/>
      </w:divBdr>
    </w:div>
    <w:div w:id="2023625889">
      <w:bodyDiv w:val="1"/>
      <w:marLeft w:val="0"/>
      <w:marRight w:val="0"/>
      <w:marTop w:val="0"/>
      <w:marBottom w:val="0"/>
      <w:divBdr>
        <w:top w:val="none" w:sz="0" w:space="0" w:color="auto"/>
        <w:left w:val="none" w:sz="0" w:space="0" w:color="auto"/>
        <w:bottom w:val="none" w:sz="0" w:space="0" w:color="auto"/>
        <w:right w:val="none" w:sz="0" w:space="0" w:color="auto"/>
      </w:divBdr>
    </w:div>
    <w:div w:id="207449963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pixelsPerInch w:val="120"/>
</w:webSettings>
</file>

<file path=word/_rels/document.xml.rels><?xml version='1.0' encoding='UTF-8' standalone='yes'?>
<Relationships xmlns="http://schemas.openxmlformats.org/package/2006/relationships"><Relationship Id="rId8" Type="http://schemas.openxmlformats.org/officeDocument/2006/relationships/header" Target="header2.xml"/><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eader" Target="header1.xml"/><Relationship Id="rId12" Type="http://schemas.openxmlformats.org/officeDocument/2006/relationships/footer" Target="footer3.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eader" Target="header3.xml"/><Relationship Id="rId5" Type="http://schemas.openxmlformats.org/officeDocument/2006/relationships/footnotes" Target="footnotes.xml"/><Relationship Id="rId10" Type="http://schemas.openxmlformats.org/officeDocument/2006/relationships/footer" Target="footer2.xml"/><Relationship Id="rId4" Type="http://schemas.openxmlformats.org/officeDocument/2006/relationships/webSettings" Target="webSettings.xml"/><Relationship Id="rId9" Type="http://schemas.openxmlformats.org/officeDocument/2006/relationships/footer" Target="footer1.xml"/><Relationship Id="rId14" Type="http://schemas.openxmlformats.org/officeDocument/2006/relationships/theme" Target="theme/theme1.xm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Стандартная">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13</Pages>
  <Words>3574</Words>
  <Characters>22521</Characters>
  <Application>Microsoft Office Word</Application>
  <DocSecurity>0</DocSecurity>
  <Lines>187</Lines>
  <Paragraphs>52</Paragraphs>
  <ScaleCrop>false</ScaleCrop>
  <HeadingPairs>
    <vt:vector size="6" baseType="variant">
      <vt:variant>
        <vt:lpstr>Title</vt:lpstr>
      </vt:variant>
      <vt:variant>
        <vt:i4>1</vt:i4>
      </vt:variant>
      <vt:variant>
        <vt:lpstr>Название</vt:lpstr>
      </vt:variant>
      <vt:variant>
        <vt:i4>1</vt:i4>
      </vt:variant>
      <vt:variant>
        <vt:lpstr>Назва</vt:lpstr>
      </vt:variant>
      <vt:variant>
        <vt:i4>1</vt:i4>
      </vt:variant>
    </vt:vector>
  </HeadingPairs>
  <TitlesOfParts>
    <vt:vector size="3" baseType="lpstr">
      <vt:lpstr/>
      <vt:lpstr/>
      <vt:lpstr/>
    </vt:vector>
  </TitlesOfParts>
  <Company/>
  <LinksUpToDate>false</LinksUpToDate>
  <CharactersWithSpaces>26043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Татьяна</dc:creator>
  <cp:keywords/>
  <cp:lastModifiedBy>Kseniia Potopalska</cp:lastModifiedBy>
  <cp:revision>4</cp:revision>
  <cp:lastPrinted>2025-09-02T12:26:00Z</cp:lastPrinted>
  <dcterms:created xsi:type="dcterms:W3CDTF">2026-05-31T09:35:00Z</dcterms:created>
  <dcterms:modified xsi:type="dcterms:W3CDTF">2026-06-01T16:08:00Z</dcterms:modified>
</cp:coreProperties>
</file>