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 w:line="240" w:lineRule="auto"/>
        <w:jc w:val="center"/>
      </w:pPr>
      <w:r>
        <w:rPr>
          <w:b/>
        </w:rPr>
        <w:t>ВІДГУК</w:t>
      </w:r>
    </w:p>
    <w:p>
      <w:pPr>
        <w:spacing w:after="0" w:before="0" w:line="240" w:lineRule="auto"/>
        <w:jc w:val="center"/>
      </w:pPr>
      <w:r>
        <w:t>офіційного опонента</w:t>
      </w:r>
    </w:p>
    <w:p>
      <w:pPr>
        <w:spacing w:after="0" w:before="0" w:line="240" w:lineRule="auto"/>
        <w:jc w:val="center"/>
      </w:pPr>
      <w:r>
        <w:rPr>
          <w:b/>
        </w:rPr>
        <w:t>Гнатушенка Володимира Володимировича</w:t>
      </w:r>
      <w:r>
        <w:t>,</w:t>
      </w:r>
    </w:p>
    <w:p>
      <w:pPr>
        <w:spacing w:after="0" w:before="0" w:line="240" w:lineRule="auto"/>
        <w:jc w:val="center"/>
      </w:pPr>
      <w:r>
        <w:t>доктора технічних наук,</w:t>
      </w:r>
    </w:p>
    <w:p>
      <w:pPr>
        <w:spacing w:after="0" w:before="0" w:line="240" w:lineRule="auto"/>
        <w:jc w:val="center"/>
      </w:pPr>
      <w:r>
        <w:t>завідувача кафедри інформаційних технологій та комп’ютерної інженерії</w:t>
      </w:r>
    </w:p>
    <w:p>
      <w:pPr>
        <w:spacing w:after="0" w:before="0" w:line="240" w:lineRule="auto"/>
        <w:jc w:val="center"/>
      </w:pPr>
      <w:r>
        <w:t>Національного технічного університету «Дніпровська політехніка»</w:t>
      </w:r>
    </w:p>
    <w:p>
      <w:pPr>
        <w:spacing w:after="0" w:before="0" w:line="240" w:lineRule="auto"/>
        <w:jc w:val="center"/>
      </w:pPr>
      <w:r>
        <w:t>на дисертаційну роботу</w:t>
      </w:r>
    </w:p>
    <w:p>
      <w:pPr>
        <w:spacing w:after="0" w:before="0" w:line="240" w:lineRule="auto"/>
        <w:jc w:val="center"/>
      </w:pPr>
      <w:r>
        <w:rPr>
          <w:b/>
        </w:rPr>
        <w:t>Кондратова Олексія Михайловича</w:t>
      </w:r>
    </w:p>
    <w:p>
      <w:pPr>
        <w:spacing w:after="0" w:before="0" w:line="240" w:lineRule="auto"/>
        <w:jc w:val="center"/>
      </w:pPr>
      <w:r>
        <w:rPr>
          <w:b/>
        </w:rPr>
        <w:t>«Моделі, методи та інформаційна технологія дистанційної ідентифікації параметрів динамічних об’єктів»</w:t>
      </w:r>
      <w:r>
        <w:t>,</w:t>
      </w:r>
    </w:p>
    <w:p>
      <w:pPr>
        <w:spacing w:after="0" w:before="0" w:line="240" w:lineRule="auto"/>
        <w:jc w:val="center"/>
      </w:pPr>
      <w:r>
        <w:t>представлену на здобуття ступеня доктора філософії</w:t>
      </w:r>
    </w:p>
    <w:p>
      <w:pPr>
        <w:spacing w:after="0" w:before="0" w:line="240" w:lineRule="auto"/>
        <w:jc w:val="center"/>
      </w:pPr>
      <w:r>
        <w:t xml:space="preserve">з галузі знань </w:t>
      </w:r>
      <w:r>
        <w:rPr>
          <w:b/>
        </w:rPr>
        <w:t>12 – Інформаційні технології</w:t>
      </w:r>
    </w:p>
    <w:p>
      <w:pPr>
        <w:spacing w:after="0" w:before="0" w:line="240" w:lineRule="auto"/>
        <w:jc w:val="center"/>
      </w:pPr>
      <w:r>
        <w:t xml:space="preserve">за спеціальністю </w:t>
      </w:r>
      <w:r>
        <w:rPr>
          <w:b/>
        </w:rPr>
        <w:t>122 – Комп’ютерні науки</w:t>
      </w:r>
    </w:p>
    <w:p>
      <w:pPr>
        <w:spacing w:after="0" w:before="0" w:line="240" w:lineRule="auto"/>
        <w:jc w:val="left"/>
      </w:pPr>
      <w:r>
        <w:rPr>
          <w:b/>
        </w:rPr>
        <w:t>Актуальність теми роботи</w:t>
      </w:r>
    </w:p>
    <w:p>
      <w:pPr>
        <w:spacing w:after="0" w:before="0" w:line="240" w:lineRule="auto"/>
        <w:jc w:val="both"/>
      </w:pPr>
      <w:r>
        <w:t>Дисертаційна робота Кондратова О. М. присвячена розробленню моделей, методів та інформаційної технології дистанційної ідентифікації параметрів динамічних об’єктів. Така тематика є актуальною для сучасних інформаційних технологій, оскільки значна кількість прикладних систем працює з відеоданими та сенсорною інформацією у складних умовах спостереження: за наявності шумів, часткових перекриттів, зміни масштабу, нестабільного освітлення і неповноти даних.</w:t>
      </w:r>
    </w:p>
    <w:p>
      <w:pPr>
        <w:spacing w:after="0" w:before="0" w:line="240" w:lineRule="auto"/>
        <w:jc w:val="both"/>
      </w:pPr>
      <w:r>
        <w:t>Особливе значення результати роботи мають для систем віддаленого моніторингу, робототехніки, автономної навігації, аероспостереження, інтелектуального відеоаналізу та спеціалізованих наукових досліджень. У цих задачах важливо не тільки виявити об’єкт, а й оцінити параметри його руху, глибину сцени, просторово-часову узгодженість та якість ідентифікації.</w:t>
      </w:r>
    </w:p>
    <w:p>
      <w:pPr>
        <w:spacing w:after="0" w:before="0" w:line="240" w:lineRule="auto"/>
        <w:jc w:val="both"/>
      </w:pPr>
      <w:r>
        <w:t>Перевагою дисертації є те, що автор розглядає задачу на рівні інформаційної технології, придатної до конфігурування під різні прикладні сценарії. Це відрізняє роботу від підходів, де окремі алгоритми комп’ютерного зору розглядаються ізольовано.</w:t>
      </w:r>
    </w:p>
    <w:p>
      <w:pPr>
        <w:spacing w:after="0" w:before="0" w:line="240" w:lineRule="auto"/>
        <w:jc w:val="left"/>
      </w:pPr>
      <w:r>
        <w:rPr>
          <w:b/>
        </w:rPr>
        <w:t>Зв’язок виконаного дослідження з науковими темами</w:t>
      </w:r>
    </w:p>
    <w:p>
      <w:pPr>
        <w:spacing w:after="0" w:before="0" w:line="240" w:lineRule="auto"/>
        <w:jc w:val="both"/>
      </w:pPr>
      <w:r>
        <w:t>Робота виконувалася у межах наукових досліджень НТУ «ХПІ», зокрема:</w:t>
      </w:r>
    </w:p>
    <w:p>
      <w:pPr>
        <w:spacing w:after="0" w:before="0" w:line="240" w:lineRule="auto"/>
        <w:ind w:left="0" w:firstLine="0"/>
        <w:jc w:val="left"/>
      </w:pPr>
      <w:r>
        <w:t>1. «Розробка математичних моделей та програмних додатків для управління складними системами з використанням штучного інтелекту» (ДР № 124U001390);</w:t>
      </w:r>
    </w:p>
    <w:p>
      <w:pPr>
        <w:spacing w:after="0" w:before="0" w:line="240" w:lineRule="auto"/>
        <w:ind w:left="0" w:firstLine="0"/>
        <w:jc w:val="left"/>
      </w:pPr>
      <w:r>
        <w:t>2. «Розробка математичних моделей для оптимізації процесів управління складними динамічними системами з використанням обчислювального інтелекту» (ДР № 0124U001511).</w:t>
      </w:r>
    </w:p>
    <w:p>
      <w:pPr>
        <w:spacing w:after="0" w:before="0" w:line="240" w:lineRule="auto"/>
        <w:jc w:val="both"/>
      </w:pPr>
      <w:r>
        <w:t>Зазначений зв’язок підтверджує відповідність теми дисертації актуальним напрямам розвитку інформаційних технологій, пов’язаних з аналізом складних динамічних систем і використанням методів обчислювального інтелекту.</w:t>
      </w:r>
    </w:p>
    <w:p>
      <w:pPr>
        <w:spacing w:after="0" w:before="0" w:line="240" w:lineRule="auto"/>
        <w:jc w:val="left"/>
      </w:pPr>
      <w:r>
        <w:rPr>
          <w:b/>
        </w:rPr>
        <w:t>Ступінь обґрунтованості та достовірності результатів</w:t>
      </w:r>
    </w:p>
    <w:p>
      <w:pPr>
        <w:spacing w:after="0" w:before="0" w:line="240" w:lineRule="auto"/>
        <w:jc w:val="both"/>
      </w:pPr>
      <w:r>
        <w:t>Наукові положення, висновки та рекомендації дисертації є достатньо обґрунтованими. Автор послідовно переходить від аналізу предметної області до формалізації задачі, вибору методів, побудови програмного конвеєра і його експериментальної перевірки.</w:t>
      </w:r>
    </w:p>
    <w:p>
      <w:pPr>
        <w:spacing w:after="0" w:before="0" w:line="240" w:lineRule="auto"/>
        <w:jc w:val="both"/>
      </w:pPr>
      <w:r>
        <w:t xml:space="preserve">Достовірність результатів забезпечується використанням сучасних методів комп’ютерного зору, машинного навчання, нейромережевого оцінювання глибини, алгоритмів оптичного потоку та ансамблевих процедур. Експериментальна частина містить порівняння </w:t>
      </w:r>
      <w:r>
        <w:rPr>
          <w:b/>
        </w:rPr>
        <w:t>35 комбінацій</w:t>
      </w:r>
      <w:r>
        <w:t xml:space="preserve"> методів оптичного потоку та оцінювання глибини, що дає підстави оцінювати не лише окремі алгоритми, а й працездатність різних конфігурацій технології.</w:t>
      </w:r>
    </w:p>
    <w:p>
      <w:pPr>
        <w:spacing w:after="0" w:before="0" w:line="240" w:lineRule="auto"/>
        <w:jc w:val="both"/>
      </w:pPr>
      <w:r>
        <w:t xml:space="preserve">Застосування метрик </w:t>
      </w:r>
      <w:r>
        <w:rPr>
          <w:b/>
        </w:rPr>
        <w:t>EPE, AAE, RMSE, MAE, PSNR, IoU та Dice</w:t>
      </w:r>
      <w:r>
        <w:t xml:space="preserve"> дає змогу комплексно оцінити точність руху, глибину, локалізацію та сегментаційні характеристики. Для прикладних систем це є важливим, оскільки одна метрика не може повністю відобразити поведінку системи в різних умовах спостереження.</w:t>
      </w:r>
    </w:p>
    <w:p>
      <w:pPr>
        <w:spacing w:after="0" w:before="0" w:line="240" w:lineRule="auto"/>
        <w:jc w:val="left"/>
      </w:pPr>
      <w:r>
        <w:rPr>
          <w:b/>
        </w:rPr>
        <w:t>Оцінка наукових результатів з позицій прикладних інформаційних систем</w:t>
      </w:r>
    </w:p>
    <w:p>
      <w:pPr>
        <w:spacing w:after="0" w:before="0" w:line="240" w:lineRule="auto"/>
        <w:jc w:val="both"/>
      </w:pPr>
      <w:r>
        <w:t>Найбільш суттєвим результатом дисертації вважаю перехід від локальної обробки окремих кадрів до узгодженого аналізу динамічної сцени. Автор поєднав детектування об’єктів, визначення оптичного потоку, оцінювання глибини та ансамблеву корекцію в технологічну послідовність, яка може працювати як основа для прикладних систем віддаленого спостереження.</w:t>
      </w:r>
    </w:p>
    <w:p>
      <w:pPr>
        <w:spacing w:after="0" w:before="0" w:line="240" w:lineRule="auto"/>
        <w:jc w:val="both"/>
      </w:pPr>
      <w:r>
        <w:t>Окремої уваги заслуговує використання DETR як компонента виявлення об’єктів у поєднанні з методами оцінювання руху. Це дає змогу перейти від фіксації факту наявності об’єкта в кадрі до оцінювання його поведінки в часі. Для систем моніторингу, робототехніки і транспортних застосувань саме така часово-просторова інтерпретація має найбільшу практичну цінність.</w:t>
      </w:r>
    </w:p>
    <w:p>
      <w:pPr>
        <w:spacing w:after="0" w:before="0" w:line="240" w:lineRule="auto"/>
        <w:jc w:val="both"/>
      </w:pPr>
      <w:r>
        <w:t>Важливим є також блок оцінювання глибини сцени. Залучення моделей MiDaS, DPT\_Large та GeoNet, а також ансамблевих підходів Bagging і Boosting, дозволяє розглядати задачу не як вибір однієї моделі, а як пошук стійкої конфігурації для конкретних умов спостереження. Такий підхід є корисним для задач, де якість відеоданих і доступність додаткових сенсорів можуть істотно змінюватися.</w:t>
      </w:r>
    </w:p>
    <w:p>
      <w:pPr>
        <w:spacing w:after="0" w:before="0" w:line="240" w:lineRule="auto"/>
        <w:jc w:val="both"/>
      </w:pPr>
      <w:r>
        <w:t>Таким чином, наукова новизна дисертації полягає у формуванні адаптивної технологічної схеми дистанційної ідентифікації, здатної поєднувати різні джерела алгоритмічної інформації про об’єкт і сцену.</w:t>
      </w:r>
    </w:p>
    <w:p>
      <w:pPr>
        <w:spacing w:after="0" w:before="0" w:line="240" w:lineRule="auto"/>
        <w:jc w:val="left"/>
      </w:pPr>
      <w:r>
        <w:rPr>
          <w:b/>
        </w:rPr>
        <w:t>Практичні результати роботи, їх рівень і ступінь впровадження</w:t>
      </w:r>
    </w:p>
    <w:p>
      <w:pPr>
        <w:spacing w:after="0" w:before="0" w:line="240" w:lineRule="auto"/>
        <w:jc w:val="both"/>
      </w:pPr>
      <w:r>
        <w:t>Практична цінність дисертації полягає в можливості застосування розробленої технології в системах дистанційного відеоаналізу, автономного транспорту, робототехніки, промислового моніторингу, безпеки та спеціалізованих наукових спостережень. Важливо, що запропонований підхід має модульну структуру, а отже може бути адаптований до різних апаратних платформ і вимог до швидкодії.</w:t>
      </w:r>
    </w:p>
    <w:p>
      <w:pPr>
        <w:spacing w:after="0" w:before="0" w:line="240" w:lineRule="auto"/>
        <w:jc w:val="both"/>
      </w:pPr>
      <w:r>
        <w:t>Результати дослідження впроваджено в освітній процес НТУ «ХПІ» та ТОВ «Технічний університет «Метінвест Політехніка», а також використано у Радіоастрономічному інституті НАН України для аналізу динамічних процесів за даними дистанційних спостережень. Це свідчить про практичну придатність результатів і можливість їх застосування поза межами суто навчального або демонстраційного середовища.</w:t>
      </w:r>
    </w:p>
    <w:p>
      <w:pPr>
        <w:spacing w:after="0" w:before="0" w:line="240" w:lineRule="auto"/>
        <w:jc w:val="left"/>
      </w:pPr>
      <w:r>
        <w:rPr>
          <w:b/>
        </w:rPr>
        <w:t>Повнота викладення результатів в опублікованих працях</w:t>
      </w:r>
    </w:p>
    <w:p>
      <w:pPr>
        <w:spacing w:after="0" w:before="0" w:line="240" w:lineRule="auto"/>
        <w:jc w:val="both"/>
      </w:pPr>
      <w:r>
        <w:t xml:space="preserve">Основні результати дисертації оприлюднено у </w:t>
      </w:r>
      <w:r>
        <w:rPr>
          <w:b/>
        </w:rPr>
        <w:t>15 наукових працях</w:t>
      </w:r>
      <w:r>
        <w:t>, серед яких фахові публікації та матеріали наукових конференцій. Публікації відображають зміст дисертації, а апробація результатів є достатньою. Наявність публікації у матеріалах IEEE KhPI Week on Advanced Technology, індексованих у Scopus, підтверджує належний рівень представлення результатів науковій спільноті.</w:t>
      </w:r>
    </w:p>
    <w:p>
      <w:pPr>
        <w:spacing w:after="0" w:before="0" w:line="240" w:lineRule="auto"/>
        <w:jc w:val="left"/>
      </w:pPr>
      <w:r>
        <w:rPr>
          <w:b/>
        </w:rPr>
        <w:t>Оцінка змісту та структури дисертації</w:t>
      </w:r>
    </w:p>
    <w:p>
      <w:pPr>
        <w:spacing w:after="0" w:before="0" w:line="240" w:lineRule="auto"/>
        <w:jc w:val="both"/>
      </w:pPr>
      <w:r>
        <w:t>Дисертаційна робота має завершену структуру, складається з анотації, вступу, чотирьох розділів, висновків, списку використаних джерел і додатків. Структура роботи є логічною і відповідає прикладній природі дослідження: від аналізу задач дистанційного спостереження автор переходить до вибору методів, побудови технології, програмної реалізації та оцінювання результатів у різних конфігураціях.</w:t>
      </w:r>
    </w:p>
    <w:p>
      <w:pPr>
        <w:spacing w:after="0" w:before="0" w:line="240" w:lineRule="auto"/>
        <w:jc w:val="both"/>
      </w:pPr>
      <w:r>
        <w:t>У вступі обґрунтовано актуальність теми з урахуванням потреб сучасних систем відеоаналізу, автономної навігації, робототехніки, дистанційного моніторингу та спеціалізованих наукових спостережень. Мета і задачі дослідження сформульовані послідовно, а практичне значення роботи пов’язане з можливістю використання результатів у прикладних системах, де важливими є адаптивність, стійкість і можливість роботи з неповними або зашумленими даними.</w:t>
      </w:r>
    </w:p>
    <w:p>
      <w:pPr>
        <w:spacing w:after="0" w:before="0" w:line="240" w:lineRule="auto"/>
        <w:jc w:val="both"/>
      </w:pPr>
      <w:r>
        <w:t>У першому розділі подано огляд сучасних підходів до аналізу динамічних сцен і дистанційної ідентифікації параметрів об’єктів. З прикладної точки зору цінним є те, що автор розглядає не лише загальні методи комп’ютерного зору, а й умови їх використання в задачах віддаленого спостереження. Розділ дозволяє зрозуміти, чому для реальних систем недостатньо окремого детектора або окремого алгоритму оцінювання руху.</w:t>
      </w:r>
    </w:p>
    <w:p>
      <w:pPr>
        <w:spacing w:after="0" w:before="0" w:line="240" w:lineRule="auto"/>
        <w:jc w:val="both"/>
      </w:pPr>
      <w:r>
        <w:t>У другому розділі розглянуто алгоритмічні основи обробки відеоданих, зокрема методи оптичного потоку, нейромережеве оцінювання глибини та засоби інтеграції просторово-часових ознак. Для прикладних систем важливо, що ці методи аналізуються з урахуванням їх придатності до різних умов спостереження, а не лише з позицій абстрактної точності.</w:t>
      </w:r>
    </w:p>
    <w:p>
      <w:pPr>
        <w:spacing w:after="0" w:before="0" w:line="240" w:lineRule="auto"/>
        <w:jc w:val="both"/>
      </w:pPr>
      <w:r>
        <w:t>У третьому розділі сформовано підходи до побудови моделей і методів ідентифікації параметрів динамічних об’єктів. У цьому розділі найбільше значення має обґрунтування поєднання детектування, оптичного потоку, оцінювання глибини та ансамблевої корекції. Такий підхід є важливим для систем, у яких необхідно отримувати не тільки факт виявлення об’єкта, а й інформацію про його рух, просторове положення та поведінку у часі.</w:t>
      </w:r>
    </w:p>
    <w:p>
      <w:pPr>
        <w:spacing w:after="0" w:before="0" w:line="240" w:lineRule="auto"/>
        <w:jc w:val="both"/>
      </w:pPr>
      <w:r>
        <w:t xml:space="preserve">У четвертому розділі описано інформаційну технологію, програмну реалізацію та результати експериментального порівняння. Саме цей розділ підтверджує прикладну спрямованість дисертації. Порівняння </w:t>
      </w:r>
      <w:r>
        <w:rPr>
          <w:b/>
        </w:rPr>
        <w:t>35 комбінацій</w:t>
      </w:r>
      <w:r>
        <w:t xml:space="preserve"> методів дозволяє оцінити придатність різних конфігурацій для потенційних сценаріїв відеоспостереження, робототехніки, безпілотних платформ і спеціалізованого моніторингу. Було б корисно, щоб у подальших дослідженнях цей блок був розширений на ще різнорідніші набори даних.</w:t>
      </w:r>
    </w:p>
    <w:p>
      <w:pPr>
        <w:spacing w:after="0" w:before="0" w:line="240" w:lineRule="auto"/>
        <w:jc w:val="both"/>
      </w:pPr>
      <w:r>
        <w:t>Висновки до розділів і загальні висновки логічно пов’язані зі змістом роботи. Дисертація справляє враження завершеного дослідження, у якому теоретична, алгоритмічна та прикладна частини узгоджені між собою.</w:t>
      </w:r>
    </w:p>
    <w:p>
      <w:pPr>
        <w:spacing w:after="0" w:before="0" w:line="240" w:lineRule="auto"/>
        <w:jc w:val="left"/>
      </w:pPr>
      <w:r>
        <w:rPr>
          <w:b/>
        </w:rPr>
        <w:t>Відповідність дисертації спеціальності та академічна доброчесність</w:t>
      </w:r>
    </w:p>
    <w:p>
      <w:pPr>
        <w:spacing w:after="0" w:before="0" w:line="240" w:lineRule="auto"/>
        <w:jc w:val="both"/>
      </w:pPr>
      <w:r>
        <w:t xml:space="preserve">Дисертаційна робота відповідає спеціальності </w:t>
      </w:r>
      <w:r>
        <w:rPr>
          <w:b/>
        </w:rPr>
        <w:t>122 – Комп’ютерні науки</w:t>
      </w:r>
      <w:r>
        <w:t>, оскільки у ній розроблено моделі, методи, алгоритмічні рішення та інформаційну технологію обробки відеоданих, аналізу динамічних сцен і оцінювання параметрів об’єктів.</w:t>
      </w:r>
    </w:p>
    <w:p>
      <w:pPr>
        <w:spacing w:after="0" w:before="0" w:line="240" w:lineRule="auto"/>
        <w:jc w:val="both"/>
      </w:pPr>
      <w:r>
        <w:t>Порушень принципів академічної доброчесності в дисертації та наукових публікаціях здобувача не виявлено. Особистий внесок автора у співавторські роботи визначено належним чином.</w:t>
      </w:r>
    </w:p>
    <w:p>
      <w:pPr>
        <w:spacing w:after="0" w:before="0" w:line="240" w:lineRule="auto"/>
        <w:jc w:val="left"/>
      </w:pPr>
      <w:r>
        <w:rPr>
          <w:b/>
        </w:rPr>
        <w:t>Зауваження до дисертаційної роботи</w:t>
      </w:r>
    </w:p>
    <w:p>
      <w:pPr>
        <w:spacing w:after="0" w:before="0" w:line="240" w:lineRule="auto"/>
        <w:ind w:left="0" w:firstLine="0"/>
        <w:jc w:val="left"/>
      </w:pPr>
      <w:r>
        <w:t>1. Експериментальну перевірку запропонованої технології доцільно було б ширше розгорнути на більш різнорідних прикладних наборах даних, близьких до задач аероспостереження, віддаленого моніторингу та довготривалого трекінгу.</w:t>
      </w:r>
    </w:p>
    <w:p>
      <w:pPr>
        <w:spacing w:after="0" w:before="0" w:line="240" w:lineRule="auto"/>
        <w:ind w:left="0" w:firstLine="0"/>
        <w:jc w:val="left"/>
      </w:pPr>
      <w:r>
        <w:t>2. Для сценаріїв, пов’язаних із безпілотними платформами, бажано чіткіше окреслити межі застосовності монокулярної схеми та показати її співвідношення з можливостями інтеграції LiDAR, IMU або стереобачення.</w:t>
      </w:r>
    </w:p>
    <w:p>
      <w:pPr>
        <w:spacing w:after="0" w:before="0" w:line="240" w:lineRule="auto"/>
        <w:ind w:left="0" w:firstLine="0"/>
        <w:jc w:val="left"/>
      </w:pPr>
      <w:r>
        <w:t>3. Відомості про впровадження результатів були б переконливішими за наявності докладніших кількісних показників ефекту використання технології у кожній організації.</w:t>
      </w:r>
    </w:p>
    <w:p>
      <w:pPr>
        <w:spacing w:after="0" w:before="0" w:line="240" w:lineRule="auto"/>
        <w:ind w:left="0" w:firstLine="0"/>
        <w:jc w:val="left"/>
      </w:pPr>
      <w:r>
        <w:t>4. У частині аналізу стійкості системи до шумів, оклюзій і зміни освітлення доцільно було б ширше показати характерні приклади граничних режимів та типових похибок.</w:t>
      </w:r>
    </w:p>
    <w:p>
      <w:pPr>
        <w:spacing w:after="0" w:before="0" w:line="240" w:lineRule="auto"/>
        <w:ind w:left="0" w:firstLine="0"/>
        <w:jc w:val="left"/>
      </w:pPr>
      <w:r>
        <w:t>5. Для прикладного використання в робототехніці й дистанційному моніторингу корисно було б детальніше подати вимоги до апаратної платформи та часові характеристики функціонування системи.</w:t>
      </w:r>
    </w:p>
    <w:p>
      <w:pPr>
        <w:spacing w:after="0" w:before="0" w:line="240" w:lineRule="auto"/>
        <w:ind w:left="0" w:firstLine="0"/>
        <w:jc w:val="left"/>
      </w:pPr>
      <w:r>
        <w:t>6. У тексті дисертації трапляються окремі стилістичні та термінологічні нерівномірності.</w:t>
      </w:r>
    </w:p>
    <w:p>
      <w:pPr>
        <w:spacing w:after="0" w:before="0" w:line="240" w:lineRule="auto"/>
        <w:jc w:val="both"/>
      </w:pPr>
      <w:r>
        <w:t>Наведені зауваження не впливають на загальну позитивну оцінку роботи, яка є актуальною, завершеною та має істотне наукове і практичне значення.</w:t>
      </w:r>
    </w:p>
    <w:p>
      <w:pPr>
        <w:spacing w:after="0" w:before="0" w:line="240" w:lineRule="auto"/>
        <w:jc w:val="left"/>
      </w:pPr>
      <w:r>
        <w:rPr>
          <w:b/>
        </w:rPr>
        <w:t>Загальний висновок</w:t>
      </w:r>
    </w:p>
    <w:p>
      <w:pPr>
        <w:spacing w:after="0" w:before="0" w:line="240" w:lineRule="auto"/>
        <w:jc w:val="both"/>
      </w:pPr>
      <w:r>
        <w:t xml:space="preserve">Дисертаційна робота </w:t>
      </w:r>
      <w:r>
        <w:rPr>
          <w:b/>
        </w:rPr>
        <w:t>Кондратова Олексія Михайловича</w:t>
      </w:r>
      <w:r>
        <w:t xml:space="preserve"> </w:t>
      </w:r>
      <w:r>
        <w:rPr>
          <w:b/>
        </w:rPr>
        <w:t>«Моделі, методи та інформаційна технологія дистанційної ідентифікації параметрів динамічних об’єктів»</w:t>
      </w:r>
      <w:r>
        <w:t xml:space="preserve"> є завершеною кваліфікаційною науковою працею, у якій отримано нові науково обґрунтовані результати, що розв’язують актуальне науково-прикладне завдання дистанційної ідентифікації параметрів динамічних об’єктів за відеоданими.</w:t>
      </w:r>
    </w:p>
    <w:p>
      <w:pPr>
        <w:spacing w:after="0" w:before="0" w:line="240" w:lineRule="auto"/>
        <w:jc w:val="both"/>
      </w:pPr>
      <w:r>
        <w:t xml:space="preserve">Дисертація відповідає галузі знань </w:t>
      </w:r>
      <w:r>
        <w:rPr>
          <w:b/>
        </w:rPr>
        <w:t>12 – Інформаційні технології</w:t>
      </w:r>
      <w:r>
        <w:t xml:space="preserve">, спеціальності </w:t>
      </w:r>
      <w:r>
        <w:rPr>
          <w:b/>
        </w:rPr>
        <w:t>122 – Комп’ютерні науки</w:t>
      </w:r>
      <w:r>
        <w:t xml:space="preserve"> та вимогам пунктів 6, 7, 8 і 9 Порядку присудження ступеня доктора філософії, затвердженого постановою Кабінету Міністрів України від 12.01.2022 №44. Її автор, </w:t>
      </w:r>
      <w:r>
        <w:rPr>
          <w:b/>
        </w:rPr>
        <w:t>Кондратов Олексій Михайлович</w:t>
      </w:r>
      <w:r>
        <w:t xml:space="preserve">, заслуговує на присудження ступеня доктора філософії за спеціальністю </w:t>
      </w:r>
      <w:r>
        <w:rPr>
          <w:b/>
        </w:rPr>
        <w:t>122 – Комп’ютерні науки</w:t>
      </w:r>
      <w:r>
        <w:t>.</w:t>
      </w:r>
    </w:p>
    <w:p>
      <w:pPr>
        <w:spacing w:after="0" w:before="0" w:line="240" w:lineRule="auto"/>
        <w:jc w:val="left"/>
      </w:pPr>
      <w:r>
        <w:rPr>
          <w:b/>
        </w:rPr>
        <w:t>Офіційний опонент</w:t>
      </w:r>
    </w:p>
    <w:p>
      <w:pPr>
        <w:spacing w:after="0" w:before="0" w:line="240" w:lineRule="auto"/>
        <w:jc w:val="both"/>
      </w:pPr>
      <w:r>
        <w:t>завідувач кафедри інформаційних технологій та комп’ютерної інженерії</w:t>
      </w:r>
    </w:p>
    <w:p>
      <w:pPr>
        <w:spacing w:after="0" w:before="0" w:line="240" w:lineRule="auto"/>
        <w:jc w:val="both"/>
      </w:pPr>
      <w:r>
        <w:t>Національного технічного університету «Дніпровська політехніка»</w:t>
      </w:r>
    </w:p>
    <w:p>
      <w:pPr>
        <w:spacing w:after="0" w:before="0" w:line="240" w:lineRule="auto"/>
        <w:jc w:val="both"/>
      </w:pPr>
      <w:r>
        <w:t>доктор технічних наук</w:t>
      </w:r>
    </w:p>
    <w:p>
      <w:pPr>
        <w:spacing w:after="0" w:before="0" w:line="240" w:lineRule="auto"/>
        <w:jc w:val="left"/>
      </w:pPr>
      <w:r>
        <w:rPr>
          <w:b/>
        </w:rPr>
        <w:t>Володимир ГНАТУШЕНКО</w:t>
      </w:r>
    </w:p>
    <w:sectPr w:rsidR="00CB37FF">
      <w:headerReference w:type="even" r:id="rId7"/>
      <w:headerReference w:type="default" r:id="rId8"/>
      <w:pgSz w:w="11906" w:h="16838"/>
      <w:pgMar w:top="851" w:right="567" w:bottom="851" w:left="1134" w:header="357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A7628" w14:textId="77777777" w:rsidR="00CE0279" w:rsidRDefault="00CE0279">
      <w:r>
        <w:separator/>
      </w:r>
    </w:p>
  </w:endnote>
  <w:endnote w:type="continuationSeparator" w:id="0">
    <w:p w14:paraId="17568577" w14:textId="77777777" w:rsidR="00CE0279" w:rsidRDefault="00CE0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E7C7" w14:textId="77777777" w:rsidR="00CE0279" w:rsidRDefault="00CE0279">
      <w:r>
        <w:separator/>
      </w:r>
    </w:p>
  </w:footnote>
  <w:footnote w:type="continuationSeparator" w:id="0">
    <w:p w14:paraId="571E2197" w14:textId="77777777" w:rsidR="00CE0279" w:rsidRDefault="00CE0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68DC" w14:textId="77777777" w:rsidR="00CE0279" w:rsidRDefault="00CE027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lang w:val="en-US" w:eastAsia="en-US"/>
      </w:rPr>
      <w:t>1</w:t>
    </w:r>
    <w:r>
      <w:rPr>
        <w:rStyle w:val="PageNumber"/>
      </w:rPr>
      <w:fldChar w:fldCharType="end"/>
    </w:r>
  </w:p>
  <w:p w14:paraId="200EC18D" w14:textId="77777777" w:rsidR="00CE0279" w:rsidRDefault="00CE027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A1AB" w14:textId="77777777" w:rsidR="00CE0279" w:rsidRDefault="00CE0279">
    <w:pPr>
      <w:pStyle w:val="Header"/>
      <w:framePr w:wrap="around" w:vAnchor="text" w:hAnchor="margin" w:xAlign="right" w:y="1"/>
      <w:rPr>
        <w:rStyle w:val="PageNumber"/>
        <w:rFonts w:ascii="Times New Roman" w:hAnsi="Times New Roman"/>
        <w:sz w:val="28"/>
        <w:szCs w:val="28"/>
      </w:rPr>
    </w:pPr>
    <w:r>
      <w:rPr>
        <w:rStyle w:val="PageNumber"/>
        <w:rFonts w:ascii="Times New Roman" w:hAnsi="Times New Roman"/>
        <w:sz w:val="28"/>
        <w:szCs w:val="28"/>
      </w:rPr>
      <w:fldChar w:fldCharType="begin"/>
    </w:r>
    <w:r>
      <w:rPr>
        <w:rStyle w:val="PageNumber"/>
        <w:rFonts w:ascii="Times New Roman" w:hAnsi="Times New Roman"/>
        <w:sz w:val="28"/>
        <w:szCs w:val="28"/>
      </w:rPr>
      <w:instrText xml:space="preserve">PAGE  </w:instrText>
    </w:r>
    <w:r>
      <w:rPr>
        <w:rStyle w:val="PageNumber"/>
        <w:rFonts w:ascii="Times New Roman" w:hAnsi="Times New Roman"/>
        <w:sz w:val="28"/>
        <w:szCs w:val="28"/>
      </w:rPr>
      <w:fldChar w:fldCharType="separate"/>
    </w:r>
    <w:r>
      <w:rPr>
        <w:rStyle w:val="PageNumber"/>
        <w:rFonts w:ascii="Times New Roman" w:hAnsi="Times New Roman"/>
        <w:sz w:val="28"/>
        <w:szCs w:val="28"/>
        <w:lang w:val="en-US" w:eastAsia="en-US"/>
      </w:rPr>
      <w:t>7</w:t>
    </w:r>
    <w:r>
      <w:rPr>
        <w:rStyle w:val="PageNumber"/>
        <w:rFonts w:ascii="Times New Roman" w:hAnsi="Times New Roman"/>
        <w:sz w:val="28"/>
        <w:szCs w:val="28"/>
      </w:rPr>
      <w:fldChar w:fldCharType="end"/>
    </w:r>
  </w:p>
  <w:p w14:paraId="7226C402" w14:textId="77777777" w:rsidR="00CE0279" w:rsidRDefault="00CE0279">
    <w:pPr>
      <w:pStyle w:val="Header"/>
      <w:ind w:right="360"/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4202"/>
    <w:multiLevelType w:val="singleLevel"/>
    <w:tmpl w:val="4E2F4202"/>
    <w:lvl w:ilvl="0">
      <w:start w:val="1"/>
      <w:numFmt w:val="decimal"/>
      <w:lvlText w:val="%1)"/>
      <w:lvlJc w:val="left"/>
      <w:pPr>
        <w:tabs>
          <w:tab w:val="num" w:pos="312"/>
        </w:tabs>
      </w:pPr>
    </w:lvl>
  </w:abstractNum>
  <w:num w:numId="1" w16cid:durableId="77097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3A62"/>
    <w:rsid w:val="00006FA0"/>
    <w:rsid w:val="00010BC7"/>
    <w:rsid w:val="00024C8A"/>
    <w:rsid w:val="000260EE"/>
    <w:rsid w:val="00030B22"/>
    <w:rsid w:val="00044B25"/>
    <w:rsid w:val="00046576"/>
    <w:rsid w:val="0004658C"/>
    <w:rsid w:val="00062F7D"/>
    <w:rsid w:val="0007741E"/>
    <w:rsid w:val="000833FD"/>
    <w:rsid w:val="000C2CFE"/>
    <w:rsid w:val="000C4341"/>
    <w:rsid w:val="000C5A67"/>
    <w:rsid w:val="000E49D4"/>
    <w:rsid w:val="0012402C"/>
    <w:rsid w:val="001321FE"/>
    <w:rsid w:val="00136BBD"/>
    <w:rsid w:val="00145ADB"/>
    <w:rsid w:val="001507E3"/>
    <w:rsid w:val="001B1CF9"/>
    <w:rsid w:val="001F3ACC"/>
    <w:rsid w:val="00206378"/>
    <w:rsid w:val="00210366"/>
    <w:rsid w:val="00224A8C"/>
    <w:rsid w:val="002302ED"/>
    <w:rsid w:val="002526C1"/>
    <w:rsid w:val="0026707F"/>
    <w:rsid w:val="002A2CDC"/>
    <w:rsid w:val="002C0353"/>
    <w:rsid w:val="002D45C5"/>
    <w:rsid w:val="00321D72"/>
    <w:rsid w:val="00333112"/>
    <w:rsid w:val="00340702"/>
    <w:rsid w:val="00342144"/>
    <w:rsid w:val="00346171"/>
    <w:rsid w:val="003723C1"/>
    <w:rsid w:val="00386E19"/>
    <w:rsid w:val="003A1167"/>
    <w:rsid w:val="003B1B17"/>
    <w:rsid w:val="003C2801"/>
    <w:rsid w:val="003F49B1"/>
    <w:rsid w:val="00420574"/>
    <w:rsid w:val="00437F8D"/>
    <w:rsid w:val="00446607"/>
    <w:rsid w:val="004508B1"/>
    <w:rsid w:val="00451006"/>
    <w:rsid w:val="0045767A"/>
    <w:rsid w:val="00465719"/>
    <w:rsid w:val="004701A0"/>
    <w:rsid w:val="00472209"/>
    <w:rsid w:val="00484ACD"/>
    <w:rsid w:val="004874EC"/>
    <w:rsid w:val="004D3E93"/>
    <w:rsid w:val="004D73E0"/>
    <w:rsid w:val="004E50F2"/>
    <w:rsid w:val="005642E0"/>
    <w:rsid w:val="005718CE"/>
    <w:rsid w:val="00576295"/>
    <w:rsid w:val="005C4442"/>
    <w:rsid w:val="005D7F08"/>
    <w:rsid w:val="005F00B3"/>
    <w:rsid w:val="005F2ECD"/>
    <w:rsid w:val="005F608F"/>
    <w:rsid w:val="00614EA1"/>
    <w:rsid w:val="00620C2B"/>
    <w:rsid w:val="0064279A"/>
    <w:rsid w:val="006651D7"/>
    <w:rsid w:val="0067713B"/>
    <w:rsid w:val="006A2843"/>
    <w:rsid w:val="006A6816"/>
    <w:rsid w:val="006A6A71"/>
    <w:rsid w:val="006D03B2"/>
    <w:rsid w:val="006E5A41"/>
    <w:rsid w:val="006F200D"/>
    <w:rsid w:val="006F3121"/>
    <w:rsid w:val="006F4D84"/>
    <w:rsid w:val="007440E3"/>
    <w:rsid w:val="007456C7"/>
    <w:rsid w:val="00753BCD"/>
    <w:rsid w:val="0075732D"/>
    <w:rsid w:val="00781390"/>
    <w:rsid w:val="00781F22"/>
    <w:rsid w:val="00787F18"/>
    <w:rsid w:val="00794614"/>
    <w:rsid w:val="007D4483"/>
    <w:rsid w:val="007F1866"/>
    <w:rsid w:val="007F251F"/>
    <w:rsid w:val="00834D0A"/>
    <w:rsid w:val="00852E47"/>
    <w:rsid w:val="00892CEE"/>
    <w:rsid w:val="008A078B"/>
    <w:rsid w:val="008A7567"/>
    <w:rsid w:val="008B18B0"/>
    <w:rsid w:val="008B516A"/>
    <w:rsid w:val="008B5F33"/>
    <w:rsid w:val="008C261A"/>
    <w:rsid w:val="009015E1"/>
    <w:rsid w:val="00907475"/>
    <w:rsid w:val="00914093"/>
    <w:rsid w:val="00952C97"/>
    <w:rsid w:val="009670B6"/>
    <w:rsid w:val="00967354"/>
    <w:rsid w:val="00977699"/>
    <w:rsid w:val="00985614"/>
    <w:rsid w:val="009C0DB6"/>
    <w:rsid w:val="00A14CCE"/>
    <w:rsid w:val="00A260BA"/>
    <w:rsid w:val="00AA1C33"/>
    <w:rsid w:val="00AD3B9B"/>
    <w:rsid w:val="00AE13CC"/>
    <w:rsid w:val="00AF14CB"/>
    <w:rsid w:val="00B06522"/>
    <w:rsid w:val="00B577DB"/>
    <w:rsid w:val="00B837DA"/>
    <w:rsid w:val="00B87C86"/>
    <w:rsid w:val="00BA71E6"/>
    <w:rsid w:val="00BD0CB7"/>
    <w:rsid w:val="00BD144E"/>
    <w:rsid w:val="00BF0E54"/>
    <w:rsid w:val="00C10F19"/>
    <w:rsid w:val="00C129DA"/>
    <w:rsid w:val="00C23B74"/>
    <w:rsid w:val="00C34C67"/>
    <w:rsid w:val="00C560C2"/>
    <w:rsid w:val="00C97CFC"/>
    <w:rsid w:val="00CB37FF"/>
    <w:rsid w:val="00CE0279"/>
    <w:rsid w:val="00D00CEC"/>
    <w:rsid w:val="00D065DE"/>
    <w:rsid w:val="00D133B5"/>
    <w:rsid w:val="00D35040"/>
    <w:rsid w:val="00D44AD7"/>
    <w:rsid w:val="00D44E37"/>
    <w:rsid w:val="00D736D0"/>
    <w:rsid w:val="00D76506"/>
    <w:rsid w:val="00D86AD7"/>
    <w:rsid w:val="00D954DD"/>
    <w:rsid w:val="00DA03D9"/>
    <w:rsid w:val="00DC0DF1"/>
    <w:rsid w:val="00DC11EF"/>
    <w:rsid w:val="00E12332"/>
    <w:rsid w:val="00E17B7C"/>
    <w:rsid w:val="00E4198A"/>
    <w:rsid w:val="00E60124"/>
    <w:rsid w:val="00E6383F"/>
    <w:rsid w:val="00E82B0F"/>
    <w:rsid w:val="00EA1C50"/>
    <w:rsid w:val="00EA3472"/>
    <w:rsid w:val="00EA4642"/>
    <w:rsid w:val="00EA6925"/>
    <w:rsid w:val="00EA7E84"/>
    <w:rsid w:val="00F01AFF"/>
    <w:rsid w:val="00F24729"/>
    <w:rsid w:val="00F25BD5"/>
    <w:rsid w:val="00F42DC8"/>
    <w:rsid w:val="00F440F5"/>
    <w:rsid w:val="00F44823"/>
    <w:rsid w:val="00F82432"/>
    <w:rsid w:val="00FB4CC1"/>
    <w:rsid w:val="00FC3A62"/>
    <w:rsid w:val="00FE584B"/>
    <w:rsid w:val="0E3765D6"/>
    <w:rsid w:val="12137260"/>
    <w:rsid w:val="154F6AE4"/>
    <w:rsid w:val="4A5B752D"/>
    <w:rsid w:val="4F001903"/>
    <w:rsid w:val="60D60FEA"/>
    <w:rsid w:val="64F31D1F"/>
    <w:rsid w:val="66982658"/>
    <w:rsid w:val="7437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91A866"/>
  <w15:chartTrackingRefBased/>
  <w15:docId w15:val="{116E4453-40A8-4A30-A632-44D207E9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locked="1" w:semiHidden="1" w:unhideWhenUsed="1" w:qFormat="1"/>
    <w:lsdException w:name="heading 3" w:locked="1" w:semiHidden="1" w:unhideWhenUsed="1" w:qFormat="1"/>
    <w:lsdException w:name="heading 4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Default Paragraph Font" w:semiHidden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  <w:sz w:val="28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spacing w:line="360" w:lineRule="exact"/>
      <w:ind w:firstLine="900"/>
      <w:jc w:val="both"/>
      <w:outlineLvl w:val="0"/>
    </w:pPr>
    <w:rPr>
      <w:b/>
      <w:szCs w:val="20"/>
      <w:u w:val="single"/>
      <w:lang w:val="uk-UA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Pr>
      <w:sz w:val="16"/>
    </w:rPr>
  </w:style>
  <w:style w:type="character" w:styleId="PageNumber">
    <w:name w:val="page number"/>
    <w:rPr>
      <w:rFonts w:cs="Times New Roman"/>
    </w:rPr>
  </w:style>
  <w:style w:type="paragraph" w:styleId="BalloonText">
    <w:name w:val="Balloon Text"/>
    <w:basedOn w:val="Normal"/>
    <w:link w:val="BalloonTextChar"/>
    <w:semiHidden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semiHidden/>
    <w:locked/>
    <w:rPr>
      <w:rFonts w:ascii="Tahoma" w:hAnsi="Tahoma"/>
      <w:sz w:val="16"/>
    </w:rPr>
  </w:style>
  <w:style w:type="paragraph" w:styleId="BodyTextIndent3">
    <w:name w:val="Body Text Indent 3"/>
    <w:basedOn w:val="Normal"/>
    <w:pPr>
      <w:spacing w:line="360" w:lineRule="exact"/>
      <w:ind w:firstLine="900"/>
      <w:jc w:val="both"/>
    </w:pPr>
    <w:rPr>
      <w:lang w:val="uk-U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paragraph" w:styleId="BodyText">
    <w:name w:val="Body Text"/>
    <w:basedOn w:val="Normal"/>
    <w:pPr>
      <w:spacing w:after="120"/>
    </w:pPr>
  </w:style>
  <w:style w:type="paragraph" w:styleId="BodyTextIndent">
    <w:name w:val="Body Text Indent"/>
    <w:basedOn w:val="Normal"/>
    <w:pPr>
      <w:spacing w:line="360" w:lineRule="auto"/>
      <w:ind w:firstLine="720"/>
      <w:jc w:val="both"/>
    </w:pPr>
    <w:rPr>
      <w:rFonts w:ascii="Arial" w:hAnsi="Arial"/>
      <w:szCs w:val="20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Indent2">
    <w:name w:val="Body Text Indent 2"/>
    <w:basedOn w:val="Normal"/>
    <w:pPr>
      <w:spacing w:line="360" w:lineRule="exact"/>
      <w:ind w:firstLine="900"/>
      <w:jc w:val="both"/>
    </w:pPr>
    <w:rPr>
      <w:b/>
      <w:szCs w:val="20"/>
      <w:u w:val="single"/>
    </w:rPr>
  </w:style>
  <w:style w:type="paragraph" w:customStyle="1" w:styleId="BodyText21">
    <w:name w:val="Body Text 21"/>
    <w:basedOn w:val="Normal"/>
    <w:pPr>
      <w:widowControl w:val="0"/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 w:val="28"/>
      <w:szCs w:val="20"/>
    </w:rPr>
  </w:style>
  <w:style w:type="paragraph" w:customStyle="1" w:styleId="Heading11">
    <w:name w:val="Heading 11"/>
    <w:pPr>
      <w:jc w:val="center"/>
    </w:pPr>
    <w:rPr>
      <w:sz w:val="24"/>
      <w:lang w:val="ru-RU" w:eastAsia="ru-RU"/>
    </w:rPr>
  </w:style>
  <w:style w:type="character" w:customStyle="1" w:styleId="ListLabel3">
    <w:name w:val="ListLabel 3"/>
    <w:rPr>
      <w:rFonts w:ascii="Times New Roman" w:hAnsi="Times New Roman"/>
      <w:position w:val="0"/>
      <w:sz w:val="28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ВІДГУК</vt:lpstr>
    </vt:vector>
  </TitlesOfParts>
  <Company>ZTRI</Company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ВІДГУК</dc:title>
  <dc:subject/>
  <dc:creator>213B</dc:creator>
  <cp:keywords/>
  <dc:description/>
  <cp:lastModifiedBy>Кондратов Олексій Михайлович</cp:lastModifiedBy>
  <cp:revision>2</cp:revision>
  <cp:lastPrinted>2019-12-12T17:24:00Z</cp:lastPrinted>
  <dcterms:created xsi:type="dcterms:W3CDTF">2026-06-27T16:57:00Z</dcterms:created>
  <dcterms:modified xsi:type="dcterms:W3CDTF">2026-06-27T16:57:00Z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CFD45CB990074EC086AE55634617DAF9</vt:lpwstr>
  </property>
</Properties>
</file>