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A8139" w14:textId="77777777" w:rsidR="00C62D84" w:rsidRDefault="00000000" w:rsidP="000F695B">
      <w:r>
        <w:t>МОДЕЛІ ДИСТАНЦІЙНОЇ ІДЕНТИФІКАЦІЇ ПАРАМЕТРІВ ДИНАМІЧНИХ ОБ'ЄКТІВ</w:t>
      </w:r>
    </w:p>
    <w:p w14:paraId="79CC48F6" w14:textId="77777777" w:rsidR="00C62D84" w:rsidRDefault="00000000" w:rsidP="000F695B">
      <w:r>
        <w:t>Наукове дослідження</w:t>
      </w:r>
    </w:p>
    <w:p w14:paraId="2D17FCBB" w14:textId="77777777" w:rsidR="00C62D84" w:rsidRDefault="00000000" w:rsidP="000F695B">
      <w:r>
        <w:t>24 квітня 2026 р.</w:t>
      </w:r>
    </w:p>
    <w:p w14:paraId="0C47530D" w14:textId="77777777" w:rsidR="00C62D84" w:rsidRDefault="00000000" w:rsidP="000F695B">
      <w:r>
        <w:br w:type="page"/>
      </w:r>
    </w:p>
    <w:p w14:paraId="2749C748" w14:textId="77777777" w:rsidR="00C62D84" w:rsidRDefault="00000000" w:rsidP="000F695B">
      <w:pPr>
        <w:pStyle w:val="1"/>
      </w:pPr>
      <w:r>
        <w:lastRenderedPageBreak/>
        <w:t>МОДЕЛІ ДИСТАНЦІЙНОЇ ІДЕНТИФІКАЦІЇ ПАРАМЕТРІВ ДИНАМІЧНИХ ОБ'ЄКТІВ</w:t>
      </w:r>
    </w:p>
    <w:p w14:paraId="546ED96A" w14:textId="77777777" w:rsidR="00C62D84" w:rsidRDefault="00000000" w:rsidP="000F695B">
      <w:r>
        <w:t xml:space="preserve">У цьому розділі розглядаються математичні моделі для дистанційної ідентифікації </w:t>
      </w:r>
      <w:r w:rsidRPr="000F695B">
        <w:t>параметрів</w:t>
      </w:r>
      <w:r>
        <w:t xml:space="preserve"> динамічних об'єктів. Основна увага приділяється концептуальним засадам побудови моделей, методам ідентифікації параметрів за відеоданими, використанню оптичного потоку для визначення кінематичних характеристик, а також підходам до об'єднання різних моделей і методів.</w:t>
      </w:r>
    </w:p>
    <w:p w14:paraId="3B97A38E" w14:textId="77777777" w:rsidR="00C62D84" w:rsidRPr="000F695B" w:rsidRDefault="00000000" w:rsidP="000F695B">
      <w:pPr>
        <w:pStyle w:val="21"/>
        <w:rPr>
          <w:lang w:val="ru-RU"/>
        </w:rPr>
      </w:pPr>
      <w:r w:rsidRPr="000F695B">
        <w:rPr>
          <w:lang w:val="ru-RU"/>
        </w:rPr>
        <w:t>Концепція моделей дистанційної ідентифікації</w:t>
      </w:r>
    </w:p>
    <w:p w14:paraId="436A5594" w14:textId="77777777" w:rsidR="00C62D84" w:rsidRPr="000F695B" w:rsidRDefault="00000000" w:rsidP="000F695B">
      <w:pPr>
        <w:pStyle w:val="31"/>
        <w:rPr>
          <w:lang w:val="ru-RU"/>
        </w:rPr>
      </w:pPr>
      <w:r w:rsidRPr="000F695B">
        <w:rPr>
          <w:lang w:val="ru-RU"/>
        </w:rPr>
        <w:t>Основні поняття та визначення</w:t>
      </w:r>
    </w:p>
    <w:p w14:paraId="6161E42F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\</w:t>
      </w:r>
      <w:r>
        <w:t>begin</w:t>
      </w:r>
      <w:r w:rsidRPr="000F695B">
        <w:rPr>
          <w:lang w:val="ru-RU"/>
        </w:rPr>
        <w:t>{</w:t>
      </w:r>
      <w:r>
        <w:t>definition</w:t>
      </w:r>
      <w:r w:rsidRPr="000F695B">
        <w:rPr>
          <w:lang w:val="ru-RU"/>
        </w:rPr>
        <w:t xml:space="preserve">} </w:t>
      </w:r>
      <w:r w:rsidRPr="000F695B">
        <w:rPr>
          <w:b/>
          <w:lang w:val="ru-RU"/>
        </w:rPr>
        <w:t>Дистанційна ідентифікація динамічного об'єкта</w:t>
      </w:r>
      <w:r w:rsidRPr="000F695B">
        <w:rPr>
          <w:lang w:val="ru-RU"/>
        </w:rPr>
        <w:t xml:space="preserve"> — це процес визначення просторових, кінематичних та динамічних характеристик об'єкта за даними відеоспостереження без безпосереднього контакту з об'єктом. \</w:t>
      </w:r>
      <w:r>
        <w:t>end</w:t>
      </w:r>
      <w:r w:rsidRPr="000F695B">
        <w:rPr>
          <w:lang w:val="ru-RU"/>
        </w:rPr>
        <w:t>{</w:t>
      </w:r>
      <w:r>
        <w:t>definition</w:t>
      </w:r>
      <w:r w:rsidRPr="000F695B">
        <w:rPr>
          <w:lang w:val="ru-RU"/>
        </w:rPr>
        <w:t>}</w:t>
      </w:r>
    </w:p>
    <w:p w14:paraId="037BBB9D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\</w:t>
      </w:r>
      <w:r>
        <w:t>begin</w:t>
      </w:r>
      <w:r w:rsidRPr="000F695B">
        <w:rPr>
          <w:lang w:val="ru-RU"/>
        </w:rPr>
        <w:t>{</w:t>
      </w:r>
      <w:r>
        <w:t>definition</w:t>
      </w:r>
      <w:r w:rsidRPr="000F695B">
        <w:rPr>
          <w:lang w:val="ru-RU"/>
        </w:rPr>
        <w:t xml:space="preserve">} </w:t>
      </w:r>
      <w:r w:rsidRPr="000F695B">
        <w:rPr>
          <w:b/>
          <w:lang w:val="ru-RU"/>
        </w:rPr>
        <w:t>Модель дистанційної ідентифікації</w:t>
      </w:r>
      <w:r w:rsidRPr="000F695B">
        <w:rPr>
          <w:lang w:val="ru-RU"/>
        </w:rPr>
        <w:t xml:space="preserve"> — це математичний апарат, що встановлює зв'язок між спостережуваними відеоданими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e>
        </m:box>
      </m:oMath>
      <w:r w:rsidRPr="000F695B">
        <w:rPr>
          <w:lang w:val="ru-RU"/>
        </w:rPr>
        <w:t xml:space="preserve"> та параметрами об'єкта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={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…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}</m:t>
            </m:r>
          </m:e>
        </m:box>
      </m:oMath>
      <w:r w:rsidRPr="000F695B">
        <w:rPr>
          <w:lang w:val="ru-RU"/>
        </w:rPr>
        <w:t>. \</w:t>
      </w:r>
      <w:r>
        <w:t>end</w:t>
      </w:r>
      <w:r w:rsidRPr="000F695B">
        <w:rPr>
          <w:lang w:val="ru-RU"/>
        </w:rPr>
        <w:t>{</w:t>
      </w:r>
      <w:r>
        <w:t>definition</w:t>
      </w:r>
      <w:r w:rsidRPr="000F695B">
        <w:rPr>
          <w:lang w:val="ru-RU"/>
        </w:rPr>
        <w:t>}</w:t>
      </w:r>
    </w:p>
    <w:p w14:paraId="3CD93606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Загальна концептуальна модель дистанційної ідентифікації може бути представлена у вигляді:</w:t>
      </w:r>
    </w:p>
    <w:p w14:paraId="73FA62A9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r>
              <m:rPr>
                <m:scr m:val="script"/>
              </m:rPr>
              <w:rPr>
                <w:rFonts w:ascii="Cambria Math" w:hAnsi="Cambria Math"/>
                <w:lang w:val="ru-RU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),</m:t>
            </m:r>
            <m:r>
              <m:rPr>
                <m:scr m:val="script"/>
              </m:rPr>
              <w:rPr>
                <w:rFonts w:ascii="Cambria Math" w:hAnsi="Cambria Math"/>
                <w:lang w:val="ru-RU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m:rPr>
                <m:scr m:val="script"/>
              </m:rP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e>
        </m:box>
      </m:oMath>
      <w:r w:rsidRPr="000F695B">
        <w:rPr>
          <w:lang w:val="ru-RU"/>
        </w:rPr>
        <w:t xml:space="preserve"> (1)</w:t>
      </w:r>
    </w:p>
    <w:p w14:paraId="67A7EF78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де:</w:t>
      </w:r>
    </w:p>
    <w:p w14:paraId="309AB506" w14:textId="77777777" w:rsidR="00C62D84" w:rsidRPr="000F695B" w:rsidRDefault="00000000" w:rsidP="000F695B">
      <w:pPr>
        <w:pStyle w:val="a0"/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Θ</m:t>
            </m:r>
          </m:e>
        </m:box>
      </m:oMath>
      <w:r w:rsidRPr="000F695B">
        <w:rPr>
          <w:lang w:val="ru-RU"/>
        </w:rPr>
        <w:t xml:space="preserve"> — множина параметрів об'єкта, що ідентифікуються;</w:t>
      </w:r>
    </w:p>
    <w:p w14:paraId="3A1F6645" w14:textId="77777777" w:rsidR="00C62D84" w:rsidRPr="000F695B" w:rsidRDefault="00000000" w:rsidP="000F695B">
      <w:pPr>
        <w:pStyle w:val="a0"/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e>
        </m:box>
      </m:oMath>
      <w:r w:rsidRPr="000F695B">
        <w:rPr>
          <w:lang w:val="ru-RU"/>
        </w:rPr>
        <w:t xml:space="preserve"> — відеодані (послідовність кадрів);</w:t>
      </w:r>
    </w:p>
    <w:p w14:paraId="61A33CA8" w14:textId="77777777" w:rsidR="00C62D84" w:rsidRPr="000F695B" w:rsidRDefault="00000000" w:rsidP="000F695B">
      <w:pPr>
        <w:pStyle w:val="a0"/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cr m:val="script"/>
              </m:rPr>
              <w:rPr>
                <w:rFonts w:ascii="Cambria Math" w:hAnsi="Cambria Math"/>
                <w:lang w:val="ru-RU"/>
              </w:rPr>
              <m:t>M</m:t>
            </m:r>
          </m:e>
        </m:box>
      </m:oMath>
      <w:r w:rsidRPr="000F695B">
        <w:rPr>
          <w:lang w:val="ru-RU"/>
        </w:rPr>
        <w:t xml:space="preserve"> — множина математичних методів обробки;</w:t>
      </w:r>
    </w:p>
    <w:p w14:paraId="4E5ADFD5" w14:textId="77777777" w:rsidR="00C62D84" w:rsidRPr="000F695B" w:rsidRDefault="00000000" w:rsidP="000F695B">
      <w:pPr>
        <w:pStyle w:val="a0"/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cr m:val="script"/>
              </m:rPr>
              <w:rPr>
                <w:rFonts w:ascii="Cambria Math" w:hAnsi="Cambria Math"/>
              </w:rPr>
              <m:t>A</m:t>
            </m:r>
          </m:e>
        </m:box>
      </m:oMath>
      <w:r w:rsidRPr="000F695B">
        <w:rPr>
          <w:lang w:val="ru-RU"/>
        </w:rPr>
        <w:t xml:space="preserve"> — множина архітектур нейронних мереж.</w:t>
      </w:r>
    </w:p>
    <w:p w14:paraId="0F49D050" w14:textId="77777777" w:rsidR="00C62D84" w:rsidRPr="000F695B" w:rsidRDefault="00000000" w:rsidP="000F695B">
      <w:pPr>
        <w:pStyle w:val="31"/>
        <w:rPr>
          <w:lang w:val="ru-RU"/>
        </w:rPr>
      </w:pPr>
      <w:r w:rsidRPr="000F695B">
        <w:rPr>
          <w:lang w:val="ru-RU"/>
        </w:rPr>
        <w:t>Ієрархія параметрів динамічних об'єктів</w:t>
      </w:r>
    </w:p>
    <w:p w14:paraId="1DC9500D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Параметри динамічних об'єктів можна класифікувати за рівнем абстракції:</w:t>
      </w:r>
    </w:p>
    <w:p w14:paraId="4F10C509" w14:textId="77777777" w:rsidR="00C62D84" w:rsidRPr="000F695B" w:rsidRDefault="00000000" w:rsidP="000F695B">
      <w:pPr>
        <w:pStyle w:val="a"/>
        <w:rPr>
          <w:lang w:val="ru-RU"/>
        </w:rPr>
      </w:pPr>
      <w:r w:rsidRPr="000F695B">
        <w:rPr>
          <w:b/>
          <w:lang w:val="ru-RU"/>
        </w:rPr>
        <w:t>Геометричні параметри</w:t>
      </w:r>
      <w:r w:rsidRPr="000F695B">
        <w:rPr>
          <w:lang w:val="ru-RU"/>
        </w:rPr>
        <w:t xml:space="preserve"> — форма, розміри, просторове положення.</w:t>
      </w:r>
    </w:p>
    <w:p w14:paraId="5163BA98" w14:textId="77777777" w:rsidR="00C62D84" w:rsidRPr="000F695B" w:rsidRDefault="00000000" w:rsidP="000F695B">
      <w:pPr>
        <w:pStyle w:val="a"/>
        <w:rPr>
          <w:lang w:val="ru-RU"/>
        </w:rPr>
      </w:pPr>
      <w:r w:rsidRPr="000F695B">
        <w:rPr>
          <w:b/>
          <w:lang w:val="ru-RU"/>
        </w:rPr>
        <w:t>Кінематичні параметри</w:t>
      </w:r>
      <w:r w:rsidRPr="000F695B">
        <w:rPr>
          <w:lang w:val="ru-RU"/>
        </w:rPr>
        <w:t xml:space="preserve"> — швидкість, напрямок руху, траєкторія, прискорення.</w:t>
      </w:r>
    </w:p>
    <w:p w14:paraId="79FA2844" w14:textId="77777777" w:rsidR="00C62D84" w:rsidRPr="000F695B" w:rsidRDefault="00000000" w:rsidP="000F695B">
      <w:pPr>
        <w:pStyle w:val="a"/>
        <w:rPr>
          <w:lang w:val="ru-RU"/>
        </w:rPr>
      </w:pPr>
      <w:r w:rsidRPr="000F695B">
        <w:rPr>
          <w:b/>
          <w:lang w:val="ru-RU"/>
        </w:rPr>
        <w:t>Динамічні параметри</w:t>
      </w:r>
      <w:r w:rsidRPr="000F695B">
        <w:rPr>
          <w:lang w:val="ru-RU"/>
        </w:rPr>
        <w:t xml:space="preserve"> — маса, імпульс, енергія (оцінюються опосередковано).</w:t>
      </w:r>
    </w:p>
    <w:p w14:paraId="0CE7AABF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Математично ця ієрархія може бути представлена як:</w:t>
      </w:r>
    </w:p>
    <w:p w14:paraId="2E8E268C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={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geom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kin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dyn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}</m:t>
            </m:r>
          </m:e>
        </m:box>
      </m:oMath>
      <w:r w:rsidRPr="000F695B">
        <w:rPr>
          <w:lang w:val="ru-RU"/>
        </w:rPr>
        <w:t xml:space="preserve"> (2)</w:t>
      </w:r>
    </w:p>
    <w:p w14:paraId="1E699570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geom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={(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),(</m:t>
            </m:r>
            <m:r>
              <w:rPr>
                <w:rFonts w:ascii="Cambria Math" w:hAnsi="Cambria Math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),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shape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  <w:lang w:val="ru-RU"/>
              </w:rPr>
              <m:t>}</m:t>
            </m:r>
          </m:e>
        </m:box>
      </m:oMath>
      <w:r w:rsidRPr="000F695B">
        <w:rPr>
          <w:lang w:val="ru-RU"/>
        </w:rPr>
        <w:t xml:space="preserve"> (3)</w:t>
      </w:r>
    </w:p>
    <w:p w14:paraId="5396B597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kin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={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),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}</m:t>
            </m:r>
          </m:e>
        </m:box>
      </m:oMath>
      <w:r w:rsidRPr="000F695B">
        <w:rPr>
          <w:lang w:val="ru-RU"/>
        </w:rPr>
        <w:t xml:space="preserve"> (4)</w:t>
      </w:r>
    </w:p>
    <w:p w14:paraId="57C13BC5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dyn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={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}</m:t>
            </m:r>
          </m:e>
        </m:box>
      </m:oMath>
      <w:r w:rsidRPr="000F695B">
        <w:rPr>
          <w:lang w:val="ru-RU"/>
        </w:rPr>
        <w:t xml:space="preserve"> (5)</w:t>
      </w:r>
    </w:p>
    <w:p w14:paraId="2B1ECD35" w14:textId="77777777" w:rsidR="00C62D84" w:rsidRPr="000F695B" w:rsidRDefault="00000000" w:rsidP="000F695B">
      <w:pPr>
        <w:pStyle w:val="31"/>
        <w:rPr>
          <w:lang w:val="ru-RU"/>
        </w:rPr>
      </w:pPr>
      <w:r w:rsidRPr="000F695B">
        <w:rPr>
          <w:lang w:val="ru-RU"/>
        </w:rPr>
        <w:t>Архітектура системи ідентифікації</w:t>
      </w:r>
    </w:p>
    <w:p w14:paraId="57B33F85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Система дистанційної ідентифікації складається з наступних модулів:</w:t>
      </w:r>
    </w:p>
    <w:p w14:paraId="1298C648" w14:textId="77777777" w:rsidR="00C62D84" w:rsidRDefault="00000000" w:rsidP="000F695B"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cr m:val="script"/>
              </m:rP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={</m:t>
            </m:r>
            <m:r>
              <m:rPr>
                <m:scr m:val="script"/>
              </m:rP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scr m:val="script"/>
              </m:rP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scr m:val="script"/>
              </m:rP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</m:box>
      </m:oMath>
      <w:r>
        <w:t xml:space="preserve"> (6)</w:t>
      </w:r>
    </w:p>
    <w:p w14:paraId="09FB8064" w14:textId="77777777" w:rsidR="00C62D84" w:rsidRDefault="00000000" w:rsidP="000F695B">
      <w:r>
        <w:t>де:</w:t>
      </w:r>
    </w:p>
    <w:p w14:paraId="107933B4" w14:textId="77777777" w:rsidR="00C62D84" w:rsidRDefault="00000000" w:rsidP="000F695B">
      <w:pPr>
        <w:pStyle w:val="a0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cr m:val="script"/>
              </m:rPr>
              <w:rPr>
                <w:rFonts w:ascii="Cambria Math" w:hAnsi="Cambria Math"/>
              </w:rPr>
              <m:t>D</m:t>
            </m:r>
          </m:e>
        </m:box>
      </m:oMath>
      <w:r>
        <w:t xml:space="preserve"> — модуль виявлення об'єктів (DETR/YOLO);</w:t>
      </w:r>
    </w:p>
    <w:p w14:paraId="14C13CC9" w14:textId="77777777" w:rsidR="00C62D84" w:rsidRDefault="00000000" w:rsidP="000F695B">
      <w:pPr>
        <w:pStyle w:val="a0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</m:box>
      </m:oMath>
      <w:r>
        <w:t xml:space="preserve"> — модуль оптичного потоку (Farneback/Lucas-Kanade/Horn-Schunck/FlowNet/RAFT);</w:t>
      </w:r>
    </w:p>
    <w:p w14:paraId="5445ADEE" w14:textId="77777777" w:rsidR="00C62D84" w:rsidRDefault="00000000" w:rsidP="000F695B">
      <w:pPr>
        <w:pStyle w:val="a0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cr m:val="script"/>
              </m:rPr>
              <w:rPr>
                <w:rFonts w:ascii="Cambria Math" w:hAnsi="Cambria Math"/>
              </w:rPr>
              <m:t>Z</m:t>
            </m:r>
          </m:e>
        </m:box>
      </m:oMath>
      <w:r>
        <w:t xml:space="preserve"> — модуль оцінки глибини (MiDaS/DPT/GeoNet);</w:t>
      </w:r>
    </w:p>
    <w:p w14:paraId="102E652C" w14:textId="77777777" w:rsidR="00C62D84" w:rsidRDefault="00000000" w:rsidP="000F695B">
      <w:pPr>
        <w:pStyle w:val="a0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cr m:val="script"/>
              </m:rPr>
              <w:rPr>
                <w:rFonts w:ascii="Cambria Math" w:hAnsi="Cambria Math"/>
              </w:rPr>
              <m:t>P</m:t>
            </m:r>
          </m:e>
        </m:box>
      </m:oMath>
      <w:r>
        <w:t xml:space="preserve"> — модуль обчислення параметрів;</w:t>
      </w:r>
    </w:p>
    <w:p w14:paraId="5EEBF710" w14:textId="77777777" w:rsidR="00C62D84" w:rsidRDefault="00000000" w:rsidP="000F695B">
      <w:pPr>
        <w:pStyle w:val="a0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</m:box>
      </m:oMath>
      <w:r>
        <w:t xml:space="preserve"> — модуль візуалізації.</w:t>
      </w:r>
    </w:p>
    <w:p w14:paraId="1D7215DA" w14:textId="77777777" w:rsidR="00C62D84" w:rsidRDefault="00000000" w:rsidP="000F695B">
      <w:pPr>
        <w:pStyle w:val="21"/>
      </w:pPr>
      <w:r>
        <w:lastRenderedPageBreak/>
        <w:t>Моделі ідентифікації параметрів за відеоданими</w:t>
      </w:r>
    </w:p>
    <w:p w14:paraId="3CBD1B65" w14:textId="77777777" w:rsidR="00C62D84" w:rsidRPr="000F695B" w:rsidRDefault="00000000" w:rsidP="000F695B">
      <w:pPr>
        <w:pStyle w:val="31"/>
        <w:rPr>
          <w:lang w:val="ru-RU"/>
        </w:rPr>
      </w:pPr>
      <w:r w:rsidRPr="000F695B">
        <w:rPr>
          <w:lang w:val="ru-RU"/>
        </w:rPr>
        <w:t xml:space="preserve">Модель виявлення об'єктів на основі </w:t>
      </w:r>
      <w:r>
        <w:t>DETR</w:t>
      </w:r>
    </w:p>
    <w:p w14:paraId="3DD0CB4E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 xml:space="preserve">Модель </w:t>
      </w:r>
      <w:r>
        <w:t>DETR</w:t>
      </w:r>
      <w:r w:rsidRPr="000F695B">
        <w:rPr>
          <w:lang w:val="ru-RU"/>
        </w:rPr>
        <w:t xml:space="preserve"> (</w:t>
      </w:r>
      <w:r>
        <w:t>Detection</w:t>
      </w:r>
      <w:r w:rsidRPr="000F695B">
        <w:rPr>
          <w:lang w:val="ru-RU"/>
        </w:rPr>
        <w:t xml:space="preserve"> </w:t>
      </w:r>
      <w:r>
        <w:t>Transformer</w:t>
      </w:r>
      <w:r w:rsidRPr="000F695B">
        <w:rPr>
          <w:lang w:val="ru-RU"/>
        </w:rPr>
        <w:t>) базується на архітектурі трансформера та забезпечує кінцево-кінцеве виявлення об'єктів [</w:t>
      </w:r>
      <w:r>
        <w:t>citation</w:t>
      </w:r>
      <w:r w:rsidRPr="000F695B">
        <w:rPr>
          <w:lang w:val="ru-RU"/>
        </w:rPr>
        <w:t>:6]. Основна формула механізму уваги:</w:t>
      </w:r>
    </w:p>
    <w:p w14:paraId="0E145278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Attention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softmax</m:t>
                </m:r>
              </m:e>
            </m:box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sup>
                                </m:sSup>
                              </m:e>
                            </m:box>
                          </m:num>
                          <m:den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ad>
                                  <m:ra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radPr>
                                  <m:deg/>
                                  <m:e>
                                    <m:box>
                                      <m:box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boxPr>
                                      <m:e>
                                        <m:box>
                                          <m:box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box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d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k</m:t>
                                                </m:r>
                                              </m:sub>
                                            </m:sSub>
                                          </m:e>
                                        </m:box>
                                      </m:e>
                                    </m:box>
                                  </m:e>
                                </m:rad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  <m:r>
              <w:rPr>
                <w:rFonts w:ascii="Cambria Math" w:hAnsi="Cambria Math"/>
              </w:rPr>
              <m:t>V</m:t>
            </m:r>
          </m:e>
        </m:box>
      </m:oMath>
      <w:r w:rsidRPr="000F695B">
        <w:rPr>
          <w:lang w:val="ru-RU"/>
        </w:rPr>
        <w:t xml:space="preserve"> (7)</w:t>
      </w:r>
    </w:p>
    <w:p w14:paraId="3CAC84FC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Багатоголова увага дозволяє моделювати різні типи залежностей:</w:t>
      </w:r>
    </w:p>
    <w:p w14:paraId="417684A6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MultiHead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Concat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head</m:t>
                    </m:r>
                  </m:e>
                </m:box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…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head</m:t>
                    </m:r>
                  </m:e>
                </m:box>
              </m:e>
              <m:sub>
                <m:r>
                  <w:rPr>
                    <w:rFonts w:ascii="Cambria Math" w:hAnsi="Cambria Math"/>
                    <w:lang w:val="ru-RU"/>
                  </w:rPr>
                  <m:t>h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</m:t>
                </m:r>
              </m:e>
              <m:sup>
                <m:r>
                  <w:rPr>
                    <w:rFonts w:ascii="Cambria Math" w:hAnsi="Cambria Math"/>
                  </w:rPr>
                  <m:t>O</m:t>
                </m:r>
              </m:sup>
            </m:sSup>
          </m:e>
        </m:box>
      </m:oMath>
      <w:r w:rsidRPr="000F695B">
        <w:rPr>
          <w:lang w:val="ru-RU"/>
        </w:rPr>
        <w:t xml:space="preserve"> (8)</w:t>
      </w:r>
    </w:p>
    <w:p w14:paraId="7ACBAA9E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head</m:t>
                    </m:r>
                  </m:e>
                </m:box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Attention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Q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Q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K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K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V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V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e>
        </m:box>
      </m:oMath>
      <w:r w:rsidRPr="000F695B">
        <w:rPr>
          <w:lang w:val="ru-RU"/>
        </w:rPr>
        <w:t xml:space="preserve"> (9)</w:t>
      </w:r>
    </w:p>
    <w:p w14:paraId="725D7930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Оптимальне парування між передбаченнями та істинними об'єктами знаходиться за допомогою угорського алгоритму:</w:t>
      </w:r>
    </w:p>
    <w:p w14:paraId="06FF2824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</m:box>
              </m:e>
            </m:acc>
            <m:r>
              <m:rPr>
                <m:sty m:val="p"/>
              </m:rPr>
              <w:rPr>
                <w:rFonts w:ascii="Cambria Math" w:hAnsi="Cambria Math"/>
                <w:lang w:val="ru-RU"/>
              </w:rPr>
              <m:t>=\</m:t>
            </m:r>
            <m:r>
              <m:rPr>
                <m:sty m:val="p"/>
              </m:rPr>
              <w:rPr>
                <w:rFonts w:ascii="Cambria Math" w:hAnsi="Cambria Math"/>
              </w:rPr>
              <m:t>arg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σ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∈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cr m:val="fraktur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box>
              </m:sub>
            </m:sSub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=1</m:t>
                    </m:r>
                  </m:e>
                </m:box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lang w:val="ru-RU"/>
                      </w:rPr>
                      <m:t>L</m:t>
                    </m:r>
                  </m:e>
                  <m:sub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match</m:t>
                            </m:r>
                          </m:e>
                        </m:box>
                      </m:e>
                    </m:box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box>
                      </m:e>
                    </m:acc>
                  </m:e>
                  <m:sub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)</m:t>
                        </m:r>
                      </m:e>
                    </m:box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)</m:t>
                </m:r>
              </m:e>
            </m:nary>
          </m:e>
        </m:box>
      </m:oMath>
      <w:r w:rsidRPr="000F695B">
        <w:rPr>
          <w:lang w:val="ru-RU"/>
        </w:rPr>
        <w:t xml:space="preserve"> (10)</w:t>
      </w:r>
    </w:p>
    <w:p w14:paraId="05B3B0BE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 xml:space="preserve">Функція втрат </w:t>
      </w:r>
      <w:r>
        <w:t>DETR</w:t>
      </w:r>
      <w:r w:rsidRPr="000F695B">
        <w:rPr>
          <w:lang w:val="ru-RU"/>
        </w:rPr>
        <w:t xml:space="preserve"> має вигляд:</w:t>
      </w:r>
    </w:p>
    <w:p w14:paraId="59901D52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  <w:lang w:val="ru-RU"/>
                  </w:rPr>
                  <m:t>L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Hungarian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box>
              </m:e>
            </m:acc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=1</m:t>
                    </m:r>
                  </m:e>
                </m:box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-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ˆ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box>
                                      <m:box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box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p</m:t>
                                        </m:r>
                                      </m:e>
                                    </m:box>
                                  </m:e>
                                </m:acc>
                              </m:e>
                              <m:sub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acc>
                                      <m:accPr>
                                        <m:chr m:val="ˆ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accPr>
                                      <m:e>
                                        <m:box>
                                          <m:box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box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σ</m:t>
                                            </m:r>
                                          </m:e>
                                        </m:box>
                                      </m:e>
                                    </m:acc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(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)</m:t>
                                    </m:r>
                                  </m:e>
                                </m:box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)+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e>
                                </m:box>
                              </m:e>
                              <m:sub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{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≠∅}</m:t>
                                    </m:r>
                                  </m:e>
                                </m:box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L</m:t>
                                </m:r>
                              </m:e>
                              <m:sub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box>
                                      <m:box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box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box</m:t>
                                        </m:r>
                                      </m:e>
                                    </m:box>
                                  </m:e>
                                </m:box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ˆ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box>
                                      <m:box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box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</m:box>
                                  </m:e>
                                </m:acc>
                              </m:e>
                              <m:sub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acc>
                                      <m:accPr>
                                        <m:chr m:val="ˆ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accPr>
                                      <m:e>
                                        <m:box>
                                          <m:box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box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σ</m:t>
                                            </m:r>
                                          </m:e>
                                        </m:box>
                                      </m:e>
                                    </m:acc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(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)</m:t>
                                    </m:r>
                                  </m:e>
                                </m:box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)</m:t>
                            </m:r>
                          </m:e>
                        </m:box>
                      </m:e>
                    </m:d>
                  </m:e>
                </m:box>
              </m:e>
            </m:nary>
          </m:e>
        </m:box>
      </m:oMath>
      <w:r w:rsidRPr="000F695B">
        <w:rPr>
          <w:lang w:val="ru-RU"/>
        </w:rPr>
        <w:t xml:space="preserve"> (11)</w:t>
      </w:r>
    </w:p>
    <w:p w14:paraId="08C1CAC1" w14:textId="77777777" w:rsidR="00C62D84" w:rsidRPr="000F695B" w:rsidRDefault="00000000" w:rsidP="000F695B">
      <w:pPr>
        <w:pStyle w:val="31"/>
        <w:rPr>
          <w:lang w:val="ru-RU"/>
        </w:rPr>
      </w:pPr>
      <w:r w:rsidRPr="000F695B">
        <w:rPr>
          <w:lang w:val="ru-RU"/>
        </w:rPr>
        <w:t xml:space="preserve">Модель оцінки глибини </w:t>
      </w:r>
      <w:r>
        <w:t>MiDaS</w:t>
      </w:r>
    </w:p>
    <w:p w14:paraId="0D8BFA2D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 xml:space="preserve">Модель </w:t>
      </w:r>
      <w:r>
        <w:t>MiDaS</w:t>
      </w:r>
      <w:r w:rsidRPr="000F695B">
        <w:rPr>
          <w:lang w:val="ru-RU"/>
        </w:rPr>
        <w:t xml:space="preserve"> призначена для монокулярної оцінки глибини. Вона розв'язує проблему відносної глибини:</w:t>
      </w:r>
    </w:p>
    <w:p w14:paraId="4E093C54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pred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</m:t>
            </m:r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true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)+</m:t>
            </m:r>
            <m:r>
              <w:rPr>
                <w:rFonts w:ascii="Cambria Math" w:hAnsi="Cambria Math"/>
              </w:rPr>
              <m:t>β</m:t>
            </m:r>
          </m:e>
        </m:box>
      </m:oMath>
      <w:r w:rsidRPr="000F695B">
        <w:rPr>
          <w:lang w:val="ru-RU"/>
        </w:rPr>
        <w:t xml:space="preserve"> (12)</w:t>
      </w:r>
    </w:p>
    <w:p w14:paraId="535C5442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Багатомасштабна функція втрат забезпечує навчання на різних масштабах:</w:t>
      </w:r>
    </w:p>
    <w:p w14:paraId="1819377A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cr m:val="script"/>
              </m:rPr>
              <w:rPr>
                <w:rFonts w:ascii="Cambria Math" w:hAnsi="Cambria Math"/>
                <w:lang w:val="ru-RU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box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=1</m:t>
                    </m:r>
                  </m:e>
                </m:box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e>
                    </m:box>
                  </m:num>
                  <m:den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p>
                        </m:sSubSup>
                      </m:e>
                    </m:box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lang w:val="ru-RU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e>
        </m:box>
      </m:oMath>
      <w:r w:rsidRPr="000F695B">
        <w:rPr>
          <w:lang w:val="ru-RU"/>
        </w:rPr>
        <w:t xml:space="preserve"> (13)</w:t>
      </w:r>
    </w:p>
    <w:p w14:paraId="1A721272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Інваріантна до масштабу втрата дозволяє навчатися на даних з різними масштабами глибини:</w:t>
      </w:r>
    </w:p>
    <w:p w14:paraId="253A7210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  <w:lang w:val="ru-RU"/>
                  </w:rPr>
                  <m:t>L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box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</m:e>
                </m:box>
              </m:sub>
              <m:sup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(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log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-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log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ˆ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accPr>
                                      <m:e>
                                        <m:box>
                                          <m:box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box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y</m:t>
                                            </m:r>
                                          </m:e>
                                        </m:box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)-(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log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-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log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ˆ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accPr>
                                      <m:e>
                                        <m:box>
                                          <m:box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box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y</m:t>
                                            </m:r>
                                          </m:e>
                                        </m:box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)</m:t>
                                </m:r>
                              </m:e>
                            </m:box>
                          </m:e>
                        </m:d>
                      </m:e>
                    </m:box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</m:e>
            </m:nary>
          </m:e>
        </m:box>
      </m:oMath>
      <w:r w:rsidRPr="000F695B">
        <w:rPr>
          <w:lang w:val="ru-RU"/>
        </w:rPr>
        <w:t xml:space="preserve"> (14)</w:t>
      </w:r>
    </w:p>
    <w:p w14:paraId="4E3690B3" w14:textId="77777777" w:rsidR="00C62D84" w:rsidRPr="000F695B" w:rsidRDefault="00000000" w:rsidP="000F695B">
      <w:pPr>
        <w:pStyle w:val="31"/>
        <w:rPr>
          <w:lang w:val="ru-RU"/>
        </w:rPr>
      </w:pPr>
      <w:r w:rsidRPr="000F695B">
        <w:rPr>
          <w:lang w:val="ru-RU"/>
        </w:rPr>
        <w:t xml:space="preserve">Модель </w:t>
      </w:r>
      <w:r>
        <w:t>DPT</w:t>
      </w:r>
      <w:r w:rsidRPr="000F695B">
        <w:rPr>
          <w:lang w:val="ru-RU"/>
        </w:rPr>
        <w:t xml:space="preserve"> для щільної оцінки глибини</w:t>
      </w:r>
    </w:p>
    <w:p w14:paraId="1E5A0868" w14:textId="77777777" w:rsidR="00C62D84" w:rsidRPr="000F695B" w:rsidRDefault="00000000" w:rsidP="000F695B">
      <w:pPr>
        <w:rPr>
          <w:lang w:val="ru-RU"/>
        </w:rPr>
      </w:pPr>
      <w:r>
        <w:t>DPT</w:t>
      </w:r>
      <w:r w:rsidRPr="000F695B">
        <w:rPr>
          <w:lang w:val="ru-RU"/>
        </w:rPr>
        <w:t xml:space="preserve"> (</w:t>
      </w:r>
      <w:r>
        <w:t>Dense</w:t>
      </w:r>
      <w:r w:rsidRPr="000F695B">
        <w:rPr>
          <w:lang w:val="ru-RU"/>
        </w:rPr>
        <w:t xml:space="preserve"> </w:t>
      </w:r>
      <w:r>
        <w:t>Prediction</w:t>
      </w:r>
      <w:r w:rsidRPr="000F695B">
        <w:rPr>
          <w:lang w:val="ru-RU"/>
        </w:rPr>
        <w:t xml:space="preserve"> </w:t>
      </w:r>
      <w:r>
        <w:t>Transformer</w:t>
      </w:r>
      <w:r w:rsidRPr="000F695B">
        <w:rPr>
          <w:lang w:val="ru-RU"/>
        </w:rPr>
        <w:t>) поєднує трансформерну архітектуру з механізмом уваги:</w:t>
      </w:r>
    </w:p>
    <w:p w14:paraId="7F014E67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MSA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-1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))+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-1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=1,</m:t>
            </m:r>
            <m:r>
              <w:rPr>
                <w:rFonts w:ascii="Cambria Math" w:hAnsi="Cambria Math"/>
                <w:lang w:val="ru-RU"/>
              </w:rPr>
              <m:t>…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L</m:t>
            </m:r>
          </m:e>
        </m:box>
      </m:oMath>
      <w:r w:rsidRPr="000F695B">
        <w:rPr>
          <w:lang w:val="ru-RU"/>
        </w:rPr>
        <w:t xml:space="preserve"> (15)</w:t>
      </w:r>
    </w:p>
    <w:p w14:paraId="7029B057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Вхідні токени формуються як:</w:t>
      </w:r>
    </w:p>
    <w:p w14:paraId="0A5EDB3E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=[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class</m:t>
                        </m:r>
                      </m:e>
                    </m:box>
                  </m:e>
                </m:box>
              </m:sub>
            </m:sSub>
            <m:r>
              <w:rPr>
                <w:rFonts w:ascii="Cambria Math" w:hAnsi="Cambria Math"/>
                <w:lang w:val="ru-RU"/>
              </w:rPr>
              <m:t>;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p>
            </m:sSubSup>
            <m:r>
              <w:rPr>
                <w:rFonts w:ascii="Cambria Math" w:hAnsi="Cambria Math"/>
              </w:rPr>
              <m:t>E</m:t>
            </m:r>
            <m:r>
              <w:rPr>
                <w:rFonts w:ascii="Cambria Math" w:hAnsi="Cambria Math"/>
                <w:lang w:val="ru-RU"/>
              </w:rPr>
              <m:t>;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E</m:t>
            </m:r>
            <m:r>
              <w:rPr>
                <w:rFonts w:ascii="Cambria Math" w:hAnsi="Cambria Math"/>
                <w:lang w:val="ru-RU"/>
              </w:rPr>
              <m:t>;…;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</m:sSubSup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]+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pos</m:t>
                        </m:r>
                      </m:e>
                    </m:box>
                  </m:e>
                </m:box>
              </m:sub>
            </m:sSub>
          </m:e>
        </m:box>
      </m:oMath>
      <w:r w:rsidRPr="000F695B">
        <w:rPr>
          <w:lang w:val="ru-RU"/>
        </w:rPr>
        <w:t xml:space="preserve"> (16)</w:t>
      </w:r>
    </w:p>
    <w:p w14:paraId="740D80B5" w14:textId="77777777" w:rsidR="00C62D84" w:rsidRPr="000F695B" w:rsidRDefault="00000000" w:rsidP="000F695B">
      <w:pPr>
        <w:pStyle w:val="21"/>
        <w:rPr>
          <w:lang w:val="ru-RU"/>
        </w:rPr>
      </w:pPr>
      <w:r w:rsidRPr="000F695B">
        <w:rPr>
          <w:lang w:val="ru-RU"/>
        </w:rPr>
        <w:t>Визначення параметрів методами оптичного потоку</w:t>
      </w:r>
    </w:p>
    <w:p w14:paraId="450F9FE2" w14:textId="77777777" w:rsidR="00C62D84" w:rsidRPr="000F695B" w:rsidRDefault="00000000" w:rsidP="000F695B">
      <w:pPr>
        <w:pStyle w:val="31"/>
        <w:rPr>
          <w:lang w:val="ru-RU"/>
        </w:rPr>
      </w:pPr>
      <w:r w:rsidRPr="000F695B">
        <w:rPr>
          <w:lang w:val="ru-RU"/>
        </w:rPr>
        <w:t>Метод Хорна-Шунка (глобальний метод)</w:t>
      </w:r>
    </w:p>
    <w:p w14:paraId="03756BF5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Метод Хорна-Шунка [</w:t>
      </w:r>
      <w:r>
        <w:t>citation</w:t>
      </w:r>
      <w:r w:rsidRPr="000F695B">
        <w:rPr>
          <w:lang w:val="ru-RU"/>
        </w:rPr>
        <w:t>:1][</w:t>
      </w:r>
      <w:r>
        <w:t>citation</w:t>
      </w:r>
      <w:r w:rsidRPr="000F695B">
        <w:rPr>
          <w:lang w:val="ru-RU"/>
        </w:rPr>
        <w:t>:8] базується на мінімізації функціоналу, що поєднує базове рівняння оптичного потоку з умовою гладкості. Основне рівняння оптичного потоку має вигляд:</w:t>
      </w:r>
    </w:p>
    <w:p w14:paraId="4ABB5B16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=0</m:t>
            </m:r>
          </m:e>
        </m:box>
      </m:oMath>
      <w:r w:rsidRPr="000F695B">
        <w:rPr>
          <w:lang w:val="ru-RU"/>
        </w:rPr>
        <w:t xml:space="preserve"> (17)</w:t>
      </w:r>
    </w:p>
    <w:p w14:paraId="10A246F8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Функціонал, що мінімізується:</w:t>
      </w:r>
    </w:p>
    <w:p w14:paraId="3C8941C1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=∬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u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)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p>
                        </m:sSup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‖∇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u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ru-RU"/>
                                          </w:rPr>
                                          <m:t>‖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ru-RU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+‖∇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ru-RU"/>
                                          </w:rPr>
                                          <m:t>‖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ru-RU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box>
                              </m:e>
                            </m:d>
                          </m:e>
                        </m:box>
                      </m:e>
                    </m:box>
                  </m:e>
                </m:d>
              </m:e>
            </m:box>
            <m:r>
              <w:rPr>
                <w:rFonts w:ascii="Cambria Math" w:hAnsi="Cambria Math"/>
              </w:rPr>
              <m:t>dxdy</m:t>
            </m:r>
          </m:e>
        </m:box>
      </m:oMath>
      <w:r w:rsidRPr="000F695B">
        <w:rPr>
          <w:lang w:val="ru-RU"/>
        </w:rPr>
        <w:t xml:space="preserve"> (18)</w:t>
      </w:r>
    </w:p>
    <w:p w14:paraId="78AC62A6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Ітераційний розв'язок:</w:t>
      </w:r>
    </w:p>
    <w:p w14:paraId="08517CD5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+1</m:t>
                    </m:r>
                  </m:e>
                </m:box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acc>
                  <m:accPr>
                    <m:chr m:val="¯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box>
                  </m:e>
                </m:acc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acc>
                          <m:accPr>
                            <m:chr m:val="¯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e>
                            </m:box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acc>
                          <m:accPr>
                            <m:chr m:val="¯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</m:box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)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bSup>
                  </m:e>
                </m:box>
              </m:den>
            </m:f>
          </m:e>
        </m:box>
      </m:oMath>
      <w:r w:rsidRPr="000F695B">
        <w:rPr>
          <w:lang w:val="ru-RU"/>
        </w:rPr>
        <w:t xml:space="preserve"> (19)</w:t>
      </w:r>
    </w:p>
    <w:p w14:paraId="392EBB0A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+1</m:t>
                    </m:r>
                  </m:e>
                </m:box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acc>
                  <m:accPr>
                    <m:chr m:val="¯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</m:box>
                  </m:e>
                </m:acc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acc>
                          <m:accPr>
                            <m:chr m:val="¯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e>
                            </m:box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acc>
                          <m:accPr>
                            <m:chr m:val="¯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</m:box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)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bSup>
                  </m:e>
                </m:box>
              </m:den>
            </m:f>
          </m:e>
        </m:box>
      </m:oMath>
      <w:r w:rsidRPr="000F695B">
        <w:rPr>
          <w:lang w:val="ru-RU"/>
        </w:rPr>
        <w:t xml:space="preserve"> (20)</w:t>
      </w:r>
    </w:p>
    <w:p w14:paraId="50CA494C" w14:textId="77777777" w:rsidR="00C62D84" w:rsidRPr="000F695B" w:rsidRDefault="00000000" w:rsidP="000F695B">
      <w:pPr>
        <w:pStyle w:val="31"/>
        <w:rPr>
          <w:lang w:val="ru-RU"/>
        </w:rPr>
      </w:pPr>
      <w:r w:rsidRPr="000F695B">
        <w:rPr>
          <w:lang w:val="ru-RU"/>
        </w:rPr>
        <w:t>Метод Лукаса-Канаде (локальний метод)</w:t>
      </w:r>
    </w:p>
    <w:p w14:paraId="7B6ABA34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Метод Лукаса-Канаде [</w:t>
      </w:r>
      <w:r>
        <w:t>citation</w:t>
      </w:r>
      <w:r w:rsidRPr="000F695B">
        <w:rPr>
          <w:lang w:val="ru-RU"/>
        </w:rPr>
        <w:t>:2][</w:t>
      </w:r>
      <w:r>
        <w:t>citation</w:t>
      </w:r>
      <w:r w:rsidRPr="000F695B">
        <w:rPr>
          <w:lang w:val="ru-RU"/>
        </w:rPr>
        <w:t>:9] базується на припущенні, що оптичний потік є локально постійним у межах вікна. Система рівнянь:</w:t>
      </w:r>
    </w:p>
    <w:p w14:paraId="487655AD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)</m:t>
                              </m:r>
                            </m:e>
                          </m:box>
                        </m:e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)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)</m:t>
                              </m:r>
                            </m:e>
                          </m:box>
                        </m:e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)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⋮</m:t>
                              </m:r>
                            </m:e>
                          </m:box>
                        </m:e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⋮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)</m:t>
                              </m:r>
                            </m:e>
                          </m:box>
                        </m:e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)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  <m:r>
              <m:rPr>
                <m:sty m:val="p"/>
              </m:rPr>
              <w:rPr>
                <w:rFonts w:ascii="Cambria Math" w:hAnsi="Cambria Math"/>
                <w:lang w:val="ru-RU"/>
              </w:rPr>
              <m:t>=-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)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)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⋮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)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</m:e>
        </m:box>
      </m:oMath>
      <w:r w:rsidRPr="000F695B">
        <w:rPr>
          <w:lang w:val="ru-RU"/>
        </w:rPr>
        <w:t xml:space="preserve"> (21)</w:t>
      </w:r>
    </w:p>
    <w:p w14:paraId="7EC1A031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Розв'язок методом найменших квадратів:</w:t>
      </w:r>
    </w:p>
    <w:p w14:paraId="652B698A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  <m:r>
              <m:rPr>
                <m:sty m:val="p"/>
              </m:rPr>
              <w:rPr>
                <w:rFonts w:ascii="Cambria Math" w:hAnsi="Cambria Math"/>
                <w:lang w:val="ru-RU"/>
              </w:rPr>
              <m:t>=(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)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-1</m:t>
                    </m:r>
                  </m:e>
                </m:box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r>
              <w:rPr>
                <w:rFonts w:ascii="Cambria Math" w:hAnsi="Cambria Math"/>
              </w:rPr>
              <m:t>b</m:t>
            </m:r>
          </m:e>
        </m:box>
      </m:oMath>
      <w:r w:rsidRPr="000F695B">
        <w:rPr>
          <w:lang w:val="ru-RU"/>
        </w:rPr>
        <w:t xml:space="preserve"> (22)</w:t>
      </w:r>
    </w:p>
    <w:p w14:paraId="4D7CC925" w14:textId="77777777" w:rsidR="00C62D84" w:rsidRPr="000F695B" w:rsidRDefault="00000000" w:rsidP="000F695B">
      <w:pPr>
        <w:pStyle w:val="31"/>
        <w:rPr>
          <w:lang w:val="ru-RU"/>
        </w:rPr>
      </w:pPr>
      <w:r w:rsidRPr="000F695B">
        <w:rPr>
          <w:lang w:val="ru-RU"/>
        </w:rPr>
        <w:t xml:space="preserve">Метод </w:t>
      </w:r>
      <w:r>
        <w:t>Farneback</w:t>
      </w:r>
      <w:r w:rsidRPr="000F695B">
        <w:rPr>
          <w:lang w:val="ru-RU"/>
        </w:rPr>
        <w:t xml:space="preserve"> (поліноміальний метод)</w:t>
      </w:r>
    </w:p>
    <w:p w14:paraId="473D6D81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 xml:space="preserve">Метод </w:t>
      </w:r>
      <w:r>
        <w:t>Farneback</w:t>
      </w:r>
      <w:r w:rsidRPr="000F695B">
        <w:rPr>
          <w:lang w:val="ru-RU"/>
        </w:rPr>
        <w:t xml:space="preserve"> [</w:t>
      </w:r>
      <w:r>
        <w:t>citation</w:t>
      </w:r>
      <w:r w:rsidRPr="000F695B">
        <w:rPr>
          <w:lang w:val="ru-RU"/>
        </w:rPr>
        <w:t>:3][</w:t>
      </w:r>
      <w:r>
        <w:t>citation</w:t>
      </w:r>
      <w:r w:rsidRPr="000F695B">
        <w:rPr>
          <w:lang w:val="ru-RU"/>
        </w:rPr>
        <w:t>:10] базується на поліноміальній апроксимації зображення:</w:t>
      </w:r>
    </w:p>
    <w:p w14:paraId="1A9EB845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r>
              <w:rPr>
                <w:rFonts w:ascii="Cambria Math" w:hAnsi="Cambria Math"/>
              </w:rPr>
              <m:t>Ax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c</m:t>
            </m:r>
          </m:e>
        </m:box>
      </m:oMath>
      <w:r w:rsidRPr="000F695B">
        <w:rPr>
          <w:lang w:val="ru-RU"/>
        </w:rPr>
        <w:t xml:space="preserve"> (23)</w:t>
      </w:r>
    </w:p>
    <w:p w14:paraId="560FF0B4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Для двох послідовних кадрів:</w:t>
      </w:r>
    </w:p>
    <w:p w14:paraId="3C9207BA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T</m:t>
                </m:r>
              </m:sup>
            </m:sSubSup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</m:e>
        </m:box>
      </m:oMath>
      <w:r w:rsidRPr="000F695B">
        <w:rPr>
          <w:lang w:val="ru-RU"/>
        </w:rPr>
        <w:t xml:space="preserve"> (24)</w:t>
      </w:r>
    </w:p>
    <w:p w14:paraId="493F3858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)≈(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T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</m:e>
        </m:box>
      </m:oMath>
      <w:r w:rsidRPr="000F695B">
        <w:rPr>
          <w:lang w:val="ru-RU"/>
        </w:rPr>
        <w:t xml:space="preserve"> (25)</w:t>
      </w:r>
    </w:p>
    <w:p w14:paraId="196176A4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Вектор зміщення:</w:t>
      </w:r>
    </w:p>
    <w:p w14:paraId="4B112FEB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2</m:t>
                    </m:r>
                  </m:e>
                </m:box>
              </m:den>
            </m:f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-1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e>
        </m:box>
      </m:oMath>
      <w:r w:rsidRPr="000F695B">
        <w:rPr>
          <w:lang w:val="ru-RU"/>
        </w:rPr>
        <w:t xml:space="preserve"> (26)</w:t>
      </w:r>
    </w:p>
    <w:p w14:paraId="6D682901" w14:textId="77777777" w:rsidR="00C62D84" w:rsidRPr="000F695B" w:rsidRDefault="00000000" w:rsidP="000F695B">
      <w:pPr>
        <w:pStyle w:val="31"/>
        <w:rPr>
          <w:lang w:val="ru-RU"/>
        </w:rPr>
      </w:pPr>
      <w:r w:rsidRPr="000F695B">
        <w:rPr>
          <w:lang w:val="ru-RU"/>
        </w:rPr>
        <w:t xml:space="preserve">Модель </w:t>
      </w:r>
      <w:r>
        <w:t>FlowNet</w:t>
      </w:r>
      <w:r w:rsidRPr="000F695B">
        <w:rPr>
          <w:lang w:val="ru-RU"/>
        </w:rPr>
        <w:t xml:space="preserve"> (нейромережевий метод)</w:t>
      </w:r>
    </w:p>
    <w:p w14:paraId="4FF9F503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 xml:space="preserve">Модель </w:t>
      </w:r>
      <w:r>
        <w:t>FlowNet</w:t>
      </w:r>
      <w:r w:rsidRPr="000F695B">
        <w:rPr>
          <w:lang w:val="ru-RU"/>
        </w:rPr>
        <w:t xml:space="preserve"> [</w:t>
      </w:r>
      <w:r>
        <w:t>citation</w:t>
      </w:r>
      <w:r w:rsidRPr="000F695B">
        <w:rPr>
          <w:lang w:val="ru-RU"/>
        </w:rPr>
        <w:t>:4] є однією з перших згорткових нейронних мереж для задачі оптичного потоку:</w:t>
      </w:r>
    </w:p>
    <w:p w14:paraId="4339526D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box>
              </m:e>
            </m:acc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decoder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encoder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))</m:t>
            </m:r>
          </m:e>
        </m:box>
      </m:oMath>
      <w:r w:rsidRPr="000F695B">
        <w:rPr>
          <w:lang w:val="ru-RU"/>
        </w:rPr>
        <w:t xml:space="preserve"> (27)</w:t>
      </w:r>
    </w:p>
    <w:p w14:paraId="091BED60" w14:textId="77777777" w:rsidR="00C62D84" w:rsidRDefault="00000000" w:rsidP="000F695B">
      <w:r>
        <w:t>Функція втрат EPE (End-Point Error):</w:t>
      </w:r>
    </w:p>
    <w:p w14:paraId="0F6E442F" w14:textId="77777777" w:rsidR="00C62D84" w:rsidRDefault="00000000" w:rsidP="000F695B"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EPE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box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e>
                </m:box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‖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pred</m:t>
                            </m:r>
                          </m:e>
                        </m:box>
                      </m:e>
                    </m:box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gt</m:t>
                            </m:r>
                          </m:e>
                        </m:box>
                      </m:e>
                    </m:box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‖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nary>
          </m:e>
        </m:box>
      </m:oMath>
      <w:r>
        <w:t xml:space="preserve"> (28)</w:t>
      </w:r>
    </w:p>
    <w:p w14:paraId="143A7D6B" w14:textId="77777777" w:rsidR="00C62D84" w:rsidRPr="000F695B" w:rsidRDefault="00000000" w:rsidP="000F695B">
      <w:pPr>
        <w:pStyle w:val="31"/>
        <w:rPr>
          <w:lang w:val="ru-RU"/>
        </w:rPr>
      </w:pPr>
      <w:r w:rsidRPr="000F695B">
        <w:rPr>
          <w:lang w:val="ru-RU"/>
        </w:rPr>
        <w:t xml:space="preserve">Модель </w:t>
      </w:r>
      <w:r>
        <w:t>RAFT</w:t>
      </w:r>
      <w:r w:rsidRPr="000F695B">
        <w:rPr>
          <w:lang w:val="ru-RU"/>
        </w:rPr>
        <w:t xml:space="preserve"> (рекурентний метод)</w:t>
      </w:r>
    </w:p>
    <w:p w14:paraId="22EA2A25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 xml:space="preserve">Модель </w:t>
      </w:r>
      <w:r>
        <w:t>RAFT</w:t>
      </w:r>
      <w:r w:rsidRPr="000F695B">
        <w:rPr>
          <w:lang w:val="ru-RU"/>
        </w:rPr>
        <w:t xml:space="preserve"> [</w:t>
      </w:r>
      <w:r>
        <w:t>citation</w:t>
      </w:r>
      <w:r w:rsidRPr="000F695B">
        <w:rPr>
          <w:lang w:val="ru-RU"/>
        </w:rPr>
        <w:t>:5] використовує рекурентну архітектуру для ітеративного уточнення потоку:</w:t>
      </w:r>
    </w:p>
    <w:p w14:paraId="0C5F90BB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ijkl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ad>
                      <m:radPr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HW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  <w:lang w:val="ru-RU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w</m:t>
                    </m:r>
                  </m:e>
                </m:box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h</m:t>
                        </m:r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</m:box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kl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h</m:t>
                        </m:r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</m:box>
                  </m:sub>
                </m:sSub>
              </m:e>
            </m:nary>
          </m:e>
        </m:box>
      </m:oMath>
      <w:r w:rsidRPr="000F695B">
        <w:rPr>
          <w:lang w:val="ru-RU"/>
        </w:rPr>
        <w:t xml:space="preserve"> (29)</w:t>
      </w:r>
    </w:p>
    <w:p w14:paraId="49400DC1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h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+1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GRU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  <w:lang w:val="ru-RU"/>
              </w:rPr>
              <m:t>([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)],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e>
        </m:box>
      </m:oMath>
      <w:r w:rsidRPr="000F695B">
        <w:rPr>
          <w:lang w:val="ru-RU"/>
        </w:rPr>
        <w:t xml:space="preserve"> (30)</w:t>
      </w:r>
    </w:p>
    <w:p w14:paraId="395C8B51" w14:textId="77777777" w:rsidR="00C62D84" w:rsidRPr="000F695B" w:rsidRDefault="00000000" w:rsidP="000F695B">
      <w:pPr>
        <w:pStyle w:val="31"/>
        <w:rPr>
          <w:lang w:val="ru-RU"/>
        </w:rPr>
      </w:pPr>
      <w:r w:rsidRPr="000F695B">
        <w:rPr>
          <w:lang w:val="ru-RU"/>
        </w:rPr>
        <w:t>Модель швидкості об'єкта</w:t>
      </w:r>
    </w:p>
    <w:p w14:paraId="2E5972FA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 xml:space="preserve">Швидкість об'єкта визначається як середня величина оптичного потоку в області об'єкта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Ω</m:t>
            </m:r>
          </m:e>
        </m:box>
      </m:oMath>
      <w:r w:rsidRPr="000F695B">
        <w:rPr>
          <w:lang w:val="ru-RU"/>
        </w:rPr>
        <w:t>:</w:t>
      </w:r>
    </w:p>
    <w:p w14:paraId="389C9E6A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sub>
                    </m:sSub>
                  </m:e>
                </m:box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)∈</m:t>
                    </m:r>
                    <m:r>
                      <w:rPr>
                        <w:rFonts w:ascii="Cambria Math" w:hAnsi="Cambria Math"/>
                      </w:rPr>
                      <m:t>Ω</m:t>
                    </m:r>
                  </m:e>
                </m:box>
              </m:sub>
              <m:sup/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‖</m:t>
                </m:r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,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)‖</m:t>
                </m:r>
              </m:e>
            </m:nary>
          </m:e>
        </m:box>
      </m:oMath>
      <w:r w:rsidRPr="000F695B">
        <w:rPr>
          <w:lang w:val="ru-RU"/>
        </w:rPr>
        <w:t xml:space="preserve"> (31)</w:t>
      </w:r>
    </w:p>
    <w:p w14:paraId="6B7607D2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 xml:space="preserve">де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)=[</m:t>
            </m:r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),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]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</m:e>
        </m:box>
      </m:oMath>
      <w:r w:rsidRPr="000F695B">
        <w:rPr>
          <w:lang w:val="ru-RU"/>
        </w:rPr>
        <w:t xml:space="preserve"> — вектор оптичного потоку.</w:t>
      </w:r>
    </w:p>
    <w:p w14:paraId="2A16EFC9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В інтегральній формі:</w:t>
      </w:r>
    </w:p>
    <w:p w14:paraId="4CF9CC75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|</m:t>
                    </m:r>
                    <m:r>
                      <w:rPr>
                        <w:rFonts w:ascii="Cambria Math" w:hAnsi="Cambria Math"/>
                      </w:rPr>
                      <m:t>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|</m:t>
                    </m:r>
                  </m:e>
                </m:box>
              </m:den>
            </m:f>
            <m:nary>
              <m:naryPr>
                <m:chr m:val="∬"/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</m:box>
              </m:sub>
              <m:sup/>
              <m:e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2</m:t>
                                </m:r>
                              </m:sup>
                            </m:sSup>
                          </m:e>
                        </m:box>
                      </m:e>
                    </m:box>
                  </m:e>
                </m:rad>
                <m:r>
                  <w:rPr>
                    <w:rFonts w:ascii="Cambria Math" w:hAnsi="Cambria Math"/>
                  </w:rPr>
                  <m:t>dxdy</m:t>
                </m:r>
              </m:e>
            </m:nary>
          </m:e>
        </m:box>
      </m:oMath>
      <w:r w:rsidRPr="000F695B">
        <w:rPr>
          <w:lang w:val="ru-RU"/>
        </w:rPr>
        <w:t xml:space="preserve"> (32)</w:t>
      </w:r>
    </w:p>
    <w:p w14:paraId="26258790" w14:textId="77777777" w:rsidR="00C62D84" w:rsidRPr="000F695B" w:rsidRDefault="00000000" w:rsidP="000F695B">
      <w:pPr>
        <w:pStyle w:val="31"/>
        <w:rPr>
          <w:lang w:val="ru-RU"/>
        </w:rPr>
      </w:pPr>
      <w:r w:rsidRPr="000F695B">
        <w:rPr>
          <w:lang w:val="ru-RU"/>
        </w:rPr>
        <w:t>Модель напрямку руху</w:t>
      </w:r>
    </w:p>
    <w:p w14:paraId="08CE57BD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Напрямок руху об'єкта обчислюється через векторне усереднення кутів:</w:t>
      </w:r>
    </w:p>
    <w:p w14:paraId="6F089884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</m:t>
            </m:r>
            <m:r>
              <m:rPr>
                <m:sty m:val="p"/>
              </m:rPr>
              <w:rPr>
                <w:rFonts w:ascii="Cambria Math" w:hAnsi="Cambria Math"/>
              </w:rPr>
              <m:t>arctan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(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)</m:t>
                                </m:r>
                              </m:e>
                            </m:box>
                          </m:num>
                          <m:den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(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)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  <w:r w:rsidRPr="000F695B">
        <w:rPr>
          <w:lang w:val="ru-RU"/>
        </w:rPr>
        <w:t xml:space="preserve"> (33)</w:t>
      </w:r>
    </w:p>
    <w:p w14:paraId="37CFFC43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</w:rPr>
              <m:t>arctan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naryPr>
                                  <m:sub>
                                    <m:box>
                                      <m:box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box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ru-RU"/>
                                          </w:rPr>
                                          <m:t>(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ru-RU"/>
                                          </w:rPr>
                                          <m:t>,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ru-RU"/>
                                          </w:rPr>
                                          <m:t>)∈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Ω</m:t>
                                        </m:r>
                                      </m:e>
                                    </m:box>
                                  </m:sub>
                                  <m:sup/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sin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(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,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)</m:t>
                                    </m:r>
                                  </m:e>
                                </m:nary>
                              </m:e>
                            </m:box>
                          </m:num>
                          <m:den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naryPr>
                                  <m:sub>
                                    <m:box>
                                      <m:box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box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ru-RU"/>
                                          </w:rPr>
                                          <m:t>(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ru-RU"/>
                                          </w:rPr>
                                          <m:t>,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ru-RU"/>
                                          </w:rPr>
                                          <m:t>)∈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Ω</m:t>
                                        </m:r>
                                      </m:e>
                                    </m:box>
                                  </m:sub>
                                  <m:sup/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cos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(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,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)</m:t>
                                    </m:r>
                                  </m:e>
                                </m:nary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  <w:r w:rsidRPr="000F695B">
        <w:rPr>
          <w:lang w:val="ru-RU"/>
        </w:rPr>
        <w:t xml:space="preserve"> (34)</w:t>
      </w:r>
    </w:p>
    <w:p w14:paraId="410D5701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Спрощена форма (середнє арифметичне кутів):</w:t>
      </w:r>
    </w:p>
    <w:p w14:paraId="37CF91D6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sub>
                    </m:sSub>
                  </m:e>
                </m:box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)∈</m:t>
                    </m:r>
                    <m:r>
                      <w:rPr>
                        <w:rFonts w:ascii="Cambria Math" w:hAnsi="Cambria Math"/>
                      </w:rPr>
                      <m:t>Ω</m:t>
                    </m:r>
                  </m:e>
                </m:box>
              </m:sub>
              <m:sup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arctan</m:t>
                </m:r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(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,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)</m:t>
                                    </m:r>
                                  </m:e>
                                </m:box>
                              </m:num>
                              <m:den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u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(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,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)</m:t>
                                    </m:r>
                                  </m:e>
                                </m:box>
                              </m:den>
                            </m:f>
                          </m:e>
                        </m:box>
                      </m:e>
                    </m:d>
                  </m:e>
                </m:box>
              </m:e>
            </m:nary>
          </m:e>
        </m:box>
      </m:oMath>
      <w:r w:rsidRPr="000F695B">
        <w:rPr>
          <w:lang w:val="ru-RU"/>
        </w:rPr>
        <w:t xml:space="preserve"> (35)</w:t>
      </w:r>
    </w:p>
    <w:p w14:paraId="311A9BBB" w14:textId="77777777" w:rsidR="00C62D84" w:rsidRPr="000F695B" w:rsidRDefault="00000000" w:rsidP="000F695B">
      <w:pPr>
        <w:pStyle w:val="31"/>
        <w:rPr>
          <w:lang w:val="ru-RU"/>
        </w:rPr>
      </w:pPr>
      <w:r w:rsidRPr="000F695B">
        <w:rPr>
          <w:lang w:val="ru-RU"/>
        </w:rPr>
        <w:t>Модель просторового положення</w:t>
      </w:r>
    </w:p>
    <w:p w14:paraId="64D5185E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Координати центру об'єкта в площині зображення:</w:t>
      </w:r>
    </w:p>
    <w:p w14:paraId="5E14BA45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min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max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2</m:t>
                    </m:r>
                  </m:e>
                </m:box>
              </m:den>
            </m:f>
          </m:e>
        </m:box>
      </m:oMath>
      <w:r w:rsidRPr="000F695B">
        <w:rPr>
          <w:lang w:val="ru-RU"/>
        </w:rPr>
        <w:t xml:space="preserve"> (36)</w:t>
      </w:r>
    </w:p>
    <w:p w14:paraId="5C3AC706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min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max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2</m:t>
                    </m:r>
                  </m:e>
                </m:box>
              </m:den>
            </m:f>
          </m:e>
        </m:box>
      </m:oMath>
      <w:r w:rsidRPr="000F695B">
        <w:rPr>
          <w:lang w:val="ru-RU"/>
        </w:rPr>
        <w:t xml:space="preserve"> (37)</w:t>
      </w:r>
    </w:p>
    <w:p w14:paraId="55F228D7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Глибина (</w:t>
      </w:r>
      <w:r>
        <w:t>Z</w:t>
      </w:r>
      <w:r w:rsidRPr="000F695B">
        <w:rPr>
          <w:lang w:val="ru-RU"/>
        </w:rPr>
        <w:t>-координата) визначається як медіанне значення карти глибини в області об'єкта:</w:t>
      </w:r>
    </w:p>
    <w:p w14:paraId="46159D04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median</m:t>
                </m:r>
              </m:e>
            </m:box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)∣(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)∈</m:t>
                        </m:r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</m:box>
                  </m:e>
                </m:d>
              </m:e>
            </m:box>
          </m:e>
        </m:box>
      </m:oMath>
      <w:r w:rsidRPr="000F695B">
        <w:rPr>
          <w:lang w:val="ru-RU"/>
        </w:rPr>
        <w:t xml:space="preserve"> (38)</w:t>
      </w:r>
    </w:p>
    <w:p w14:paraId="46358549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Альтернативно — як середнє арифметичне:</w:t>
      </w:r>
    </w:p>
    <w:p w14:paraId="0E470B67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|</m:t>
                    </m:r>
                    <m:r>
                      <w:rPr>
                        <w:rFonts w:ascii="Cambria Math" w:hAnsi="Cambria Math"/>
                      </w:rPr>
                      <m:t>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|</m:t>
                    </m:r>
                  </m:e>
                </m:box>
              </m:den>
            </m:f>
            <m:nary>
              <m:naryPr>
                <m:chr m:val="∬"/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</m:box>
              </m:sub>
              <m:sup/>
              <m:e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,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)</m:t>
                </m:r>
                <m:r>
                  <w:rPr>
                    <w:rFonts w:ascii="Cambria Math" w:hAnsi="Cambria Math"/>
                  </w:rPr>
                  <m:t>dxdy</m:t>
                </m:r>
              </m:e>
            </m:nary>
          </m:e>
        </m:box>
      </m:oMath>
      <w:r w:rsidRPr="000F695B">
        <w:rPr>
          <w:lang w:val="ru-RU"/>
        </w:rPr>
        <w:t xml:space="preserve"> (39)</w:t>
      </w:r>
    </w:p>
    <w:p w14:paraId="568D25A4" w14:textId="77777777" w:rsidR="00C62D84" w:rsidRPr="000F695B" w:rsidRDefault="00000000" w:rsidP="000F695B">
      <w:pPr>
        <w:pStyle w:val="31"/>
        <w:rPr>
          <w:lang w:val="ru-RU"/>
        </w:rPr>
      </w:pPr>
      <w:r w:rsidRPr="000F695B">
        <w:rPr>
          <w:lang w:val="ru-RU"/>
        </w:rPr>
        <w:t>Модель траєкторії об'єкта</w:t>
      </w:r>
    </w:p>
    <w:p w14:paraId="7FE9D965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Траєкторія об'єкта представляється у вигляді дискретної множини положень у часі:</w:t>
      </w:r>
    </w:p>
    <w:p w14:paraId="4945E935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),</m:t>
                        </m:r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),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…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)</m:t>
                        </m:r>
                      </m:e>
                    </m:box>
                  </m:e>
                </m:d>
              </m:e>
            </m:box>
          </m:e>
        </m:box>
      </m:oMath>
      <w:r w:rsidRPr="000F695B">
        <w:rPr>
          <w:lang w:val="ru-RU"/>
        </w:rPr>
        <w:t xml:space="preserve"> (40)</w:t>
      </w:r>
    </w:p>
    <w:p w14:paraId="1A10774A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 xml:space="preserve">де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e>
        </m:box>
      </m:oMath>
      <w:r w:rsidRPr="000F695B">
        <w:rPr>
          <w:lang w:val="ru-RU"/>
        </w:rPr>
        <w:t xml:space="preserve"> — положення об'єкта в момент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box>
      </m:oMath>
      <w:r w:rsidRPr="000F695B">
        <w:rPr>
          <w:lang w:val="ru-RU"/>
        </w:rPr>
        <w:t>.</w:t>
      </w:r>
    </w:p>
    <w:p w14:paraId="04BD0DFB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Для зменшення шумів використовується згладжена траєкторія (ковзне середнє):</w:t>
      </w:r>
    </w:p>
    <w:p w14:paraId="63CDFD38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box>
              </m:e>
            </m:acc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+1</m:t>
                    </m:r>
                  </m:e>
                </m:box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=-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box>
              </m:sup>
              <m:e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</m:box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)</m:t>
                </m:r>
              </m:e>
            </m:nary>
          </m:e>
        </m:box>
      </m:oMath>
      <w:r w:rsidRPr="000F695B">
        <w:rPr>
          <w:lang w:val="ru-RU"/>
        </w:rPr>
        <w:t xml:space="preserve"> (41)</w:t>
      </w:r>
    </w:p>
    <w:p w14:paraId="70783F88" w14:textId="77777777" w:rsidR="00C62D84" w:rsidRPr="000F695B" w:rsidRDefault="00000000" w:rsidP="000F695B">
      <w:pPr>
        <w:pStyle w:val="31"/>
        <w:rPr>
          <w:lang w:val="ru-RU"/>
        </w:rPr>
      </w:pPr>
      <w:r w:rsidRPr="000F695B">
        <w:rPr>
          <w:lang w:val="ru-RU"/>
        </w:rPr>
        <w:t>Модель прискорення об'єкта</w:t>
      </w:r>
    </w:p>
    <w:p w14:paraId="502A3DB7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Прискорення об'єкта визначається як похідна швидкості за часом:</w:t>
      </w:r>
    </w:p>
    <w:p w14:paraId="7F8E7250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+1)-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)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Δt</m:t>
                    </m:r>
                  </m:e>
                </m:box>
              </m:den>
            </m:f>
          </m:e>
        </m:box>
      </m:oMath>
      <w:r w:rsidRPr="000F695B">
        <w:rPr>
          <w:lang w:val="ru-RU"/>
        </w:rPr>
        <w:t xml:space="preserve"> (42)</w:t>
      </w:r>
    </w:p>
    <w:p w14:paraId="16C4694A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 xml:space="preserve">де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Δt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=1</m:t>
            </m:r>
          </m:e>
        </m:box>
      </m:oMath>
      <w:r w:rsidRPr="000F695B">
        <w:rPr>
          <w:lang w:val="ru-RU"/>
        </w:rPr>
        <w:t xml:space="preserve"> кадр (дискретний час).</w:t>
      </w:r>
    </w:p>
    <w:p w14:paraId="08080A09" w14:textId="77777777" w:rsidR="00C62D84" w:rsidRPr="000F695B" w:rsidRDefault="00000000" w:rsidP="000F695B">
      <w:pPr>
        <w:pStyle w:val="21"/>
        <w:rPr>
          <w:lang w:val="ru-RU"/>
        </w:rPr>
      </w:pPr>
      <w:r w:rsidRPr="000F695B">
        <w:rPr>
          <w:lang w:val="ru-RU"/>
        </w:rPr>
        <w:t>Об'єднання моделей і методів ідентифікації</w:t>
      </w:r>
    </w:p>
    <w:p w14:paraId="3775C00E" w14:textId="77777777" w:rsidR="00C62D84" w:rsidRPr="000F695B" w:rsidRDefault="00000000" w:rsidP="000F695B">
      <w:pPr>
        <w:pStyle w:val="31"/>
        <w:rPr>
          <w:lang w:val="ru-RU"/>
        </w:rPr>
      </w:pPr>
      <w:r w:rsidRPr="000F695B">
        <w:rPr>
          <w:lang w:val="ru-RU"/>
        </w:rPr>
        <w:t xml:space="preserve">Сумісна модель </w:t>
      </w:r>
      <w:r>
        <w:t>GeoNet</w:t>
      </w:r>
    </w:p>
    <w:p w14:paraId="3B55A92F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 xml:space="preserve">Модель </w:t>
      </w:r>
      <w:r>
        <w:t>GeoNet</w:t>
      </w:r>
      <w:r w:rsidRPr="000F695B">
        <w:rPr>
          <w:lang w:val="ru-RU"/>
        </w:rPr>
        <w:t xml:space="preserve"> реалізує сумісну оцінку глибини та оптичного потоку на основі геометричних обмежень:</w:t>
      </w:r>
    </w:p>
    <w:p w14:paraId="60485095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))</m:t>
            </m:r>
          </m:e>
        </m:box>
      </m:oMath>
      <w:r w:rsidRPr="000F695B">
        <w:rPr>
          <w:lang w:val="ru-RU"/>
        </w:rPr>
        <w:t xml:space="preserve"> (43)</w:t>
      </w:r>
    </w:p>
    <w:p w14:paraId="51483C2B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)·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)-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0</m:t>
                        </m:r>
                      </m:sub>
                    </m:sSub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)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/>
                <w:lang w:val="ru-RU"/>
              </w:rPr>
              <m:t>·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proj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e>
        </m:box>
      </m:oMath>
      <w:r w:rsidRPr="000F695B">
        <w:rPr>
          <w:lang w:val="ru-RU"/>
        </w:rPr>
        <w:t xml:space="preserve"> (44)</w:t>
      </w:r>
    </w:p>
    <w:p w14:paraId="5B3927DE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Ця модель дозволяє використовувати синергію між двома типами даних.</w:t>
      </w:r>
    </w:p>
    <w:p w14:paraId="3ABB5F38" w14:textId="77777777" w:rsidR="00C62D84" w:rsidRPr="000F695B" w:rsidRDefault="00000000" w:rsidP="000F695B">
      <w:pPr>
        <w:pStyle w:val="31"/>
        <w:rPr>
          <w:lang w:val="ru-RU"/>
        </w:rPr>
      </w:pPr>
      <w:r w:rsidRPr="000F695B">
        <w:rPr>
          <w:lang w:val="ru-RU"/>
        </w:rPr>
        <w:lastRenderedPageBreak/>
        <w:t xml:space="preserve">Ансамблева модель </w:t>
      </w:r>
      <w:r>
        <w:t>Bagging</w:t>
      </w:r>
    </w:p>
    <w:p w14:paraId="4140AC94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 xml:space="preserve">Ансамблева модель </w:t>
      </w:r>
      <w:r>
        <w:t>Bagging</w:t>
      </w:r>
      <w:r w:rsidRPr="000F695B">
        <w:rPr>
          <w:lang w:val="ru-RU"/>
        </w:rPr>
        <w:t xml:space="preserve"> передбачає усереднення результатів кількох моделей:</w:t>
      </w:r>
    </w:p>
    <w:p w14:paraId="69297D4F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ˆ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box>
                  </m:e>
                </m:acc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bag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box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=1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box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)</m:t>
                </m:r>
              </m:e>
            </m:nary>
          </m:e>
        </m:box>
      </m:oMath>
      <w:r w:rsidRPr="000F695B">
        <w:rPr>
          <w:lang w:val="ru-RU"/>
        </w:rPr>
        <w:t xml:space="preserve"> (45)</w:t>
      </w:r>
    </w:p>
    <w:p w14:paraId="77B92DD7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У контексті оцінки глибини:</w:t>
      </w:r>
    </w:p>
    <w:p w14:paraId="162091C3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bag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box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=1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box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,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)</m:t>
                </m:r>
              </m:e>
            </m:nary>
          </m:e>
        </m:box>
      </m:oMath>
      <w:r w:rsidRPr="000F695B">
        <w:rPr>
          <w:lang w:val="ru-RU"/>
        </w:rPr>
        <w:t xml:space="preserve"> (46)</w:t>
      </w:r>
    </w:p>
    <w:p w14:paraId="7A8494AB" w14:textId="77777777" w:rsidR="00C62D84" w:rsidRPr="000F695B" w:rsidRDefault="00000000" w:rsidP="000F695B">
      <w:pPr>
        <w:pStyle w:val="31"/>
        <w:rPr>
          <w:lang w:val="ru-RU"/>
        </w:rPr>
      </w:pPr>
      <w:r w:rsidRPr="000F695B">
        <w:rPr>
          <w:lang w:val="ru-RU"/>
        </w:rPr>
        <w:t xml:space="preserve">Адаптивна модель </w:t>
      </w:r>
      <w:r>
        <w:t>Boosting</w:t>
      </w:r>
    </w:p>
    <w:p w14:paraId="4B48521E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 xml:space="preserve">Модель </w:t>
      </w:r>
      <w:r>
        <w:t>Boosting</w:t>
      </w:r>
      <w:r w:rsidRPr="000F695B">
        <w:rPr>
          <w:lang w:val="ru-RU"/>
        </w:rPr>
        <w:t xml:space="preserve"> використовує зважену комбінацію з виправленням помилок:</w:t>
      </w:r>
    </w:p>
    <w:p w14:paraId="30831540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ˆ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box>
                  </m:e>
                </m:acc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boost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=1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box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)</m:t>
                </m:r>
              </m:e>
            </m:nary>
          </m:e>
        </m:box>
      </m:oMath>
      <w:r w:rsidRPr="000F695B">
        <w:rPr>
          <w:lang w:val="ru-RU"/>
        </w:rPr>
        <w:t xml:space="preserve"> (47)</w:t>
      </w:r>
    </w:p>
    <w:p w14:paraId="2FD3159D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Вага кожної моделі обчислюється на основі її помилки:</w:t>
      </w:r>
    </w:p>
    <w:p w14:paraId="4FF0E7F3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1-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ϵ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box>
                          </m:num>
                          <m:den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ϵ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  <w:r w:rsidRPr="000F695B">
        <w:rPr>
          <w:lang w:val="ru-RU"/>
        </w:rPr>
        <w:t xml:space="preserve"> (48)</w:t>
      </w:r>
    </w:p>
    <w:p w14:paraId="67FF2CCB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Адаптивне комбінування результатів оцінки глибини:</w:t>
      </w:r>
    </w:p>
    <w:p w14:paraId="43664794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final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),</m:t>
                                  </m:r>
                                </m:e>
                              </m:box>
                            </m:e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box>
                                    <m:box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box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якщо</m:t>
                                      </m:r>
                                    </m:e>
                                  </m:box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|∇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)|≤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τ</m:t>
                                  </m:r>
                                </m:e>
                              </m:box>
                            </m:e>
                          </m:mr>
                          <m:m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),</m:t>
                                  </m:r>
                                </m:e>
                              </m:box>
                            </m:e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box>
                                    <m:box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box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якщо</m:t>
                                      </m:r>
                                    </m:e>
                                  </m:box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|∇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)|&gt;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τ</m:t>
                                  </m:r>
                                </m:e>
                              </m:box>
                            </m:e>
                          </m:mr>
                        </m:m>
                      </m:e>
                    </m:box>
                  </m:e>
                </m:d>
              </m:e>
            </m:box>
          </m:e>
        </m:box>
      </m:oMath>
      <w:r w:rsidRPr="000F695B">
        <w:rPr>
          <w:lang w:val="ru-RU"/>
        </w:rPr>
        <w:t xml:space="preserve"> (49)</w:t>
      </w:r>
    </w:p>
    <w:p w14:paraId="45D4DED1" w14:textId="77777777" w:rsidR="00C62D84" w:rsidRPr="000F695B" w:rsidRDefault="00000000" w:rsidP="000F695B">
      <w:pPr>
        <w:pStyle w:val="31"/>
        <w:rPr>
          <w:lang w:val="ru-RU"/>
        </w:rPr>
      </w:pPr>
      <w:r w:rsidRPr="000F695B">
        <w:rPr>
          <w:lang w:val="ru-RU"/>
        </w:rPr>
        <w:t>Інтегральна модель ідентифікації</w:t>
      </w:r>
    </w:p>
    <w:p w14:paraId="1274E0E7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Інтегральна модель об'єднує всі компоненти в єдину систему:</w:t>
      </w:r>
    </w:p>
    <w:p w14:paraId="28E4C3C1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r>
              <m:rPr>
                <m:scr m:val="script"/>
              </m:rPr>
              <w:rPr>
                <w:rFonts w:ascii="Cambria Math" w:hAnsi="Cambria Math"/>
              </w:rPr>
              <m:t>P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lang w:val="ru-RU"/>
                          </w:rPr>
                          <m:t>F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),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Z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),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)</m:t>
                        </m:r>
                      </m:e>
                    </m:box>
                  </m:e>
                </m:d>
              </m:e>
            </m:box>
          </m:e>
        </m:box>
      </m:oMath>
      <w:r w:rsidRPr="000F695B">
        <w:rPr>
          <w:lang w:val="ru-RU"/>
        </w:rPr>
        <w:t xml:space="preserve"> (50)</w:t>
      </w:r>
    </w:p>
    <w:p w14:paraId="6B3681AD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де:</w:t>
      </w:r>
    </w:p>
    <w:p w14:paraId="2519BD64" w14:textId="77777777" w:rsidR="00C62D84" w:rsidRDefault="00000000" w:rsidP="000F695B">
      <w:pPr>
        <w:pStyle w:val="a0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</m:box>
      </m:oMath>
      <w:r>
        <w:t xml:space="preserve"> — модель оптичного потоку;</w:t>
      </w:r>
    </w:p>
    <w:p w14:paraId="67835C66" w14:textId="77777777" w:rsidR="00C62D84" w:rsidRDefault="00000000" w:rsidP="000F695B">
      <w:pPr>
        <w:pStyle w:val="a0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cr m:val="script"/>
              </m:rPr>
              <w:rPr>
                <w:rFonts w:ascii="Cambria Math" w:hAnsi="Cambria Math"/>
              </w:rPr>
              <m:t>Z</m:t>
            </m:r>
          </m:e>
        </m:box>
      </m:oMath>
      <w:r>
        <w:t xml:space="preserve"> — модель оцінки глибини;</w:t>
      </w:r>
    </w:p>
    <w:p w14:paraId="357CA24D" w14:textId="77777777" w:rsidR="00C62D84" w:rsidRDefault="00000000" w:rsidP="000F695B">
      <w:pPr>
        <w:pStyle w:val="a0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cr m:val="script"/>
              </m:rPr>
              <w:rPr>
                <w:rFonts w:ascii="Cambria Math" w:hAnsi="Cambria Math"/>
              </w:rPr>
              <m:t>D</m:t>
            </m:r>
          </m:e>
        </m:box>
      </m:oMath>
      <w:r>
        <w:t xml:space="preserve"> — модель виявлення об'єктів;</w:t>
      </w:r>
    </w:p>
    <w:p w14:paraId="096B375F" w14:textId="77777777" w:rsidR="00C62D84" w:rsidRDefault="00000000" w:rsidP="000F695B">
      <w:pPr>
        <w:pStyle w:val="a0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cr m:val="script"/>
              </m:rPr>
              <w:rPr>
                <w:rFonts w:ascii="Cambria Math" w:hAnsi="Cambria Math"/>
              </w:rPr>
              <m:t>P</m:t>
            </m:r>
          </m:e>
        </m:box>
      </m:oMath>
      <w:r>
        <w:t xml:space="preserve"> — модель обчислення параметрів.</w:t>
      </w:r>
    </w:p>
    <w:p w14:paraId="7137F15B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Повна система рівнянь для обчислення параметрів має вигляд:</w:t>
      </w:r>
    </w:p>
    <w:p w14:paraId="0A331298" w14:textId="77777777" w:rsidR="00C62D84" w:rsidRPr="000F695B" w:rsidRDefault="00000000" w:rsidP="000F695B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box>
                                    <m:box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box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boxes</m:t>
                                      </m:r>
                                    </m:e>
                                  </m:box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=</m:t>
                                  </m:r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)</m:t>
                                  </m:r>
                                </m:e>
                              </m:box>
                            </m:e>
                          </m:mr>
                          <m:m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=</m:t>
                                  </m:r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F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)</m:t>
                                  </m:r>
                                </m:e>
                              </m:box>
                            </m:e>
                          </m:mr>
                          <m:m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=</m:t>
                                  </m:r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)</m:t>
                                  </m:r>
                                </m:e>
                              </m:box>
                            </m:e>
                          </m:mr>
                          <m:m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∀</m:t>
                                  </m:r>
                                  <m:box>
                                    <m:box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box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box</m:t>
                                      </m:r>
                                    </m:e>
                                  </m:box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∈</m:t>
                                  </m:r>
                                  <m:box>
                                    <m:box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box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boxes</m:t>
                                      </m:r>
                                    </m:e>
                                  </m:box>
                                  <m: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: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v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box>
                                        <m:box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box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lang w:val="ru-RU"/>
                                            </w:rPr>
                                            <m:t>1</m:t>
                                          </m:r>
                                        </m:e>
                                      </m:box>
                                    </m:num>
                                    <m:den>
                                      <m:box>
                                        <m:box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box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lang w:val="ru-RU"/>
                                            </w:rPr>
                                            <m:t>|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Ω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lang w:val="ru-RU"/>
                                            </w:rPr>
                                            <m:t>|</m:t>
                                          </m:r>
                                        </m:e>
                                      </m:box>
                                    </m:den>
                                  </m:f>
                                  <m:nary>
                                    <m:naryPr>
                                      <m:chr m:val="∬"/>
                                      <m:limLoc m:val="subSup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naryPr>
                                    <m:sub>
                                      <m:box>
                                        <m:box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box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Ω</m:t>
                                          </m:r>
                                        </m:e>
                                      </m:box>
                                    </m:sub>
                                    <m:sup/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‖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F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‖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dxdy</m:t>
                                      </m:r>
                                    </m:e>
                                  </m:nary>
                                </m:e>
                              </m:box>
                            </m:e>
                          </m:mr>
                          <m:m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=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arctan</m:t>
                                  </m:r>
                                  <m:box>
                                    <m:box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box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dPr>
                                        <m:e>
                                          <m:box>
                                            <m:box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boxPr>
                                            <m:e>
                                              <m:f>
                                                <m:f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fPr>
                                                <m:num>
                                                  <m:box>
                                                    <m:box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</m:ctrlPr>
                                                    </m:boxPr>
                                                    <m:e>
                                                      <m:nary>
                                                        <m:naryPr>
                                                          <m:chr m:val="∬"/>
                                                          <m:limLoc m:val="subSup"/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</w:rPr>
                                                          </m:ctrlPr>
                                                        </m:naryPr>
                                                        <m:sub>
                                                          <m:box>
                                                            <m:boxPr>
                                                              <m:ctrlPr>
                                                                <w:rPr>
                                                                  <w:rFonts w:ascii="Cambria Math" w:hAnsi="Cambria Math"/>
                                                                </w:rPr>
                                                              </m:ctrlPr>
                                                            </m:boxP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hAnsi="Cambria Math"/>
                                                                </w:rPr>
                                                                <m:t>Ω</m:t>
                                                              </m:r>
                                                            </m:e>
                                                          </m:box>
                                                        </m:sub>
                                                        <m:sup/>
                                                        <m:e>
                                                          <m:r>
                                                            <m:rPr>
                                                              <m:sty m:val="p"/>
                                                            </m:rPr>
                                                            <w:rPr>
                                                              <w:rFonts w:ascii="Cambria Math" w:hAnsi="Cambria Math"/>
                                                            </w:rPr>
                                                            <m:t>sin</m:t>
                                                          </m:r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</w:rPr>
                                                            <m:t>θ</m:t>
                                                          </m:r>
                                                          <m:r>
                                                            <m:rPr>
                                                              <m:sty m:val="p"/>
                                                            </m:rPr>
                                                            <w:rPr>
                                                              <w:rFonts w:ascii="Cambria Math" w:hAnsi="Cambria Math"/>
                                                              <w:lang w:val="ru-RU"/>
                                                            </w:rPr>
                                                            <m:t>(</m:t>
                                                          </m:r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</w:rPr>
                                                            <m:t>F</m:t>
                                                          </m:r>
                                                          <m:r>
                                                            <m:rPr>
                                                              <m:sty m:val="p"/>
                                                            </m:rPr>
                                                            <w:rPr>
                                                              <w:rFonts w:ascii="Cambria Math" w:hAnsi="Cambria Math"/>
                                                              <w:lang w:val="ru-RU"/>
                                                            </w:rPr>
                                                            <m:t>)</m:t>
                                                          </m:r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</w:rPr>
                                                            <m:t>dxdy</m:t>
                                                          </m:r>
                                                        </m:e>
                                                      </m:nary>
                                                    </m:e>
                                                  </m:box>
                                                </m:num>
                                                <m:den>
                                                  <m:box>
                                                    <m:box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</m:ctrlPr>
                                                    </m:boxPr>
                                                    <m:e>
                                                      <m:nary>
                                                        <m:naryPr>
                                                          <m:chr m:val="∬"/>
                                                          <m:limLoc m:val="subSup"/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</w:rPr>
                                                          </m:ctrlPr>
                                                        </m:naryPr>
                                                        <m:sub>
                                                          <m:box>
                                                            <m:boxPr>
                                                              <m:ctrlPr>
                                                                <w:rPr>
                                                                  <w:rFonts w:ascii="Cambria Math" w:hAnsi="Cambria Math"/>
                                                                </w:rPr>
                                                              </m:ctrlPr>
                                                            </m:boxP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hAnsi="Cambria Math"/>
                                                                </w:rPr>
                                                                <m:t>Ω</m:t>
                                                              </m:r>
                                                            </m:e>
                                                          </m:box>
                                                        </m:sub>
                                                        <m:sup/>
                                                        <m:e>
                                                          <m:r>
                                                            <m:rPr>
                                                              <m:sty m:val="p"/>
                                                            </m:rPr>
                                                            <w:rPr>
                                                              <w:rFonts w:ascii="Cambria Math" w:hAnsi="Cambria Math"/>
                                                            </w:rPr>
                                                            <m:t>cos</m:t>
                                                          </m:r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</w:rPr>
                                                            <m:t>θ</m:t>
                                                          </m:r>
                                                          <m:r>
                                                            <m:rPr>
                                                              <m:sty m:val="p"/>
                                                            </m:rPr>
                                                            <w:rPr>
                                                              <w:rFonts w:ascii="Cambria Math" w:hAnsi="Cambria Math"/>
                                                              <w:lang w:val="ru-RU"/>
                                                            </w:rPr>
                                                            <m:t>(</m:t>
                                                          </m:r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</w:rPr>
                                                            <m:t>F</m:t>
                                                          </m:r>
                                                          <m:r>
                                                            <m:rPr>
                                                              <m:sty m:val="p"/>
                                                            </m:rPr>
                                                            <w:rPr>
                                                              <w:rFonts w:ascii="Cambria Math" w:hAnsi="Cambria Math"/>
                                                              <w:lang w:val="ru-RU"/>
                                                            </w:rPr>
                                                            <m:t>)</m:t>
                                                          </m:r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</w:rPr>
                                                            <m:t>dxdy</m:t>
                                                          </m:r>
                                                        </m:e>
                                                      </m:nary>
                                                    </m:e>
                                                  </m:box>
                                                </m:den>
                                              </m:f>
                                            </m:e>
                                          </m:box>
                                        </m:e>
                                      </m:d>
                                    </m:e>
                                  </m:box>
                                </m:e>
                              </m:box>
                            </m:e>
                          </m:mr>
                          <m:m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=</m:t>
                                  </m:r>
                                  <m:limLow>
                                    <m:limLow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limLowPr>
                                    <m:e>
                                      <m:box>
                                        <m:box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boxPr>
                                        <m:e>
                                          <m:box>
                                            <m:box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boxPr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</w:rPr>
                                                <m:t>median</m:t>
                                              </m:r>
                                            </m:e>
                                          </m:box>
                                        </m:e>
                                      </m:box>
                                    </m:e>
                                    <m:lim>
                                      <m:box>
                                        <m:box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box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lang w:val="ru-RU"/>
                                            </w:rPr>
                                            <m:t>(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lang w:val="ru-RU"/>
                                            </w:rPr>
                                            <m:t>,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y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lang w:val="ru-RU"/>
                                            </w:rPr>
                                            <m:t>)∈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Ω</m:t>
                                          </m:r>
                                        </m:e>
                                      </m:box>
                                    </m:lim>
                                  </m:limLow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)</m:t>
                                  </m:r>
                                </m:e>
                              </m:box>
                            </m:e>
                          </m:mr>
                        </m:m>
                      </m:e>
                    </m:box>
                  </m:e>
                </m:d>
              </m:e>
            </m:box>
          </m:e>
        </m:box>
      </m:oMath>
      <w:r w:rsidRPr="000F695B">
        <w:rPr>
          <w:lang w:val="ru-RU"/>
        </w:rPr>
        <w:t xml:space="preserve"> (51)</w:t>
      </w:r>
    </w:p>
    <w:p w14:paraId="645CFF4C" w14:textId="77777777" w:rsidR="00C62D84" w:rsidRPr="000F695B" w:rsidRDefault="00000000" w:rsidP="000F695B">
      <w:pPr>
        <w:pStyle w:val="21"/>
        <w:rPr>
          <w:lang w:val="ru-RU"/>
        </w:rPr>
      </w:pPr>
      <w:r w:rsidRPr="000F695B">
        <w:rPr>
          <w:lang w:val="ru-RU"/>
        </w:rPr>
        <w:t>Висновки до розділу</w:t>
      </w:r>
    </w:p>
    <w:p w14:paraId="5EBAFBA5" w14:textId="77777777" w:rsidR="00C62D84" w:rsidRDefault="00000000" w:rsidP="000F695B">
      <w:r w:rsidRPr="000F695B">
        <w:rPr>
          <w:lang w:val="ru-RU"/>
        </w:rPr>
        <w:t xml:space="preserve">У розділі 3 розглянуто математичні моделі для дистанційної ідентифікації параметрів динамічних об'єктів. </w:t>
      </w:r>
      <w:r>
        <w:t>Проведений аналіз дозволяє зробити наступні висновки:</w:t>
      </w:r>
    </w:p>
    <w:p w14:paraId="4654DE81" w14:textId="77777777" w:rsidR="00C62D84" w:rsidRPr="000F695B" w:rsidRDefault="00000000" w:rsidP="000F695B">
      <w:pPr>
        <w:pStyle w:val="a"/>
        <w:rPr>
          <w:lang w:val="ru-RU"/>
        </w:rPr>
      </w:pPr>
      <w:r w:rsidRPr="000F695B">
        <w:rPr>
          <w:b/>
          <w:lang w:val="ru-RU"/>
        </w:rPr>
        <w:t>Концептуальна модель</w:t>
      </w:r>
      <w:r w:rsidRPr="000F695B">
        <w:rPr>
          <w:lang w:val="ru-RU"/>
        </w:rPr>
        <w:t xml:space="preserve"> (1) визначає загальну структуру системи ідентифікації як композицію модулів виявлення, оцінки оптичного потоку, оцінки глибини та обчислення параметрів (6).</w:t>
      </w:r>
    </w:p>
    <w:p w14:paraId="40E8D47A" w14:textId="77777777" w:rsidR="00C62D84" w:rsidRPr="000F695B" w:rsidRDefault="00000000" w:rsidP="000F695B">
      <w:pPr>
        <w:pStyle w:val="a"/>
        <w:rPr>
          <w:lang w:val="ru-RU"/>
        </w:rPr>
      </w:pPr>
      <w:r w:rsidRPr="000F695B">
        <w:rPr>
          <w:b/>
          <w:lang w:val="ru-RU"/>
        </w:rPr>
        <w:t xml:space="preserve">Модель </w:t>
      </w:r>
      <w:r>
        <w:rPr>
          <w:b/>
        </w:rPr>
        <w:t>DETR</w:t>
      </w:r>
      <w:r w:rsidRPr="000F695B">
        <w:rPr>
          <w:lang w:val="ru-RU"/>
        </w:rPr>
        <w:t xml:space="preserve"> (7-11) забезпечує кінцево-кінцеве виявлення об'єктів з використанням механізму багатоголової уваги, що дозволяє моделювати довгострокові залежності в зображенні [</w:t>
      </w:r>
      <w:r>
        <w:t>citation</w:t>
      </w:r>
      <w:r w:rsidRPr="000F695B">
        <w:rPr>
          <w:lang w:val="ru-RU"/>
        </w:rPr>
        <w:t>:6].</w:t>
      </w:r>
    </w:p>
    <w:p w14:paraId="3F2C2F73" w14:textId="77777777" w:rsidR="00C62D84" w:rsidRPr="000F695B" w:rsidRDefault="00000000" w:rsidP="000F695B">
      <w:pPr>
        <w:pStyle w:val="a"/>
        <w:rPr>
          <w:lang w:val="ru-RU"/>
        </w:rPr>
      </w:pPr>
      <w:r w:rsidRPr="000F695B">
        <w:rPr>
          <w:b/>
          <w:lang w:val="ru-RU"/>
        </w:rPr>
        <w:t>Моделі оптичного потоку</w:t>
      </w:r>
      <w:r w:rsidRPr="000F695B">
        <w:rPr>
          <w:lang w:val="ru-RU"/>
        </w:rPr>
        <w:t xml:space="preserve"> представлені різними підходами:</w:t>
      </w:r>
    </w:p>
    <w:p w14:paraId="1D253488" w14:textId="77777777" w:rsidR="00C62D84" w:rsidRPr="000F695B" w:rsidRDefault="00000000" w:rsidP="000F695B">
      <w:pPr>
        <w:pStyle w:val="a"/>
        <w:rPr>
          <w:lang w:val="ru-RU"/>
        </w:rPr>
      </w:pPr>
      <w:r w:rsidRPr="000F695B">
        <w:rPr>
          <w:lang w:val="ru-RU"/>
        </w:rPr>
        <w:t>Класичний метод Хорна-Шунка (17-20) — глобальний підхід з умовою гладкості [</w:t>
      </w:r>
      <w:r>
        <w:t>citation</w:t>
      </w:r>
      <w:r w:rsidRPr="000F695B">
        <w:rPr>
          <w:lang w:val="ru-RU"/>
        </w:rPr>
        <w:t>:1]</w:t>
      </w:r>
    </w:p>
    <w:p w14:paraId="375D1282" w14:textId="77777777" w:rsidR="00C62D84" w:rsidRPr="000F695B" w:rsidRDefault="00000000" w:rsidP="000F695B">
      <w:pPr>
        <w:pStyle w:val="a"/>
        <w:rPr>
          <w:lang w:val="ru-RU"/>
        </w:rPr>
      </w:pPr>
      <w:r w:rsidRPr="000F695B">
        <w:rPr>
          <w:lang w:val="ru-RU"/>
        </w:rPr>
        <w:t>Метод Лукаса-Канаде (21-22) — локальний підхід [</w:t>
      </w:r>
      <w:r>
        <w:t>citation</w:t>
      </w:r>
      <w:r w:rsidRPr="000F695B">
        <w:rPr>
          <w:lang w:val="ru-RU"/>
        </w:rPr>
        <w:t>:2]</w:t>
      </w:r>
    </w:p>
    <w:p w14:paraId="089BDB8C" w14:textId="77777777" w:rsidR="00C62D84" w:rsidRPr="000F695B" w:rsidRDefault="00000000" w:rsidP="000F695B">
      <w:pPr>
        <w:pStyle w:val="a"/>
        <w:rPr>
          <w:lang w:val="ru-RU"/>
        </w:rPr>
      </w:pPr>
      <w:r w:rsidRPr="000F695B">
        <w:rPr>
          <w:lang w:val="ru-RU"/>
        </w:rPr>
        <w:t xml:space="preserve">Метод </w:t>
      </w:r>
      <w:r>
        <w:t>Farneback</w:t>
      </w:r>
      <w:r w:rsidRPr="000F695B">
        <w:rPr>
          <w:lang w:val="ru-RU"/>
        </w:rPr>
        <w:t xml:space="preserve"> (23-26) — поліноміальний підхід [</w:t>
      </w:r>
      <w:r>
        <w:t>citation</w:t>
      </w:r>
      <w:r w:rsidRPr="000F695B">
        <w:rPr>
          <w:lang w:val="ru-RU"/>
        </w:rPr>
        <w:t>:3]</w:t>
      </w:r>
    </w:p>
    <w:p w14:paraId="5E4246ED" w14:textId="77777777" w:rsidR="00C62D84" w:rsidRPr="000F695B" w:rsidRDefault="00000000" w:rsidP="000F695B">
      <w:pPr>
        <w:pStyle w:val="a"/>
        <w:rPr>
          <w:lang w:val="ru-RU"/>
        </w:rPr>
      </w:pPr>
      <w:r w:rsidRPr="000F695B">
        <w:rPr>
          <w:lang w:val="ru-RU"/>
        </w:rPr>
        <w:t xml:space="preserve">Нейромережеві методи </w:t>
      </w:r>
      <w:r>
        <w:t>FlowNet</w:t>
      </w:r>
      <w:r w:rsidRPr="000F695B">
        <w:rPr>
          <w:lang w:val="ru-RU"/>
        </w:rPr>
        <w:t xml:space="preserve"> (27-28) та </w:t>
      </w:r>
      <w:r>
        <w:t>RAFT</w:t>
      </w:r>
      <w:r w:rsidRPr="000F695B">
        <w:rPr>
          <w:lang w:val="ru-RU"/>
        </w:rPr>
        <w:t xml:space="preserve"> (29-30) — сучасні підходи глибинного навчання [</w:t>
      </w:r>
      <w:r>
        <w:t>citation</w:t>
      </w:r>
      <w:r w:rsidRPr="000F695B">
        <w:rPr>
          <w:lang w:val="ru-RU"/>
        </w:rPr>
        <w:t>:4][</w:t>
      </w:r>
      <w:r>
        <w:t>citation</w:t>
      </w:r>
      <w:r w:rsidRPr="000F695B">
        <w:rPr>
          <w:lang w:val="ru-RU"/>
        </w:rPr>
        <w:t>:5]</w:t>
      </w:r>
    </w:p>
    <w:p w14:paraId="2FA7CD5D" w14:textId="77777777" w:rsidR="00C62D84" w:rsidRPr="000F695B" w:rsidRDefault="00000000" w:rsidP="000F695B">
      <w:pPr>
        <w:pStyle w:val="a"/>
        <w:rPr>
          <w:lang w:val="ru-RU"/>
        </w:rPr>
      </w:pPr>
      <w:r w:rsidRPr="000F695B">
        <w:rPr>
          <w:b/>
          <w:lang w:val="ru-RU"/>
        </w:rPr>
        <w:t>Моделі визначення параметрів</w:t>
      </w:r>
      <w:r w:rsidRPr="000F695B">
        <w:rPr>
          <w:lang w:val="ru-RU"/>
        </w:rPr>
        <w:t xml:space="preserve"> на основі оптичного потоку дозволяють обчислювати:</w:t>
      </w:r>
    </w:p>
    <w:p w14:paraId="537E2567" w14:textId="77777777" w:rsidR="00C62D84" w:rsidRDefault="00000000" w:rsidP="000F695B">
      <w:pPr>
        <w:pStyle w:val="a"/>
      </w:pPr>
      <w:r>
        <w:t>швидкість об'єкта (31-32);</w:t>
      </w:r>
    </w:p>
    <w:p w14:paraId="296DB83C" w14:textId="77777777" w:rsidR="00C62D84" w:rsidRDefault="00000000" w:rsidP="000F695B">
      <w:pPr>
        <w:pStyle w:val="a"/>
      </w:pPr>
      <w:r>
        <w:lastRenderedPageBreak/>
        <w:t>напрямок руху (34-35);</w:t>
      </w:r>
    </w:p>
    <w:p w14:paraId="7141AB23" w14:textId="77777777" w:rsidR="00C62D84" w:rsidRDefault="00000000" w:rsidP="000F695B">
      <w:pPr>
        <w:pStyle w:val="a"/>
      </w:pPr>
      <w:r>
        <w:t>просторове положення (36-39);</w:t>
      </w:r>
    </w:p>
    <w:p w14:paraId="7F4F59A5" w14:textId="77777777" w:rsidR="00C62D84" w:rsidRDefault="00000000" w:rsidP="000F695B">
      <w:pPr>
        <w:pStyle w:val="a"/>
      </w:pPr>
      <w:r>
        <w:t>траєкторію (40-41);</w:t>
      </w:r>
    </w:p>
    <w:p w14:paraId="222EF991" w14:textId="77777777" w:rsidR="00C62D84" w:rsidRDefault="00000000" w:rsidP="000F695B">
      <w:pPr>
        <w:pStyle w:val="a"/>
      </w:pPr>
      <w:r>
        <w:t>прискорення (42).</w:t>
      </w:r>
    </w:p>
    <w:p w14:paraId="7F28F56E" w14:textId="77777777" w:rsidR="00C62D84" w:rsidRPr="000F695B" w:rsidRDefault="00000000" w:rsidP="000F695B">
      <w:pPr>
        <w:pStyle w:val="a"/>
        <w:rPr>
          <w:lang w:val="ru-RU"/>
        </w:rPr>
      </w:pPr>
      <w:r>
        <w:rPr>
          <w:b/>
        </w:rPr>
        <w:t>Моделі об'єднання</w:t>
      </w:r>
      <w:r>
        <w:t xml:space="preserve"> (Bagging, Boosting, GeoNet) дозволяють підвищити точність та надійність ідентифікації шляхом комбінування різних методів. </w:t>
      </w:r>
      <w:r w:rsidRPr="000F695B">
        <w:rPr>
          <w:lang w:val="ru-RU"/>
        </w:rPr>
        <w:t xml:space="preserve">Особливо ефективною є адаптивна модель </w:t>
      </w:r>
      <w:r>
        <w:t>Boosting</w:t>
      </w:r>
      <w:r w:rsidRPr="000F695B">
        <w:rPr>
          <w:lang w:val="ru-RU"/>
        </w:rPr>
        <w:t xml:space="preserve"> (49), яка використовує локальні характеристики зображення для вибору найкращого методу.</w:t>
      </w:r>
    </w:p>
    <w:p w14:paraId="615C8148" w14:textId="77777777" w:rsidR="00C62D84" w:rsidRPr="000F695B" w:rsidRDefault="00000000" w:rsidP="000F695B">
      <w:pPr>
        <w:pStyle w:val="a"/>
        <w:rPr>
          <w:lang w:val="ru-RU"/>
        </w:rPr>
      </w:pPr>
      <w:r w:rsidRPr="000F695B">
        <w:rPr>
          <w:b/>
          <w:lang w:val="ru-RU"/>
        </w:rPr>
        <w:t>Інтегральна модель</w:t>
      </w:r>
      <w:r w:rsidRPr="000F695B">
        <w:rPr>
          <w:lang w:val="ru-RU"/>
        </w:rPr>
        <w:t xml:space="preserve"> (50-51) об'єднує всі компоненти в єдину систему, що забезпечує повний цикл дистанційної ідентифікації — від вхідного відеопотоку до вихідних параметрів об'єктів.</w:t>
      </w:r>
    </w:p>
    <w:p w14:paraId="34D89EF8" w14:textId="77777777" w:rsidR="00C62D84" w:rsidRPr="000F695B" w:rsidRDefault="00000000" w:rsidP="000F695B">
      <w:pPr>
        <w:rPr>
          <w:lang w:val="ru-RU"/>
        </w:rPr>
      </w:pPr>
      <w:r w:rsidRPr="000F695B">
        <w:rPr>
          <w:lang w:val="ru-RU"/>
        </w:rPr>
        <w:t>Розроблені математичні моделі створюють теоретичну основу для практичної реалізації системи дистанційної ідентифікації параметрів динамічних об'єктів.</w:t>
      </w:r>
    </w:p>
    <w:p w14:paraId="75575493" w14:textId="77777777" w:rsidR="00C62D84" w:rsidRDefault="00000000" w:rsidP="000F695B">
      <w:r>
        <w:t>\begin{thebibliography}{99}</w:t>
      </w:r>
    </w:p>
    <w:p w14:paraId="32548C5B" w14:textId="77777777" w:rsidR="00C62D84" w:rsidRDefault="00000000" w:rsidP="000F695B">
      <w:r>
        <w:t>\bibitem{horn1981determining} Horn B.K.P., Schunck B.G. (1981). Determining optical flow. \textit{Artificial Intelligence}, 17(1-3), 185-203. DOI: 10.1016/0004-3702(81)90024-2 [citation:1][citation:8]</w:t>
      </w:r>
    </w:p>
    <w:p w14:paraId="709949C2" w14:textId="77777777" w:rsidR="00C62D84" w:rsidRDefault="00000000" w:rsidP="000F695B">
      <w:r>
        <w:t>\bibitem{lucas1981iterative} Lucas B.D., Kanade T. (1981). An iterative image registration technique with an application to stereo vision. \textit{Proceedings of the 7th International Joint Conference on Artificial Intelligence (IJCAI)}, Vancouver, BC, August 24-28, pp. 674-679 [citation:2][citation:9]</w:t>
      </w:r>
    </w:p>
    <w:p w14:paraId="43AF9B5A" w14:textId="77777777" w:rsidR="00C62D84" w:rsidRDefault="00000000" w:rsidP="000F695B">
      <w:r>
        <w:t xml:space="preserve">\bibitem{farneback2003two} Farnebäck G. (2003). Two-frame motion estimation based on polynomial expansion. \textit{Scandinavian Conference on Image Analysis (SCIA 2003)}, Halmstad, Sweden, June 29 – </w:t>
      </w:r>
      <w:r>
        <w:lastRenderedPageBreak/>
        <w:t>July 2, Proceedings, Lecture Notes in Computer Science, Vol. 2749, pp. 363-370. Springer, Berlin, Heidelberg. DOI: 10.1007/3-540-45103-X_50 [citation:3][citation:10]</w:t>
      </w:r>
    </w:p>
    <w:p w14:paraId="42E7998C" w14:textId="77777777" w:rsidR="00C62D84" w:rsidRDefault="00000000" w:rsidP="000F695B">
      <w:r>
        <w:t>\bibitem{dosovitskiy2015flownet} Dosovitskiy A., Fischer P., Ilg E., Hausser P., Hazirbas C., Golkov V., van der Smagt P., Cremers D., Brox T. (2015). FlowNet: Learning optical flow with convolutional networks. \textit{Proceedings of the IEEE International Conference on Computer Vision (ICCV)}, Santiago, Chile, December 13-16, pp. 2758-2766 [citation:4]</w:t>
      </w:r>
    </w:p>
    <w:p w14:paraId="49FA5F22" w14:textId="77777777" w:rsidR="00C62D84" w:rsidRDefault="00000000" w:rsidP="000F695B">
      <w:r>
        <w:t>\bibitem{teed2020raft} Teed Z., Deng J. (2020). RAFT: Recurrent all-pairs field transforms for optical flow. \textit{European Conference on Computer Vision (ECCV 2020)}, Glasgow, UK, August 23-28, Proceedings, Part II, Lecture Notes in Computer Science, Vol. 12347, pp. 402-419. Springer. DOI: 10.1007/978-3-030-58536-5_24 [citation:5]</w:t>
      </w:r>
    </w:p>
    <w:p w14:paraId="25207BF0" w14:textId="77777777" w:rsidR="00C62D84" w:rsidRDefault="00000000" w:rsidP="000F695B">
      <w:r>
        <w:t>\bibitem{carion2020end} Carion N., Massa F., Synnaeve G., Usunier N., Kirillov A., Zagoruyko S. (2020). End-to-end object detection with transformers. \textit{European Conference on Computer Vision (ECCV 2020)}, Glasgow, UK, August 23-28, Proceedings, Part I, Lecture Notes in Computer Science, Vol. 12346, pp. 213-229. Springer. DOI: 10.1007/978-3-030-58452-8_13 [citation:6]</w:t>
      </w:r>
    </w:p>
    <w:p w14:paraId="6A3F5ED5" w14:textId="77777777" w:rsidR="00C62D84" w:rsidRDefault="00000000" w:rsidP="000F695B">
      <w:r>
        <w:t>\end{thebibliography}</w:t>
      </w:r>
    </w:p>
    <w:sectPr w:rsidR="00C62D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743274">
    <w:abstractNumId w:val="8"/>
  </w:num>
  <w:num w:numId="2" w16cid:durableId="566575618">
    <w:abstractNumId w:val="6"/>
  </w:num>
  <w:num w:numId="3" w16cid:durableId="2051762452">
    <w:abstractNumId w:val="5"/>
  </w:num>
  <w:num w:numId="4" w16cid:durableId="104926647">
    <w:abstractNumId w:val="4"/>
  </w:num>
  <w:num w:numId="5" w16cid:durableId="1125196995">
    <w:abstractNumId w:val="7"/>
  </w:num>
  <w:num w:numId="6" w16cid:durableId="1734155126">
    <w:abstractNumId w:val="3"/>
  </w:num>
  <w:num w:numId="7" w16cid:durableId="871963888">
    <w:abstractNumId w:val="2"/>
  </w:num>
  <w:num w:numId="8" w16cid:durableId="1861816237">
    <w:abstractNumId w:val="1"/>
  </w:num>
  <w:num w:numId="9" w16cid:durableId="1293176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95B"/>
    <w:rsid w:val="0015074B"/>
    <w:rsid w:val="0029639D"/>
    <w:rsid w:val="00326F90"/>
    <w:rsid w:val="006262A6"/>
    <w:rsid w:val="00AA1D8D"/>
    <w:rsid w:val="00B47730"/>
    <w:rsid w:val="00C62D8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B9F506"/>
  <w14:defaultImageDpi w14:val="300"/>
  <w15:docId w15:val="{A112EE00-3287-4C24-8EB1-B4AC1C752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F695B"/>
    <w:pPr>
      <w:widowControl w:val="0"/>
      <w:tabs>
        <w:tab w:val="right" w:leader="dot" w:pos="9639"/>
      </w:tabs>
      <w:spacing w:after="0" w:line="360" w:lineRule="auto"/>
      <w:ind w:firstLine="720"/>
      <w:jc w:val="both"/>
    </w:pPr>
    <w:rPr>
      <w:rFonts w:ascii="Times New Roman" w:eastAsia="MS Mincho" w:hAnsi="Times New Roman" w:cs="Times New Roman"/>
      <w:sz w:val="28"/>
      <w:szCs w:val="28"/>
      <w:lang w:val="uk-UA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Абзац"/>
    <w:basedOn w:val="a1"/>
    <w:link w:val="affb"/>
    <w:rsid w:val="000F695B"/>
  </w:style>
  <w:style w:type="character" w:customStyle="1" w:styleId="affb">
    <w:name w:val="Абзац Знак"/>
    <w:basedOn w:val="a2"/>
    <w:link w:val="affa"/>
    <w:rsid w:val="000F695B"/>
    <w:rPr>
      <w:rFonts w:ascii="Times New Roman" w:eastAsia="MS Mincho" w:hAnsi="Times New Roman" w:cs="Times New Roman"/>
      <w:sz w:val="28"/>
      <w:szCs w:val="28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1964</Words>
  <Characters>11196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Кондратов Олексій Михайлович</cp:lastModifiedBy>
  <cp:revision>2</cp:revision>
  <dcterms:created xsi:type="dcterms:W3CDTF">2013-12-23T23:15:00Z</dcterms:created>
  <dcterms:modified xsi:type="dcterms:W3CDTF">2026-04-24T20:15:00Z</dcterms:modified>
  <cp:category/>
</cp:coreProperties>
</file>