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</w:pPr>
      <w:r>
        <w:t>天天生鲜项目</w:t>
      </w:r>
    </w:p>
    <w:p>
      <w:pPr>
        <w:pStyle w:val="3"/>
      </w:pPr>
      <w:r>
        <w:rPr>
          <w:rFonts w:hint="eastAsia"/>
        </w:rPr>
        <w:t>认识电商</w:t>
      </w:r>
    </w:p>
    <w:p>
      <w:pPr>
        <w:pStyle w:val="13"/>
        <w:widowControl/>
        <w:numPr>
          <w:ilvl w:val="0"/>
          <w:numId w:val="1"/>
        </w:numPr>
        <w:autoSpaceDE w:val="0"/>
        <w:autoSpaceDN w:val="0"/>
        <w:adjustRightInd w:val="0"/>
        <w:spacing w:after="240" w:line="440" w:lineRule="atLeast"/>
        <w:ind w:firstLineChars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17160E"/>
          <w:kern w:val="0"/>
          <w:sz w:val="37"/>
          <w:szCs w:val="37"/>
        </w:rPr>
        <w:t>B2B--</w:t>
      </w:r>
      <w:r>
        <w:rPr>
          <w:rFonts w:ascii="Times" w:hAnsi="Times" w:cs="Times"/>
          <w:color w:val="17160E"/>
          <w:kern w:val="0"/>
          <w:sz w:val="37"/>
          <w:szCs w:val="37"/>
        </w:rPr>
        <w:t xml:space="preserve">企业对企业 </w:t>
      </w:r>
    </w:p>
    <w:p>
      <w:pPr/>
      <w:r>
        <w:t>B2B ( Business to Business)</w:t>
      </w:r>
      <w:r>
        <w:rPr>
          <w:rFonts w:hint="eastAsia"/>
        </w:rPr>
        <w:t>是指进行电子商务交易的供需双方都是商家</w:t>
      </w:r>
      <w:r>
        <w:t>(</w:t>
      </w:r>
      <w:r>
        <w:rPr>
          <w:rFonts w:hint="eastAsia"/>
        </w:rPr>
        <w:t>或企业、</w:t>
      </w:r>
      <w:r>
        <w:t xml:space="preserve"> </w:t>
      </w:r>
      <w:r>
        <w:rPr>
          <w:rFonts w:hint="eastAsia"/>
        </w:rPr>
        <w:t>公司</w:t>
      </w:r>
      <w:r>
        <w:t>)</w:t>
      </w:r>
      <w:r>
        <w:rPr>
          <w:rFonts w:hint="eastAsia"/>
        </w:rPr>
        <w:t>，她</w:t>
      </w:r>
      <w:r>
        <w:t>(</w:t>
      </w:r>
      <w:r>
        <w:rPr>
          <w:rFonts w:hint="eastAsia"/>
        </w:rPr>
        <w:t>他</w:t>
      </w:r>
      <w:r>
        <w:t>)</w:t>
      </w:r>
      <w:r>
        <w:rPr>
          <w:rFonts w:hint="eastAsia"/>
        </w:rPr>
        <w:t>们使用了互联网的技术或各种商务网络平台，完成商务交易的过程。电子</w:t>
      </w:r>
      <w:r>
        <w:t xml:space="preserve"> </w:t>
      </w:r>
      <w:r>
        <w:rPr>
          <w:rFonts w:hint="eastAsia"/>
        </w:rPr>
        <w:t>商务是现代</w:t>
      </w:r>
      <w:r>
        <w:t xml:space="preserve"> B2B marketing </w:t>
      </w:r>
      <w:r>
        <w:rPr>
          <w:rFonts w:hint="eastAsia"/>
        </w:rPr>
        <w:t>的一种具体主要的表现形式。</w:t>
      </w:r>
      <w:r>
        <w:t xml:space="preserve"> </w:t>
      </w:r>
    </w:p>
    <w:p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drawing>
          <wp:inline distT="0" distB="0" distL="0" distR="0">
            <wp:extent cx="2790825" cy="1550670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4563" cy="1575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kern w:val="0"/>
        </w:rPr>
        <w:t xml:space="preserve"> </w:t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eastAsia="Songti SC" w:cs="Times"/>
          <w:color w:val="000000"/>
          <w:kern w:val="0"/>
        </w:rPr>
      </w:pPr>
      <w:r>
        <w:rPr>
          <w:rFonts w:hint="eastAsia" w:ascii="Songti SC" w:eastAsia="Songti SC" w:cs="Songti SC"/>
          <w:color w:val="17160E"/>
          <w:kern w:val="0"/>
          <w:sz w:val="26"/>
          <w:szCs w:val="26"/>
        </w:rPr>
        <w:t>案例</w:t>
      </w:r>
      <w:r>
        <w:rPr>
          <w:rFonts w:ascii="Songti SC" w:eastAsia="Songti SC" w:cs="Songti SC"/>
          <w:color w:val="17160E"/>
          <w:kern w:val="0"/>
          <w:sz w:val="26"/>
          <w:szCs w:val="26"/>
        </w:rPr>
        <w:t>:</w:t>
      </w:r>
      <w:r>
        <w:rPr>
          <w:rFonts w:hint="eastAsia" w:ascii="Songti SC" w:eastAsia="Songti SC" w:cs="Songti SC"/>
          <w:color w:val="17160E"/>
          <w:kern w:val="0"/>
          <w:sz w:val="26"/>
          <w:szCs w:val="26"/>
        </w:rPr>
        <w:t>阿里巴巴、慧聪网</w:t>
      </w:r>
      <w:r>
        <w:rPr>
          <w:rFonts w:ascii="Songti SC" w:eastAsia="Songti SC" w:cs="Songti SC"/>
          <w:color w:val="17160E"/>
          <w:kern w:val="0"/>
          <w:sz w:val="26"/>
          <w:szCs w:val="26"/>
        </w:rPr>
        <w:t xml:space="preserve"> </w:t>
      </w:r>
    </w:p>
    <w:p>
      <w:pPr>
        <w:pStyle w:val="13"/>
        <w:widowControl/>
        <w:numPr>
          <w:ilvl w:val="0"/>
          <w:numId w:val="1"/>
        </w:numPr>
        <w:autoSpaceDE w:val="0"/>
        <w:autoSpaceDN w:val="0"/>
        <w:adjustRightInd w:val="0"/>
        <w:spacing w:after="240" w:line="440" w:lineRule="atLeast"/>
        <w:ind w:firstLineChars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17160E"/>
          <w:kern w:val="0"/>
          <w:sz w:val="37"/>
          <w:szCs w:val="37"/>
        </w:rPr>
        <w:t>C2C--</w:t>
      </w:r>
      <w:r>
        <w:rPr>
          <w:rFonts w:ascii="Times" w:hAnsi="Times" w:cs="Times"/>
          <w:color w:val="17160E"/>
          <w:kern w:val="0"/>
          <w:sz w:val="37"/>
          <w:szCs w:val="37"/>
        </w:rPr>
        <w:t xml:space="preserve">个人对个人 </w:t>
      </w:r>
    </w:p>
    <w:p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eastAsia="Songti SC" w:cs="Times"/>
          <w:color w:val="000000"/>
          <w:kern w:val="0"/>
        </w:rPr>
      </w:pPr>
      <w:r>
        <w:t xml:space="preserve">C2C </w:t>
      </w:r>
      <w:r>
        <w:rPr>
          <w:rFonts w:hint="eastAsia"/>
        </w:rPr>
        <w:t>即</w:t>
      </w:r>
      <w:r>
        <w:t xml:space="preserve"> Customer(Consumer) to Customer(Consumer)</w:t>
      </w:r>
      <w:r>
        <w:rPr>
          <w:rFonts w:hint="eastAsia"/>
        </w:rPr>
        <w:t>，意思就是消费者个人</w:t>
      </w:r>
      <w:r>
        <w:t xml:space="preserve"> </w:t>
      </w:r>
      <w:r>
        <w:rPr>
          <w:rFonts w:hint="eastAsia"/>
        </w:rPr>
        <w:t>间的电子商务行为。比如一个消费者有一台电脑，通过网络进行交易，把它出售给另外一个</w:t>
      </w:r>
      <w:r>
        <w:t xml:space="preserve"> </w:t>
      </w:r>
      <w:r>
        <w:rPr>
          <w:rFonts w:hint="eastAsia"/>
        </w:rPr>
        <w:t>消费者，此种交易类型就称为</w:t>
      </w:r>
      <w:r>
        <w:t xml:space="preserve"> C2C </w:t>
      </w:r>
      <w:r>
        <w:rPr>
          <w:rFonts w:hint="eastAsia"/>
        </w:rPr>
        <w:t>电子商务。</w:t>
      </w:r>
      <w:r>
        <w:rPr>
          <w:rFonts w:ascii="Songti SC" w:hAnsi="Arial" w:eastAsia="Songti SC" w:cs="Songti SC"/>
          <w:color w:val="262626"/>
          <w:kern w:val="0"/>
          <w:sz w:val="26"/>
          <w:szCs w:val="26"/>
        </w:rPr>
        <w:t xml:space="preserve"> </w:t>
      </w:r>
    </w:p>
    <w:p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drawing>
          <wp:inline distT="0" distB="0" distL="0" distR="0">
            <wp:extent cx="1876425" cy="1188720"/>
            <wp:effectExtent l="0" t="0" r="317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1530" cy="121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kern w:val="0"/>
        </w:rPr>
        <w:t xml:space="preserve"> </w:t>
      </w:r>
    </w:p>
    <w:p>
      <w:pPr>
        <w:widowControl/>
        <w:autoSpaceDE w:val="0"/>
        <w:autoSpaceDN w:val="0"/>
        <w:adjustRightInd w:val="0"/>
        <w:spacing w:line="360" w:lineRule="atLeast"/>
        <w:jc w:val="left"/>
        <w:rPr>
          <w:rFonts w:ascii="Songti SC" w:eastAsia="Songti SC" w:cs="Songti SC"/>
          <w:color w:val="262626"/>
          <w:kern w:val="0"/>
          <w:sz w:val="26"/>
          <w:szCs w:val="26"/>
        </w:rPr>
      </w:pPr>
      <w:r>
        <w:rPr>
          <w:rFonts w:hint="eastAsia" w:ascii="Songti SC" w:eastAsia="Songti SC" w:cs="Songti SC"/>
          <w:color w:val="262626"/>
          <w:kern w:val="0"/>
          <w:sz w:val="26"/>
          <w:szCs w:val="26"/>
        </w:rPr>
        <w:t>案例</w:t>
      </w:r>
      <w:r>
        <w:rPr>
          <w:rFonts w:ascii="Songti SC" w:eastAsia="Songti SC" w:cs="Songti SC"/>
          <w:color w:val="262626"/>
          <w:kern w:val="0"/>
          <w:sz w:val="26"/>
          <w:szCs w:val="26"/>
        </w:rPr>
        <w:t>:</w:t>
      </w:r>
      <w:r>
        <w:rPr>
          <w:rFonts w:hint="eastAsia" w:ascii="Songti SC" w:eastAsia="Songti SC" w:cs="Songti SC"/>
          <w:color w:val="262626"/>
          <w:kern w:val="0"/>
          <w:sz w:val="26"/>
          <w:szCs w:val="26"/>
        </w:rPr>
        <w:t>淘宝、易趣、瓜子二手车</w:t>
      </w:r>
    </w:p>
    <w:p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>
      <w:pPr>
        <w:pStyle w:val="13"/>
        <w:widowControl/>
        <w:numPr>
          <w:ilvl w:val="0"/>
          <w:numId w:val="1"/>
        </w:numPr>
        <w:autoSpaceDE w:val="0"/>
        <w:autoSpaceDN w:val="0"/>
        <w:adjustRightInd w:val="0"/>
        <w:spacing w:after="240" w:line="440" w:lineRule="atLeast"/>
        <w:ind w:firstLineChars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17160E"/>
          <w:kern w:val="0"/>
          <w:sz w:val="37"/>
          <w:szCs w:val="37"/>
        </w:rPr>
        <w:t>B2C--</w:t>
      </w:r>
      <w:r>
        <w:rPr>
          <w:rFonts w:ascii="Times" w:hAnsi="Times" w:cs="Times"/>
          <w:color w:val="17160E"/>
          <w:kern w:val="0"/>
          <w:sz w:val="37"/>
          <w:szCs w:val="37"/>
        </w:rPr>
        <w:t xml:space="preserve">企业对个人 </w:t>
      </w:r>
    </w:p>
    <w:p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eastAsia="Songti SC" w:cs="Times"/>
          <w:color w:val="000000"/>
          <w:kern w:val="0"/>
        </w:rPr>
      </w:pPr>
      <w:r>
        <w:t xml:space="preserve">B2C </w:t>
      </w:r>
      <w:r>
        <w:rPr>
          <w:rFonts w:hint="eastAsia"/>
        </w:rPr>
        <w:t>是</w:t>
      </w:r>
      <w:r>
        <w:t xml:space="preserve"> Business-to-Customer </w:t>
      </w:r>
      <w:r>
        <w:rPr>
          <w:rFonts w:hint="eastAsia"/>
        </w:rPr>
        <w:t>的缩写，而其中文简称为</w:t>
      </w:r>
      <w:r>
        <w:t>“</w:t>
      </w:r>
      <w:r>
        <w:rPr>
          <w:rFonts w:hint="eastAsia"/>
        </w:rPr>
        <w:t>商对客</w:t>
      </w:r>
      <w:r>
        <w:t>”</w:t>
      </w:r>
      <w:r>
        <w:rPr>
          <w:rFonts w:hint="eastAsia"/>
        </w:rPr>
        <w:t>。</w:t>
      </w:r>
      <w:r>
        <w:t>“</w:t>
      </w:r>
      <w:r>
        <w:rPr>
          <w:rFonts w:hint="eastAsia"/>
        </w:rPr>
        <w:t>商对客</w:t>
      </w:r>
      <w:r>
        <w:t>”</w:t>
      </w:r>
      <w:r>
        <w:rPr>
          <w:rFonts w:hint="eastAsia"/>
        </w:rPr>
        <w:t>是电子商务</w:t>
      </w:r>
      <w:r>
        <w:t xml:space="preserve"> </w:t>
      </w:r>
      <w:r>
        <w:rPr>
          <w:rFonts w:hint="eastAsia"/>
        </w:rPr>
        <w:t>的一种模式，也就是通常说的直接面向消费者销售产品和服务商业零售模式。这种形式的电</w:t>
      </w:r>
      <w:r>
        <w:t xml:space="preserve"> </w:t>
      </w:r>
      <w:r>
        <w:rPr>
          <w:rFonts w:hint="eastAsia"/>
        </w:rPr>
        <w:t>子商务一般以网络零售业为主，主要借助于互联网开展在线销售活动。</w:t>
      </w:r>
      <w:r>
        <w:t xml:space="preserve">B2C </w:t>
      </w:r>
      <w:r>
        <w:rPr>
          <w:rFonts w:hint="eastAsia"/>
        </w:rPr>
        <w:t>即企业通过互</w:t>
      </w:r>
      <w:r>
        <w:t xml:space="preserve"> </w:t>
      </w:r>
      <w:r>
        <w:rPr>
          <w:rFonts w:hint="eastAsia"/>
        </w:rPr>
        <w:t>联网为消费者提供一个新型的购物环境</w:t>
      </w:r>
      <w:r>
        <w:t>——</w:t>
      </w:r>
      <w:r>
        <w:rPr>
          <w:rFonts w:hint="eastAsia"/>
        </w:rPr>
        <w:t>网上商店，消费者通过网络在网上购物、网上支</w:t>
      </w:r>
      <w:r>
        <w:t xml:space="preserve"> </w:t>
      </w:r>
      <w:r>
        <w:rPr>
          <w:rFonts w:hint="eastAsia"/>
        </w:rPr>
        <w:t>付等消费行为。</w:t>
      </w:r>
      <w:r>
        <w:rPr>
          <w:rFonts w:ascii="Songti SC" w:hAnsi="Arial" w:eastAsia="Songti SC" w:cs="Songti SC"/>
          <w:color w:val="262626"/>
          <w:kern w:val="0"/>
          <w:sz w:val="26"/>
          <w:szCs w:val="26"/>
        </w:rPr>
        <w:t xml:space="preserve"> </w:t>
      </w:r>
    </w:p>
    <w:p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drawing>
          <wp:inline distT="0" distB="0" distL="0" distR="0">
            <wp:extent cx="1990725" cy="1569720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9638" cy="1576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kern w:val="0"/>
        </w:rPr>
        <w:t xml:space="preserve"> </w:t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eastAsia="Songti SC" w:cs="Times"/>
          <w:color w:val="000000"/>
          <w:kern w:val="0"/>
        </w:rPr>
      </w:pPr>
      <w:r>
        <w:rPr>
          <w:rFonts w:hint="eastAsia" w:ascii="Songti SC" w:eastAsia="Songti SC" w:cs="Songti SC"/>
          <w:color w:val="17160E"/>
          <w:kern w:val="0"/>
          <w:sz w:val="26"/>
          <w:szCs w:val="26"/>
        </w:rPr>
        <w:t>案例</w:t>
      </w:r>
      <w:r>
        <w:rPr>
          <w:rFonts w:ascii="Songti SC" w:eastAsia="Songti SC" w:cs="Songti SC"/>
          <w:color w:val="17160E"/>
          <w:kern w:val="0"/>
          <w:sz w:val="26"/>
          <w:szCs w:val="26"/>
        </w:rPr>
        <w:t>:</w:t>
      </w:r>
      <w:r>
        <w:rPr>
          <w:rFonts w:hint="eastAsia" w:ascii="Songti SC" w:eastAsia="Songti SC" w:cs="Songti SC"/>
          <w:color w:val="17160E"/>
          <w:kern w:val="0"/>
          <w:sz w:val="26"/>
          <w:szCs w:val="26"/>
        </w:rPr>
        <w:t>唯品会、乐蜂网</w:t>
      </w:r>
      <w:r>
        <w:rPr>
          <w:rFonts w:ascii="Songti SC" w:eastAsia="Songti SC" w:cs="Songti SC"/>
          <w:color w:val="17160E"/>
          <w:kern w:val="0"/>
          <w:sz w:val="26"/>
          <w:szCs w:val="26"/>
        </w:rPr>
        <w:t xml:space="preserve"> </w:t>
      </w:r>
    </w:p>
    <w:p>
      <w:pPr>
        <w:pStyle w:val="13"/>
        <w:widowControl/>
        <w:numPr>
          <w:ilvl w:val="0"/>
          <w:numId w:val="1"/>
        </w:numPr>
        <w:autoSpaceDE w:val="0"/>
        <w:autoSpaceDN w:val="0"/>
        <w:adjustRightInd w:val="0"/>
        <w:spacing w:after="240" w:line="440" w:lineRule="atLeast"/>
        <w:ind w:firstLineChars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17160E"/>
          <w:kern w:val="0"/>
          <w:sz w:val="37"/>
          <w:szCs w:val="37"/>
        </w:rPr>
        <w:t>C2B--</w:t>
      </w:r>
      <w:r>
        <w:rPr>
          <w:rFonts w:ascii="Times" w:hAnsi="Times" w:cs="Times"/>
          <w:color w:val="17160E"/>
          <w:kern w:val="0"/>
          <w:sz w:val="37"/>
          <w:szCs w:val="37"/>
        </w:rPr>
        <w:t xml:space="preserve">个人对企业 </w:t>
      </w:r>
    </w:p>
    <w:p>
      <w:pPr>
        <w:widowControl/>
        <w:autoSpaceDE w:val="0"/>
        <w:autoSpaceDN w:val="0"/>
        <w:adjustRightInd w:val="0"/>
        <w:spacing w:after="240" w:line="300" w:lineRule="atLeast"/>
        <w:jc w:val="left"/>
      </w:pPr>
      <w:r>
        <w:t>C2B(Consumer to Business</w:t>
      </w:r>
      <w:r>
        <w:rPr>
          <w:rFonts w:hint="eastAsia"/>
        </w:rPr>
        <w:t>，即消费者到企业</w:t>
      </w:r>
      <w:r>
        <w:t>)</w:t>
      </w:r>
      <w:r>
        <w:rPr>
          <w:rFonts w:hint="eastAsia"/>
        </w:rPr>
        <w:t>，是互联网经济时代新的商业模式。</w:t>
      </w:r>
      <w:r>
        <w:t xml:space="preserve"> </w:t>
      </w:r>
      <w:r>
        <w:rPr>
          <w:rFonts w:hint="eastAsia"/>
        </w:rPr>
        <w:t>这一模式改变了原有生产者</w:t>
      </w:r>
      <w:r>
        <w:t>(</w:t>
      </w:r>
      <w:r>
        <w:rPr>
          <w:rFonts w:hint="eastAsia"/>
        </w:rPr>
        <w:t>企业和机构</w:t>
      </w:r>
      <w:r>
        <w:t>)</w:t>
      </w:r>
      <w:r>
        <w:rPr>
          <w:rFonts w:hint="eastAsia"/>
        </w:rPr>
        <w:t>和消费者的关系，是一种消费者贡献价值</w:t>
      </w:r>
      <w:r>
        <w:t>(Create Value)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企业和机构消费价值</w:t>
      </w:r>
      <w:r>
        <w:t>(Consume Value)</w:t>
      </w:r>
      <w:r>
        <w:rPr>
          <w:rFonts w:hint="eastAsia"/>
        </w:rPr>
        <w:t>。</w:t>
      </w:r>
      <w:r>
        <w:t xml:space="preserve"> </w:t>
      </w:r>
    </w:p>
    <w:p>
      <w:pPr>
        <w:widowControl/>
        <w:autoSpaceDE w:val="0"/>
        <w:autoSpaceDN w:val="0"/>
        <w:adjustRightInd w:val="0"/>
        <w:spacing w:after="240" w:line="300" w:lineRule="atLeast"/>
        <w:jc w:val="left"/>
      </w:pPr>
      <w:r>
        <w:t xml:space="preserve">C2B </w:t>
      </w:r>
      <w:r>
        <w:rPr>
          <w:rFonts w:hint="eastAsia"/>
        </w:rPr>
        <w:t>模式和我们熟知的供需模式</w:t>
      </w:r>
      <w:r>
        <w:t>(DSM, Demand Supply Model)</w:t>
      </w:r>
      <w:r>
        <w:rPr>
          <w:rFonts w:hint="eastAsia"/>
        </w:rPr>
        <w:t>恰恰相反，真正的</w:t>
      </w:r>
      <w:r>
        <w:t xml:space="preserve"> C2B </w:t>
      </w:r>
      <w:r>
        <w:rPr>
          <w:rFonts w:hint="eastAsia"/>
        </w:rPr>
        <w:t>应该先有消费者需求产生而后有企业生产，即先有消费者提出需求，后有生产企业按</w:t>
      </w:r>
      <w:r>
        <w:t xml:space="preserve"> </w:t>
      </w:r>
      <w:r>
        <w:rPr>
          <w:rFonts w:hint="eastAsia"/>
        </w:rPr>
        <w:t>需求组织生产。通常情况为消费者根据自身需求定制产品和价格，或主动参与产品设计、生</w:t>
      </w:r>
      <w:r>
        <w:t xml:space="preserve"> </w:t>
      </w:r>
      <w:r>
        <w:rPr>
          <w:rFonts w:hint="eastAsia"/>
        </w:rPr>
        <w:t>产和定价，产品、价格等彰显消费者的个性化需求，生产企业进行定制化生产。</w:t>
      </w:r>
      <w:r>
        <w:t xml:space="preserve"> </w:t>
      </w:r>
    </w:p>
    <w:p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drawing>
          <wp:inline distT="0" distB="0" distL="0" distR="0">
            <wp:extent cx="2219325" cy="1369060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9761" cy="1388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kern w:val="0"/>
        </w:rPr>
        <w:t xml:space="preserve"> </w:t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eastAsia="Songti SC" w:cs="Times"/>
          <w:color w:val="000000"/>
          <w:kern w:val="0"/>
        </w:rPr>
      </w:pPr>
      <w:r>
        <w:rPr>
          <w:rFonts w:hint="eastAsia" w:ascii="Songti SC" w:eastAsia="Songti SC" w:cs="Songti SC"/>
          <w:color w:val="17160E"/>
          <w:kern w:val="0"/>
          <w:sz w:val="26"/>
          <w:szCs w:val="26"/>
        </w:rPr>
        <w:t>案例</w:t>
      </w:r>
      <w:r>
        <w:rPr>
          <w:rFonts w:ascii="Songti SC" w:eastAsia="Songti SC" w:cs="Songti SC"/>
          <w:color w:val="17160E"/>
          <w:kern w:val="0"/>
          <w:sz w:val="26"/>
          <w:szCs w:val="26"/>
        </w:rPr>
        <w:t>:</w:t>
      </w:r>
      <w:r>
        <w:rPr>
          <w:rFonts w:hint="eastAsia" w:ascii="Songti SC" w:eastAsia="Songti SC" w:cs="Songti SC"/>
          <w:color w:val="17160E"/>
          <w:kern w:val="0"/>
          <w:sz w:val="26"/>
          <w:szCs w:val="26"/>
        </w:rPr>
        <w:t>海尔商城、</w:t>
      </w:r>
      <w:r>
        <w:rPr>
          <w:rFonts w:ascii="Songti SC" w:eastAsia="Songti SC" w:cs="Songti SC"/>
          <w:color w:val="17160E"/>
          <w:kern w:val="0"/>
          <w:sz w:val="26"/>
          <w:szCs w:val="26"/>
        </w:rPr>
        <w:t xml:space="preserve"> </w:t>
      </w:r>
      <w:r>
        <w:rPr>
          <w:rFonts w:hint="eastAsia" w:ascii="Songti SC" w:eastAsia="Songti SC" w:cs="Songti SC"/>
          <w:color w:val="17160E"/>
          <w:kern w:val="0"/>
          <w:sz w:val="26"/>
          <w:szCs w:val="26"/>
        </w:rPr>
        <w:t>尚品宅配</w:t>
      </w:r>
      <w:r>
        <w:rPr>
          <w:rFonts w:ascii="Songti SC" w:eastAsia="Songti SC" w:cs="Songti SC"/>
          <w:color w:val="17160E"/>
          <w:kern w:val="0"/>
          <w:sz w:val="26"/>
          <w:szCs w:val="26"/>
        </w:rPr>
        <w:t xml:space="preserve"> </w:t>
      </w:r>
    </w:p>
    <w:p>
      <w:pPr>
        <w:widowControl/>
        <w:autoSpaceDE w:val="0"/>
        <w:autoSpaceDN w:val="0"/>
        <w:adjustRightInd w:val="0"/>
        <w:spacing w:after="240" w:line="300" w:lineRule="atLeast"/>
        <w:jc w:val="left"/>
      </w:pPr>
    </w:p>
    <w:p>
      <w:pPr>
        <w:pStyle w:val="13"/>
        <w:widowControl/>
        <w:numPr>
          <w:ilvl w:val="0"/>
          <w:numId w:val="1"/>
        </w:numPr>
        <w:autoSpaceDE w:val="0"/>
        <w:autoSpaceDN w:val="0"/>
        <w:adjustRightInd w:val="0"/>
        <w:spacing w:after="240" w:line="440" w:lineRule="atLeast"/>
        <w:ind w:firstLineChars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17160E"/>
          <w:kern w:val="0"/>
          <w:sz w:val="37"/>
          <w:szCs w:val="37"/>
        </w:rPr>
        <w:t>O2O--</w:t>
      </w:r>
      <w:r>
        <w:rPr>
          <w:rFonts w:ascii="Times" w:hAnsi="Times" w:cs="Times"/>
          <w:color w:val="17160E"/>
          <w:kern w:val="0"/>
          <w:sz w:val="37"/>
          <w:szCs w:val="37"/>
        </w:rPr>
        <w:t xml:space="preserve">线上到线下 </w:t>
      </w:r>
    </w:p>
    <w:p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eastAsia="Songti SC" w:cs="Times"/>
          <w:color w:val="000000"/>
          <w:kern w:val="0"/>
        </w:rPr>
      </w:pPr>
      <w:r>
        <w:t xml:space="preserve">O2O </w:t>
      </w:r>
      <w:r>
        <w:rPr>
          <w:rFonts w:hint="eastAsia"/>
        </w:rPr>
        <w:t>即</w:t>
      </w:r>
      <w:r>
        <w:t xml:space="preserve"> Online To Offline(</w:t>
      </w:r>
      <w:r>
        <w:rPr>
          <w:rFonts w:hint="eastAsia"/>
        </w:rPr>
        <w:t>在线离线</w:t>
      </w:r>
      <w:r>
        <w:t>/</w:t>
      </w:r>
      <w:r>
        <w:rPr>
          <w:rFonts w:hint="eastAsia"/>
        </w:rPr>
        <w:t>线上到线下</w:t>
      </w:r>
      <w:r>
        <w:t>)</w:t>
      </w:r>
      <w:r>
        <w:rPr>
          <w:rFonts w:hint="eastAsia"/>
        </w:rPr>
        <w:t>，是指将线下的商务机会与互联网</w:t>
      </w:r>
      <w:r>
        <w:t xml:space="preserve"> </w:t>
      </w:r>
      <w:r>
        <w:rPr>
          <w:rFonts w:hint="eastAsia"/>
        </w:rPr>
        <w:t>结合，让互联网成为线下交易的平台，这个概念最早来源于美国。</w:t>
      </w:r>
      <w:r>
        <w:t xml:space="preserve">O2O </w:t>
      </w:r>
      <w:r>
        <w:rPr>
          <w:rFonts w:hint="eastAsia"/>
        </w:rPr>
        <w:t>的概念非常广泛，</w:t>
      </w:r>
      <w:r>
        <w:t xml:space="preserve"> </w:t>
      </w:r>
      <w:r>
        <w:rPr>
          <w:rFonts w:hint="eastAsia"/>
        </w:rPr>
        <w:t>既可涉及到线上，又可涉及到线下</w:t>
      </w:r>
      <w:r>
        <w:t>,</w:t>
      </w:r>
      <w:r>
        <w:rPr>
          <w:rFonts w:hint="eastAsia"/>
        </w:rPr>
        <w:t>可以通称为</w:t>
      </w:r>
      <w:r>
        <w:t xml:space="preserve"> O2O</w:t>
      </w:r>
      <w:r>
        <w:rPr>
          <w:rFonts w:hint="eastAsia"/>
        </w:rPr>
        <w:t>。主流商业管理课程均对</w:t>
      </w:r>
      <w:r>
        <w:t xml:space="preserve"> O2O </w:t>
      </w:r>
      <w:r>
        <w:rPr>
          <w:rFonts w:hint="eastAsia"/>
        </w:rPr>
        <w:t>这种新</w:t>
      </w:r>
      <w:r>
        <w:t xml:space="preserve"> </w:t>
      </w:r>
      <w:r>
        <w:rPr>
          <w:rFonts w:hint="eastAsia"/>
        </w:rPr>
        <w:t>型的商业模式有所介绍及关注。</w:t>
      </w:r>
      <w:r>
        <w:rPr>
          <w:rFonts w:ascii="Songti SC" w:hAnsi="Arial" w:eastAsia="Songti SC" w:cs="Songti SC"/>
          <w:color w:val="262626"/>
          <w:kern w:val="0"/>
          <w:sz w:val="26"/>
          <w:szCs w:val="26"/>
        </w:rPr>
        <w:t xml:space="preserve"> </w:t>
      </w:r>
    </w:p>
    <w:p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eastAsia="Songti SC" w:cs="Times"/>
          <w:color w:val="000000"/>
          <w:kern w:val="0"/>
        </w:rPr>
        <w:t xml:space="preserve"> </w:t>
      </w:r>
      <w:r>
        <w:rPr>
          <w:rFonts w:ascii="Times" w:hAnsi="Times" w:cs="Times"/>
          <w:color w:val="000000"/>
          <w:kern w:val="0"/>
        </w:rPr>
        <w:drawing>
          <wp:inline distT="0" distB="0" distL="0" distR="0">
            <wp:extent cx="2263140" cy="1181735"/>
            <wp:effectExtent l="0" t="0" r="0" b="1206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5452" cy="1188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kern w:val="0"/>
        </w:rPr>
        <w:t xml:space="preserve"> </w:t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eastAsia="Songti SC" w:cs="Times"/>
          <w:color w:val="000000"/>
          <w:kern w:val="0"/>
        </w:rPr>
      </w:pPr>
      <w:r>
        <w:rPr>
          <w:rFonts w:hint="eastAsia" w:ascii="Songti SC" w:eastAsia="Songti SC" w:cs="Songti SC"/>
          <w:color w:val="17160E"/>
          <w:kern w:val="0"/>
          <w:sz w:val="26"/>
          <w:szCs w:val="26"/>
        </w:rPr>
        <w:t>案例</w:t>
      </w:r>
      <w:r>
        <w:rPr>
          <w:rFonts w:ascii="Songti SC" w:eastAsia="Songti SC" w:cs="Songti SC"/>
          <w:color w:val="17160E"/>
          <w:kern w:val="0"/>
          <w:sz w:val="26"/>
          <w:szCs w:val="26"/>
        </w:rPr>
        <w:t>:</w:t>
      </w:r>
      <w:r>
        <w:rPr>
          <w:rFonts w:hint="eastAsia" w:ascii="Songti SC" w:eastAsia="Songti SC" w:cs="Songti SC"/>
          <w:color w:val="17160E"/>
          <w:kern w:val="0"/>
          <w:sz w:val="26"/>
          <w:szCs w:val="26"/>
        </w:rPr>
        <w:t>美团、饿了吗</w:t>
      </w:r>
      <w:r>
        <w:rPr>
          <w:rFonts w:ascii="Songti SC" w:eastAsia="Songti SC" w:cs="Songti SC"/>
          <w:color w:val="17160E"/>
          <w:kern w:val="0"/>
          <w:sz w:val="26"/>
          <w:szCs w:val="26"/>
        </w:rPr>
        <w:t xml:space="preserve"> </w:t>
      </w:r>
    </w:p>
    <w:p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>
      <w:pPr>
        <w:pStyle w:val="13"/>
        <w:widowControl/>
        <w:numPr>
          <w:ilvl w:val="0"/>
          <w:numId w:val="1"/>
        </w:numPr>
        <w:autoSpaceDE w:val="0"/>
        <w:autoSpaceDN w:val="0"/>
        <w:adjustRightInd w:val="0"/>
        <w:spacing w:after="240" w:line="440" w:lineRule="atLeast"/>
        <w:ind w:firstLineChars="0"/>
        <w:jc w:val="left"/>
        <w:rPr>
          <w:rFonts w:ascii="Times" w:hAnsi="Times" w:eastAsia="Songti SC" w:cs="Times"/>
          <w:color w:val="000000"/>
          <w:kern w:val="0"/>
        </w:rPr>
      </w:pPr>
      <w:r>
        <w:rPr>
          <w:rFonts w:ascii="Times" w:hAnsi="Times" w:cs="Times"/>
          <w:b/>
          <w:bCs/>
          <w:color w:val="17160E"/>
          <w:kern w:val="0"/>
          <w:sz w:val="37"/>
          <w:szCs w:val="37"/>
        </w:rPr>
        <w:t>F2C--</w:t>
      </w:r>
      <w:r>
        <w:rPr>
          <w:rFonts w:ascii="Times" w:hAnsi="Times" w:cs="Times"/>
          <w:color w:val="17160E"/>
          <w:kern w:val="0"/>
          <w:sz w:val="37"/>
          <w:szCs w:val="37"/>
        </w:rPr>
        <w:t>工厂到个人</w:t>
      </w:r>
      <w:r>
        <w:rPr>
          <w:rFonts w:ascii="Helvetica" w:hAnsi="Helvetica" w:eastAsia="Helvetica" w:cs="Helvetica"/>
          <w:color w:val="17160E"/>
          <w:kern w:val="0"/>
          <w:sz w:val="37"/>
          <w:szCs w:val="37"/>
        </w:rPr>
        <w:t> </w:t>
      </w:r>
    </w:p>
    <w:p>
      <w:pPr>
        <w:pStyle w:val="13"/>
        <w:widowControl/>
        <w:autoSpaceDE w:val="0"/>
        <w:autoSpaceDN w:val="0"/>
        <w:adjustRightInd w:val="0"/>
        <w:spacing w:after="240" w:line="440" w:lineRule="atLeast"/>
        <w:ind w:left="360" w:firstLine="0" w:firstLineChars="0"/>
        <w:jc w:val="left"/>
        <w:rPr>
          <w:rFonts w:ascii="Times" w:hAnsi="Times" w:eastAsia="Songti SC" w:cs="Times"/>
          <w:color w:val="000000"/>
          <w:kern w:val="0"/>
        </w:rPr>
      </w:pPr>
      <w:r>
        <w:t>F2C 指的是 Factory to customer，即从厂商到消费者的电子商务模式。</w:t>
      </w:r>
      <w:r>
        <w:rPr>
          <w:rFonts w:ascii="Songti SC" w:hAnsi="Arial" w:eastAsia="Songti SC" w:cs="Songti SC"/>
          <w:color w:val="262626"/>
          <w:kern w:val="0"/>
          <w:sz w:val="26"/>
          <w:szCs w:val="26"/>
        </w:rPr>
        <w:t xml:space="preserve"> </w:t>
      </w:r>
    </w:p>
    <w:p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drawing>
          <wp:inline distT="0" distB="0" distL="0" distR="0">
            <wp:extent cx="1762125" cy="1034415"/>
            <wp:effectExtent l="0" t="0" r="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2589" cy="1046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kern w:val="0"/>
        </w:rPr>
        <w:t xml:space="preserve"> </w:t>
      </w:r>
    </w:p>
    <w:p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hint="eastAsia" w:ascii="Times" w:hAnsi="Times" w:cs="Times"/>
          <w:color w:val="000000"/>
          <w:kern w:val="0"/>
        </w:rPr>
        <w:t>戴尔</w:t>
      </w:r>
    </w:p>
    <w:p>
      <w:pPr>
        <w:pStyle w:val="13"/>
        <w:widowControl/>
        <w:numPr>
          <w:ilvl w:val="0"/>
          <w:numId w:val="1"/>
        </w:numPr>
        <w:autoSpaceDE w:val="0"/>
        <w:autoSpaceDN w:val="0"/>
        <w:adjustRightInd w:val="0"/>
        <w:spacing w:after="240" w:line="440" w:lineRule="atLeast"/>
        <w:ind w:firstLineChars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17160E"/>
          <w:kern w:val="0"/>
          <w:sz w:val="37"/>
          <w:szCs w:val="37"/>
        </w:rPr>
        <w:t>B2B2C -</w:t>
      </w:r>
      <w:r>
        <w:rPr>
          <w:rFonts w:ascii="Times" w:hAnsi="Times" w:cs="Times"/>
          <w:color w:val="17160E"/>
          <w:kern w:val="0"/>
          <w:sz w:val="37"/>
          <w:szCs w:val="37"/>
        </w:rPr>
        <w:t>企业</w:t>
      </w:r>
      <w:r>
        <w:rPr>
          <w:rFonts w:ascii="Times" w:hAnsi="Times" w:cs="Times"/>
          <w:b/>
          <w:bCs/>
          <w:color w:val="17160E"/>
          <w:kern w:val="0"/>
          <w:sz w:val="37"/>
          <w:szCs w:val="37"/>
        </w:rPr>
        <w:t>-</w:t>
      </w:r>
      <w:r>
        <w:rPr>
          <w:rFonts w:ascii="Times" w:hAnsi="Times" w:cs="Times"/>
          <w:color w:val="17160E"/>
          <w:kern w:val="0"/>
          <w:sz w:val="37"/>
          <w:szCs w:val="37"/>
        </w:rPr>
        <w:t>企业</w:t>
      </w:r>
      <w:r>
        <w:rPr>
          <w:rFonts w:ascii="Times" w:hAnsi="Times" w:cs="Times"/>
          <w:b/>
          <w:bCs/>
          <w:color w:val="17160E"/>
          <w:kern w:val="0"/>
          <w:sz w:val="37"/>
          <w:szCs w:val="37"/>
        </w:rPr>
        <w:t>-</w:t>
      </w:r>
      <w:r>
        <w:rPr>
          <w:rFonts w:ascii="Times" w:hAnsi="Times" w:cs="Times"/>
          <w:color w:val="17160E"/>
          <w:kern w:val="0"/>
          <w:sz w:val="37"/>
          <w:szCs w:val="37"/>
        </w:rPr>
        <w:t xml:space="preserve">个人 </w:t>
      </w:r>
    </w:p>
    <w:p>
      <w:pPr>
        <w:pStyle w:val="13"/>
        <w:widowControl/>
        <w:autoSpaceDE w:val="0"/>
        <w:autoSpaceDN w:val="0"/>
        <w:adjustRightInd w:val="0"/>
        <w:spacing w:after="240" w:line="440" w:lineRule="atLeast"/>
        <w:ind w:left="360" w:firstLine="0" w:firstLineChars="0"/>
        <w:jc w:val="left"/>
      </w:pPr>
      <w:r>
        <w:rPr>
          <w:rFonts w:ascii="Times" w:hAnsi="Times" w:cs="Times"/>
          <w:color w:val="17160E"/>
          <w:kern w:val="0"/>
          <w:sz w:val="26"/>
          <w:szCs w:val="26"/>
        </w:rPr>
        <w:t>B</w:t>
      </w:r>
      <w:r>
        <w:t xml:space="preserve">2B2C </w:t>
      </w:r>
      <w:r>
        <w:rPr>
          <w:rFonts w:hint="eastAsia"/>
        </w:rPr>
        <w:t>是一种电子商务类型的网络购物商业模式，</w:t>
      </w:r>
      <w:r>
        <w:t xml:space="preserve">B </w:t>
      </w:r>
      <w:r>
        <w:rPr>
          <w:rFonts w:hint="eastAsia"/>
        </w:rPr>
        <w:t>是</w:t>
      </w:r>
      <w:r>
        <w:t xml:space="preserve"> BUSINESS </w:t>
      </w:r>
      <w:r>
        <w:rPr>
          <w:rFonts w:hint="eastAsia"/>
        </w:rPr>
        <w:t>的简称，</w:t>
      </w:r>
      <w:r>
        <w:t xml:space="preserve">C </w:t>
      </w:r>
      <w:r>
        <w:rPr>
          <w:rFonts w:hint="eastAsia"/>
        </w:rPr>
        <w:t>是</w:t>
      </w:r>
      <w:r>
        <w:t xml:space="preserve"> CUSTOMER </w:t>
      </w:r>
      <w:r>
        <w:rPr>
          <w:rFonts w:hint="eastAsia"/>
        </w:rPr>
        <w:t>的简称，第一个</w:t>
      </w:r>
      <w:r>
        <w:t xml:space="preserve"> B </w:t>
      </w:r>
      <w:r>
        <w:rPr>
          <w:rFonts w:hint="eastAsia"/>
        </w:rPr>
        <w:t>指的是商品或服务的供应商，第二个</w:t>
      </w:r>
      <w:r>
        <w:t xml:space="preserve"> B </w:t>
      </w:r>
      <w:r>
        <w:rPr>
          <w:rFonts w:hint="eastAsia"/>
        </w:rPr>
        <w:t>指的是从事电子商务的企业，</w:t>
      </w:r>
      <w:r>
        <w:t xml:space="preserve">C </w:t>
      </w:r>
      <w:r>
        <w:rPr>
          <w:rFonts w:hint="eastAsia"/>
        </w:rPr>
        <w:t>则</w:t>
      </w:r>
      <w:r>
        <w:t xml:space="preserve"> </w:t>
      </w:r>
      <w:r>
        <w:rPr>
          <w:rFonts w:hint="eastAsia"/>
        </w:rPr>
        <w:t>是表示消费者。</w:t>
      </w:r>
      <w:r>
        <w:t xml:space="preserve"> </w:t>
      </w:r>
    </w:p>
    <w:p>
      <w:pPr>
        <w:pStyle w:val="13"/>
        <w:widowControl/>
        <w:autoSpaceDE w:val="0"/>
        <w:autoSpaceDN w:val="0"/>
        <w:adjustRightInd w:val="0"/>
        <w:spacing w:after="240" w:line="440" w:lineRule="atLeast"/>
        <w:ind w:left="360" w:firstLine="0" w:firstLineChars="0"/>
        <w:jc w:val="left"/>
      </w:pPr>
      <w:r>
        <w:rPr>
          <w:rFonts w:hint="eastAsia"/>
        </w:rPr>
        <w:t>第一个</w:t>
      </w:r>
      <w:r>
        <w:t xml:space="preserve"> BUSINESS</w:t>
      </w:r>
      <w:r>
        <w:rPr>
          <w:rFonts w:hint="eastAsia"/>
        </w:rPr>
        <w:t>，并不仅仅局限于品牌供应商、影视制作公司和图书出版商，任何的</w:t>
      </w:r>
      <w:r>
        <w:t xml:space="preserve"> </w:t>
      </w:r>
      <w:r>
        <w:rPr>
          <w:rFonts w:hint="eastAsia"/>
        </w:rPr>
        <w:t>商品供应商或服务供应商都能可以成为第一个</w:t>
      </w:r>
      <w:r>
        <w:t xml:space="preserve"> BUSINESS;</w:t>
      </w:r>
      <w:r>
        <w:rPr>
          <w:rFonts w:hint="eastAsia"/>
        </w:rPr>
        <w:t>第二</w:t>
      </w:r>
      <w:r>
        <w:t xml:space="preserve"> B </w:t>
      </w:r>
      <w:r>
        <w:rPr>
          <w:rFonts w:hint="eastAsia"/>
        </w:rPr>
        <w:t>是</w:t>
      </w:r>
      <w:r>
        <w:t xml:space="preserve"> B2B2C </w:t>
      </w:r>
      <w:r>
        <w:rPr>
          <w:rFonts w:hint="eastAsia"/>
        </w:rPr>
        <w:t>模式的电子商务</w:t>
      </w:r>
      <w:r>
        <w:t xml:space="preserve"> </w:t>
      </w:r>
      <w:r>
        <w:rPr>
          <w:rFonts w:hint="eastAsia"/>
        </w:rPr>
        <w:t>企业，通过统一的经营管理对商品和服务、消费者终端同时进行整合，是广大供应商和消费</w:t>
      </w:r>
      <w:r>
        <w:t xml:space="preserve"> </w:t>
      </w:r>
      <w:r>
        <w:rPr>
          <w:rFonts w:hint="eastAsia"/>
        </w:rPr>
        <w:t>者之间的桥梁，为供应商和消费者提供优质的服务，是互联网电子商务服务供应商。</w:t>
      </w:r>
      <w:r>
        <w:t xml:space="preserve">C </w:t>
      </w:r>
      <w:r>
        <w:rPr>
          <w:rFonts w:hint="eastAsia"/>
        </w:rPr>
        <w:t>表示</w:t>
      </w:r>
      <w:r>
        <w:t xml:space="preserve"> </w:t>
      </w:r>
      <w:r>
        <w:rPr>
          <w:rFonts w:hint="eastAsia"/>
        </w:rPr>
        <w:t>消费者，在第二个</w:t>
      </w:r>
      <w:r>
        <w:t xml:space="preserve"> B </w:t>
      </w:r>
      <w:r>
        <w:rPr>
          <w:rFonts w:hint="eastAsia"/>
        </w:rPr>
        <w:t>构建的统一电子商务平台购物的消费者</w:t>
      </w:r>
      <w:r>
        <w:t xml:space="preserve">; </w:t>
      </w:r>
    </w:p>
    <w:p>
      <w:pPr>
        <w:pStyle w:val="13"/>
        <w:widowControl/>
        <w:autoSpaceDE w:val="0"/>
        <w:autoSpaceDN w:val="0"/>
        <w:adjustRightInd w:val="0"/>
        <w:spacing w:after="240" w:line="440" w:lineRule="atLeast"/>
        <w:ind w:left="360" w:firstLine="0" w:firstLineChars="0"/>
        <w:jc w:val="left"/>
      </w:pPr>
      <w:r>
        <w:t xml:space="preserve">B2B2C </w:t>
      </w:r>
      <w:r>
        <w:rPr>
          <w:rFonts w:hint="eastAsia"/>
        </w:rPr>
        <w:t>的来源于目前的</w:t>
      </w:r>
      <w:r>
        <w:t xml:space="preserve"> B2B</w:t>
      </w:r>
      <w:r>
        <w:rPr>
          <w:rFonts w:hint="eastAsia"/>
        </w:rPr>
        <w:t>、</w:t>
      </w:r>
      <w:r>
        <w:t xml:space="preserve">B2C </w:t>
      </w:r>
      <w:r>
        <w:rPr>
          <w:rFonts w:hint="eastAsia"/>
        </w:rPr>
        <w:t>模式的演变和完善，把</w:t>
      </w:r>
      <w:r>
        <w:t xml:space="preserve"> B2C </w:t>
      </w:r>
      <w:r>
        <w:rPr>
          <w:rFonts w:hint="eastAsia"/>
        </w:rPr>
        <w:t>和</w:t>
      </w:r>
      <w:r>
        <w:t xml:space="preserve"> C2C </w:t>
      </w:r>
      <w:r>
        <w:rPr>
          <w:rFonts w:hint="eastAsia"/>
        </w:rPr>
        <w:t>完美地结合起来，通过</w:t>
      </w:r>
      <w:r>
        <w:t xml:space="preserve"> B2B2C </w:t>
      </w:r>
      <w:r>
        <w:rPr>
          <w:rFonts w:hint="eastAsia"/>
        </w:rPr>
        <w:t>模式的电子商务企业构建自己的物流供应链系统，提供统一的服务。</w:t>
      </w:r>
      <w:r>
        <w:rPr>
          <w:rFonts w:ascii="Songti SC" w:hAnsi="Times" w:eastAsia="Songti SC" w:cs="Songti SC"/>
          <w:color w:val="17160E"/>
          <w:kern w:val="0"/>
          <w:sz w:val="26"/>
          <w:szCs w:val="26"/>
        </w:rPr>
        <w:t xml:space="preserve"> </w:t>
      </w:r>
    </w:p>
    <w:p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eastAsia="Songti SC" w:cs="Times"/>
          <w:color w:val="000000"/>
          <w:kern w:val="0"/>
        </w:rPr>
      </w:pPr>
      <w:r>
        <w:rPr>
          <w:rFonts w:ascii="MS Mincho" w:hAnsi="MS Mincho" w:eastAsia="MS Mincho" w:cs="MS Mincho"/>
          <w:color w:val="17160E"/>
          <w:kern w:val="0"/>
          <w:sz w:val="26"/>
          <w:szCs w:val="26"/>
        </w:rPr>
        <w:t>案</w:t>
      </w:r>
      <w:r>
        <w:rPr>
          <w:rFonts w:hint="eastAsia" w:ascii="Songti SC" w:hAnsi="Times" w:eastAsia="Songti SC" w:cs="Songti SC"/>
          <w:color w:val="17160E"/>
          <w:kern w:val="0"/>
          <w:sz w:val="26"/>
          <w:szCs w:val="26"/>
        </w:rPr>
        <w:t>例</w:t>
      </w:r>
      <w:r>
        <w:rPr>
          <w:rFonts w:ascii="Songti SC" w:hAnsi="Times" w:eastAsia="Songti SC" w:cs="Songti SC"/>
          <w:color w:val="17160E"/>
          <w:kern w:val="0"/>
          <w:sz w:val="26"/>
          <w:szCs w:val="26"/>
        </w:rPr>
        <w:t>:</w:t>
      </w:r>
      <w:r>
        <w:rPr>
          <w:rFonts w:hint="eastAsia" w:ascii="Songti SC" w:hAnsi="Times" w:eastAsia="Songti SC" w:cs="Songti SC"/>
          <w:color w:val="17160E"/>
          <w:kern w:val="0"/>
          <w:sz w:val="26"/>
          <w:szCs w:val="26"/>
        </w:rPr>
        <w:t>京东商城、天猫商城</w:t>
      </w:r>
      <w:r>
        <w:rPr>
          <w:rFonts w:ascii="Songti SC" w:hAnsi="Times" w:eastAsia="Songti SC" w:cs="Songti SC"/>
          <w:color w:val="17160E"/>
          <w:kern w:val="0"/>
          <w:sz w:val="26"/>
          <w:szCs w:val="26"/>
        </w:rPr>
        <w:t xml:space="preserve"> </w:t>
      </w:r>
    </w:p>
    <w:p>
      <w:pPr>
        <w:pStyle w:val="13"/>
        <w:widowControl/>
        <w:autoSpaceDE w:val="0"/>
        <w:autoSpaceDN w:val="0"/>
        <w:adjustRightInd w:val="0"/>
        <w:spacing w:after="240" w:line="440" w:lineRule="atLeast"/>
        <w:ind w:left="360" w:firstLine="0" w:firstLineChars="0"/>
        <w:jc w:val="left"/>
        <w:rPr>
          <w:rFonts w:ascii="Times" w:hAnsi="Times" w:eastAsia="Songti SC" w:cs="Times"/>
          <w:color w:val="000000"/>
          <w:kern w:val="0"/>
        </w:rPr>
      </w:pPr>
      <w:r>
        <w:rPr>
          <w:rFonts w:ascii="Songti SC" w:hAnsi="Times" w:eastAsia="Songti SC" w:cs="Songti SC"/>
          <w:color w:val="17160E"/>
          <w:kern w:val="0"/>
          <w:sz w:val="26"/>
          <w:szCs w:val="26"/>
        </w:rPr>
        <w:t xml:space="preserve"> </w:t>
      </w:r>
    </w:p>
    <w:p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eastAsia="Songti SC" w:cs="Times"/>
          <w:color w:val="000000"/>
          <w:kern w:val="0"/>
        </w:rPr>
      </w:pPr>
    </w:p>
    <w:p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>
      <w:pPr/>
    </w:p>
    <w:p>
      <w:pPr>
        <w:pStyle w:val="3"/>
      </w:pPr>
      <w:r>
        <w:rPr>
          <w:rFonts w:hint="eastAsia"/>
        </w:rPr>
        <w:t>web项目开发流程</w:t>
      </w:r>
    </w:p>
    <w:p>
      <w:pPr/>
      <w:r>
        <w:drawing>
          <wp:inline distT="0" distB="0" distL="0" distR="0">
            <wp:extent cx="5270500" cy="5390515"/>
            <wp:effectExtent l="0" t="0" r="635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9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0" w:name="_GoBack"/>
      <w:bookmarkEnd w:id="0"/>
      <w:r>
        <w:rPr>
          <w:rFonts w:hint="eastAsia"/>
        </w:rPr>
        <w:t xml:space="preserve">架构 </w:t>
      </w:r>
    </w:p>
    <w:p>
      <w:pPr/>
      <w:r>
        <w:rPr>
          <w:rFonts w:hint="eastAsia"/>
        </w:rPr>
        <w:t>前后端不分离</w:t>
      </w:r>
    </w:p>
    <w:p>
      <w:pPr>
        <w:pStyle w:val="3"/>
      </w:pPr>
      <w:r>
        <w:rPr>
          <w:rFonts w:hint="eastAsia"/>
        </w:rPr>
        <w:t>需求分析</w:t>
      </w:r>
    </w:p>
    <w:p>
      <w:pPr>
        <w:pStyle w:val="4"/>
      </w:pPr>
      <w:r>
        <w:rPr>
          <w:rFonts w:hint="eastAsia"/>
        </w:rPr>
        <w:t>用户模块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注册页</w:t>
      </w:r>
    </w:p>
    <w:p>
      <w:pPr>
        <w:pStyle w:val="13"/>
        <w:numPr>
          <w:ilvl w:val="0"/>
          <w:numId w:val="3"/>
        </w:numPr>
        <w:ind w:firstLineChars="0"/>
      </w:pPr>
      <w:r>
        <w:rPr>
          <w:rFonts w:hint="eastAsia"/>
        </w:rPr>
        <w:t>注册时校验用户名是否已被注册。</w:t>
      </w:r>
    </w:p>
    <w:p>
      <w:pPr>
        <w:pStyle w:val="13"/>
        <w:numPr>
          <w:ilvl w:val="0"/>
          <w:numId w:val="3"/>
        </w:numPr>
        <w:ind w:firstLineChars="0"/>
      </w:pPr>
      <w:r>
        <w:rPr>
          <w:rFonts w:hint="eastAsia"/>
        </w:rPr>
        <w:t>完成用户信息的注册。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登录页</w:t>
      </w:r>
    </w:p>
    <w:p>
      <w:pPr>
        <w:pStyle w:val="13"/>
        <w:numPr>
          <w:ilvl w:val="0"/>
          <w:numId w:val="4"/>
        </w:numPr>
        <w:ind w:firstLineChars="0"/>
      </w:pPr>
      <w:r>
        <w:rPr>
          <w:rFonts w:hint="eastAsia"/>
        </w:rPr>
        <w:t>显示登录页面。</w:t>
      </w:r>
    </w:p>
    <w:p>
      <w:pPr>
        <w:pStyle w:val="13"/>
        <w:numPr>
          <w:ilvl w:val="0"/>
          <w:numId w:val="3"/>
        </w:numPr>
        <w:ind w:firstLineChars="0"/>
      </w:pPr>
      <w:r>
        <w:rPr>
          <w:rFonts w:hint="eastAsia"/>
        </w:rPr>
        <w:t>实现用户的登录功能。</w:t>
      </w:r>
    </w:p>
    <w:p>
      <w:pPr/>
      <w:r>
        <w:rPr>
          <w:rFonts w:hint="eastAsia"/>
        </w:rPr>
        <w:t>3) 用户中心</w:t>
      </w:r>
    </w:p>
    <w:p>
      <w:pPr>
        <w:pStyle w:val="13"/>
        <w:numPr>
          <w:ilvl w:val="0"/>
          <w:numId w:val="5"/>
        </w:numPr>
        <w:ind w:firstLineChars="0"/>
      </w:pPr>
      <w:r>
        <w:rPr>
          <w:rFonts w:hint="eastAsia"/>
        </w:rPr>
        <w:t>用户中心信息页：显示用户的信息，包括用户名、电话和地址，同时页面下方显示出用户最近浏览的商品信息。</w:t>
      </w:r>
    </w:p>
    <w:p>
      <w:pPr>
        <w:pStyle w:val="13"/>
        <w:numPr>
          <w:ilvl w:val="0"/>
          <w:numId w:val="5"/>
        </w:numPr>
        <w:ind w:firstLineChars="0"/>
      </w:pPr>
      <w:r>
        <w:rPr>
          <w:rFonts w:hint="eastAsia"/>
        </w:rPr>
        <w:t>用户中心地址页：显示用户的当前收件地址，页面下方的表单可以新增用户的收货地址。</w:t>
      </w:r>
    </w:p>
    <w:p>
      <w:pPr>
        <w:pStyle w:val="13"/>
        <w:numPr>
          <w:ilvl w:val="0"/>
          <w:numId w:val="5"/>
        </w:numPr>
        <w:ind w:firstLineChars="0"/>
      </w:pPr>
      <w:r>
        <w:rPr>
          <w:rFonts w:hint="eastAsia"/>
        </w:rPr>
        <w:t>用户中心订单页：显示出当前用户的订单信息。</w:t>
      </w:r>
    </w:p>
    <w:p>
      <w:pPr>
        <w:pStyle w:val="4"/>
      </w:pPr>
      <w:r>
        <w:rPr>
          <w:rFonts w:hint="eastAsia"/>
        </w:rPr>
        <w:t>商品相关</w:t>
      </w:r>
    </w:p>
    <w:p>
      <w:pPr>
        <w:pStyle w:val="13"/>
        <w:numPr>
          <w:ilvl w:val="0"/>
          <w:numId w:val="6"/>
        </w:numPr>
        <w:ind w:firstLineChars="0"/>
      </w:pPr>
      <w:r>
        <w:rPr>
          <w:rFonts w:hint="eastAsia"/>
        </w:rPr>
        <w:t>首页</w:t>
      </w:r>
    </w:p>
    <w:p>
      <w:pPr>
        <w:pStyle w:val="13"/>
        <w:numPr>
          <w:ilvl w:val="0"/>
          <w:numId w:val="7"/>
        </w:numPr>
        <w:ind w:firstLineChars="0"/>
      </w:pPr>
      <w:r>
        <w:rPr>
          <w:rFonts w:hint="eastAsia"/>
        </w:rPr>
        <w:t>点击页面上相应的商品种类链接，跳转到相应的商品列表页。</w:t>
      </w:r>
    </w:p>
    <w:p>
      <w:pPr>
        <w:pStyle w:val="13"/>
        <w:numPr>
          <w:ilvl w:val="0"/>
          <w:numId w:val="8"/>
        </w:numPr>
        <w:ind w:firstLineChars="0"/>
      </w:pPr>
      <w:r>
        <w:rPr>
          <w:rFonts w:hint="eastAsia"/>
        </w:rPr>
        <w:t>每个种类的商品显示4个，按照默认排序方式进行显示。</w:t>
      </w:r>
    </w:p>
    <w:p>
      <w:pPr>
        <w:pStyle w:val="13"/>
        <w:numPr>
          <w:ilvl w:val="0"/>
          <w:numId w:val="8"/>
        </w:numPr>
        <w:ind w:firstLineChars="0"/>
      </w:pPr>
      <w:r>
        <w:rPr>
          <w:rFonts w:hint="eastAsia"/>
        </w:rPr>
        <w:t>每个种类商品后面显示出3个最新的商品标题。</w:t>
      </w:r>
    </w:p>
    <w:p>
      <w:pPr>
        <w:pStyle w:val="13"/>
        <w:numPr>
          <w:ilvl w:val="0"/>
          <w:numId w:val="8"/>
        </w:numPr>
        <w:ind w:firstLineChars="0"/>
      </w:pPr>
      <w:r>
        <w:rPr>
          <w:rFonts w:hint="eastAsia"/>
        </w:rPr>
        <w:t>点击某一个商品时跳转到商品的详情页面。</w:t>
      </w:r>
    </w:p>
    <w:p>
      <w:pPr>
        <w:pStyle w:val="13"/>
        <w:numPr>
          <w:ilvl w:val="0"/>
          <w:numId w:val="8"/>
        </w:numPr>
        <w:ind w:firstLineChars="0"/>
      </w:pPr>
      <w:r>
        <w:rPr>
          <w:rFonts w:hint="eastAsia"/>
        </w:rPr>
        <w:t>如果用户已经登录，页面顶部显示登录用户的信息。</w:t>
      </w:r>
    </w:p>
    <w:p>
      <w:pPr>
        <w:pStyle w:val="13"/>
        <w:numPr>
          <w:ilvl w:val="0"/>
          <w:numId w:val="6"/>
        </w:numPr>
        <w:ind w:firstLineChars="0"/>
      </w:pPr>
      <w:r>
        <w:rPr>
          <w:rFonts w:hint="eastAsia"/>
        </w:rPr>
        <w:t>商品</w:t>
      </w:r>
      <w:r>
        <w:t>详情</w:t>
      </w:r>
      <w:r>
        <w:rPr>
          <w:rFonts w:hint="eastAsia"/>
        </w:rPr>
        <w:t>页</w:t>
      </w:r>
    </w:p>
    <w:p>
      <w:pPr>
        <w:pStyle w:val="13"/>
        <w:numPr>
          <w:ilvl w:val="0"/>
          <w:numId w:val="9"/>
        </w:numPr>
        <w:ind w:firstLineChars="0"/>
      </w:pPr>
      <w:r>
        <w:rPr>
          <w:rFonts w:hint="eastAsia"/>
        </w:rPr>
        <w:t>显示出某一个商品的详细信息。</w:t>
      </w:r>
    </w:p>
    <w:p>
      <w:pPr>
        <w:pStyle w:val="13"/>
        <w:numPr>
          <w:ilvl w:val="0"/>
          <w:numId w:val="9"/>
        </w:numPr>
        <w:ind w:firstLineChars="0"/>
      </w:pPr>
      <w:r>
        <w:rPr>
          <w:rFonts w:hint="eastAsia"/>
        </w:rPr>
        <w:t>页面的左下方显示出该种类商品的2个最新商品信息。</w:t>
      </w:r>
    </w:p>
    <w:p>
      <w:pPr/>
      <w:r>
        <w:rPr>
          <w:rFonts w:hint="eastAsia"/>
        </w:rPr>
        <w:t>3）商品列表页</w:t>
      </w:r>
    </w:p>
    <w:p>
      <w:pPr>
        <w:pStyle w:val="13"/>
        <w:numPr>
          <w:ilvl w:val="0"/>
          <w:numId w:val="10"/>
        </w:numPr>
        <w:ind w:firstLineChars="0"/>
      </w:pPr>
      <w:r>
        <w:rPr>
          <w:rFonts w:hint="eastAsia"/>
        </w:rPr>
        <w:t>显示出某一个种类商品的列表数据。</w:t>
      </w:r>
    </w:p>
    <w:p>
      <w:pPr>
        <w:pStyle w:val="13"/>
        <w:numPr>
          <w:ilvl w:val="0"/>
          <w:numId w:val="10"/>
        </w:numPr>
        <w:ind w:firstLineChars="0"/>
      </w:pPr>
      <w:r>
        <w:rPr>
          <w:rFonts w:hint="eastAsia"/>
        </w:rPr>
        <w:t>页面的左下方显示出该种类商品的2个最新商品信息。</w:t>
      </w:r>
    </w:p>
    <w:p>
      <w:pPr/>
      <w:r>
        <w:rPr>
          <w:rFonts w:hint="eastAsia"/>
        </w:rPr>
        <w:t>4）其他</w:t>
      </w:r>
    </w:p>
    <w:p>
      <w:pPr>
        <w:pStyle w:val="13"/>
        <w:numPr>
          <w:ilvl w:val="0"/>
          <w:numId w:val="11"/>
        </w:numPr>
        <w:ind w:firstLineChars="0"/>
      </w:pPr>
      <w:r>
        <w:rPr>
          <w:rFonts w:hint="eastAsia"/>
        </w:rPr>
        <w:t>通过页面搜索框搜索商品信息。</w:t>
      </w:r>
    </w:p>
    <w:p>
      <w:pPr>
        <w:pStyle w:val="4"/>
      </w:pPr>
      <w:r>
        <w:rPr>
          <w:rFonts w:hint="eastAsia"/>
        </w:rPr>
        <w:t>购物车相关</w:t>
      </w:r>
    </w:p>
    <w:p>
      <w:pPr>
        <w:pStyle w:val="13"/>
        <w:numPr>
          <w:ilvl w:val="0"/>
          <w:numId w:val="12"/>
        </w:numPr>
        <w:ind w:firstLineChars="0"/>
      </w:pPr>
      <w:r>
        <w:rPr>
          <w:rFonts w:hint="eastAsia"/>
        </w:rPr>
        <w:t>列表页和详情页将商品添加到购物车。</w:t>
      </w:r>
    </w:p>
    <w:p>
      <w:pPr>
        <w:pStyle w:val="13"/>
        <w:numPr>
          <w:ilvl w:val="0"/>
          <w:numId w:val="12"/>
        </w:numPr>
        <w:ind w:firstLineChars="0"/>
      </w:pPr>
      <w:r>
        <w:rPr>
          <w:rFonts w:hint="eastAsia"/>
        </w:rPr>
        <w:t>用户登录后，除注册页和登录页之外，其他页面上显示登录用户购物车中商品的数目。</w:t>
      </w:r>
    </w:p>
    <w:p>
      <w:pPr>
        <w:pStyle w:val="13"/>
        <w:numPr>
          <w:ilvl w:val="0"/>
          <w:numId w:val="12"/>
        </w:numPr>
        <w:ind w:firstLineChars="0"/>
      </w:pPr>
      <w:r>
        <w:rPr>
          <w:rFonts w:hint="eastAsia"/>
        </w:rPr>
        <w:t>购物车页面：对用户购物车中商品的操作。如选择某件商品，增加或减少购物车中商品的数目。</w:t>
      </w:r>
    </w:p>
    <w:p>
      <w:pPr>
        <w:pStyle w:val="4"/>
      </w:pPr>
      <w:r>
        <w:rPr>
          <w:rFonts w:hint="eastAsia"/>
        </w:rPr>
        <w:t>订单相关</w:t>
      </w:r>
    </w:p>
    <w:p>
      <w:pPr>
        <w:pStyle w:val="13"/>
        <w:numPr>
          <w:ilvl w:val="0"/>
          <w:numId w:val="13"/>
        </w:numPr>
        <w:ind w:firstLineChars="0"/>
      </w:pPr>
      <w:r>
        <w:rPr>
          <w:rFonts w:hint="eastAsia"/>
        </w:rPr>
        <w:t>提交订单页面：显示用户准备购买的商品信息。</w:t>
      </w:r>
    </w:p>
    <w:p>
      <w:pPr>
        <w:pStyle w:val="13"/>
        <w:numPr>
          <w:ilvl w:val="0"/>
          <w:numId w:val="13"/>
        </w:numPr>
        <w:ind w:firstLineChars="0"/>
      </w:pPr>
      <w:r>
        <w:rPr>
          <w:rFonts w:hint="eastAsia"/>
        </w:rPr>
        <w:t>用户中心信息页显示用户的订单信息。</w:t>
      </w:r>
    </w:p>
    <w:p>
      <w:pPr>
        <w:pStyle w:val="3"/>
      </w:pPr>
      <w:r>
        <w:rPr>
          <w:rFonts w:hint="eastAsia"/>
        </w:rPr>
        <w:t>项目架构概览</w:t>
      </w:r>
    </w:p>
    <w:p>
      <w:pPr/>
      <w:r>
        <w:rPr>
          <w:rFonts w:hint="eastAsia"/>
        </w:rPr>
        <w:t>页面图：</w:t>
      </w:r>
    </w:p>
    <w:p>
      <w:pPr>
        <w:jc w:val="center"/>
      </w:pPr>
      <w:r>
        <w:drawing>
          <wp:inline distT="0" distB="0" distL="0" distR="0">
            <wp:extent cx="4504690" cy="25374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0022" cy="255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功能图：</w:t>
      </w:r>
    </w:p>
    <w:p>
      <w:pPr/>
      <w:r>
        <w:drawing>
          <wp:inline distT="0" distB="0" distL="0" distR="0">
            <wp:extent cx="5270500" cy="264668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部署图：</w:t>
      </w:r>
    </w:p>
    <w:p>
      <w:pPr/>
      <w:r>
        <w:drawing>
          <wp:inline distT="0" distB="0" distL="0" distR="0">
            <wp:extent cx="4162425" cy="2636520"/>
            <wp:effectExtent l="0" t="0" r="317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46" cy="265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父模板页的抽象</w:t>
      </w:r>
    </w:p>
    <w:p>
      <w:pPr/>
      <w:r>
        <w:rPr>
          <w:rFonts w:hint="eastAsia"/>
        </w:rPr>
        <w:t>父模板文件的抽象规则：</w:t>
      </w:r>
    </w:p>
    <w:tbl>
      <w:tblPr>
        <w:tblStyle w:val="9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rPr>
                <w:rFonts w:hint="eastAsia"/>
              </w:rPr>
              <w:t>页面内容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是否放在父模板文件中</w:t>
            </w:r>
          </w:p>
        </w:tc>
        <w:tc>
          <w:tcPr>
            <w:tcW w:w="2764" w:type="dxa"/>
          </w:tcPr>
          <w:p>
            <w:pPr/>
            <w:r>
              <w:rPr>
                <w:rFonts w:hint="eastAsia"/>
              </w:rPr>
              <w:t>是否需要放预留block块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rPr>
                <w:rFonts w:hint="eastAsia"/>
                <w:color w:val="FF0000"/>
              </w:rPr>
              <w:t>所有页面都有的内容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是</w:t>
            </w:r>
          </w:p>
        </w:tc>
        <w:tc>
          <w:tcPr>
            <w:tcW w:w="2764" w:type="dxa"/>
          </w:tcPr>
          <w:p>
            <w:pPr/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rPr>
                <w:rFonts w:hint="eastAsia"/>
                <w:color w:val="FF0000"/>
              </w:rPr>
              <w:t>大多数页面都有的内容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是</w:t>
            </w:r>
          </w:p>
        </w:tc>
        <w:tc>
          <w:tcPr>
            <w:tcW w:w="2764" w:type="dxa"/>
          </w:tcPr>
          <w:p>
            <w:pPr/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rPr>
                <w:rFonts w:hint="eastAsia"/>
              </w:rPr>
              <w:t>少数页面有的内容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否</w:t>
            </w:r>
          </w:p>
        </w:tc>
        <w:tc>
          <w:tcPr>
            <w:tcW w:w="2764" w:type="dxa"/>
          </w:tcPr>
          <w:p>
            <w:pPr/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rPr>
                <w:rFonts w:hint="eastAsia"/>
              </w:rPr>
              <w:t>同一位置页面都有但内容不同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否</w:t>
            </w:r>
          </w:p>
        </w:tc>
        <w:tc>
          <w:tcPr>
            <w:tcW w:w="2764" w:type="dxa"/>
          </w:tcPr>
          <w:p>
            <w:pPr/>
            <w:r>
              <w:rPr>
                <w:rFonts w:hint="eastAsia"/>
              </w:rPr>
              <w:t>是</w:t>
            </w:r>
          </w:p>
        </w:tc>
      </w:tr>
    </w:tbl>
    <w:p>
      <w:pPr>
        <w:pStyle w:val="2"/>
      </w:pPr>
      <w:r>
        <w:rPr>
          <w:rFonts w:hint="eastAsia"/>
          <w:lang w:val="en-US" w:eastAsia="zh-CN"/>
        </w:rPr>
        <w:t xml:space="preserve">补充 : </w:t>
      </w:r>
      <w:r>
        <w:rPr>
          <w:rFonts w:hint="eastAsia"/>
        </w:rPr>
        <w:t>SKU与SPU概念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both"/>
        <w:textAlignment w:val="auto"/>
        <w:rPr>
          <w:rFonts w:ascii="Songti SC" w:hAnsi="Times" w:eastAsia="Songti SC" w:cs="Songti SC"/>
          <w:color w:val="17160E"/>
          <w:kern w:val="0"/>
          <w:sz w:val="26"/>
          <w:szCs w:val="26"/>
        </w:rPr>
      </w:pPr>
      <w:r>
        <w:rPr>
          <w:rFonts w:ascii="Times" w:hAnsi="Times" w:cs="Times"/>
          <w:b/>
          <w:bCs/>
          <w:color w:val="17160E"/>
          <w:kern w:val="0"/>
          <w:sz w:val="26"/>
          <w:szCs w:val="26"/>
        </w:rPr>
        <w:t xml:space="preserve">SPU = Standard Product Unit </w:t>
      </w:r>
      <w:r>
        <w:rPr>
          <w:rFonts w:ascii="Songti SC" w:hAnsi="Times" w:eastAsia="Songti SC" w:cs="Songti SC"/>
          <w:color w:val="17160E"/>
          <w:kern w:val="0"/>
          <w:sz w:val="26"/>
          <w:szCs w:val="26"/>
        </w:rPr>
        <w:t>(</w:t>
      </w:r>
      <w:r>
        <w:rPr>
          <w:rFonts w:hint="eastAsia" w:ascii="Songti SC" w:hAnsi="Times" w:eastAsia="Songti SC" w:cs="Songti SC"/>
          <w:color w:val="17160E"/>
          <w:kern w:val="0"/>
          <w:sz w:val="26"/>
          <w:szCs w:val="26"/>
        </w:rPr>
        <w:t>标准产品单位</w:t>
      </w:r>
      <w:r>
        <w:rPr>
          <w:rFonts w:ascii="Songti SC" w:hAnsi="Times" w:eastAsia="Songti SC" w:cs="Songti SC"/>
          <w:color w:val="17160E"/>
          <w:kern w:val="0"/>
          <w:sz w:val="26"/>
          <w:szCs w:val="26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Style w:val="11"/>
          <w:rFonts w:hint="eastAsia" w:ascii="宋体" w:hAnsi="宋体" w:eastAsia="宋体" w:cs="宋体"/>
          <w:sz w:val="24"/>
          <w:szCs w:val="24"/>
        </w:rPr>
        <w:t>SPU 是商品信息聚合的最小单位，是一组可复用、易检索的标准化信息的集合，该集合描述 了一个产品的特性。通俗点讲，属性值、特性相同的商品就可以称为一个 SPU</w:t>
      </w:r>
      <w:r>
        <w:rPr>
          <w:rFonts w:hint="eastAsia" w:ascii="宋体" w:hAnsi="宋体" w:eastAsia="宋体" w:cs="宋体"/>
          <w:sz w:val="24"/>
          <w:szCs w:val="24"/>
        </w:rPr>
        <w:t xml:space="preserve">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ascii="Songti SC" w:hAnsi="Times" w:eastAsia="Songti SC" w:cs="Songti SC"/>
          <w:color w:val="17160E"/>
          <w:kern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例如:iphone7 就是一个 SPU，与商家，与颜色、款式、套餐都无关。</w:t>
      </w:r>
      <w:r>
        <w:rPr>
          <w:rFonts w:ascii="Songti SC" w:hAnsi="Times" w:eastAsia="Songti SC" w:cs="Songti SC"/>
          <w:color w:val="17160E"/>
          <w:kern w:val="0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ascii="Songti SC" w:hAnsi="Times" w:eastAsia="Songti SC" w:cs="Songti SC"/>
          <w:color w:val="17160E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Songti SC" w:hAnsi="Times" w:eastAsia="Songti SC" w:cs="Songti SC"/>
          <w:color w:val="17160E"/>
          <w:kern w:val="0"/>
          <w:sz w:val="24"/>
          <w:szCs w:val="24"/>
          <w:lang w:val="en-US" w:eastAsia="zh-CN"/>
        </w:rPr>
      </w:pPr>
      <w:r>
        <w:rPr>
          <w:rFonts w:hint="eastAsia" w:ascii="Songti SC" w:hAnsi="Times" w:eastAsia="Songti SC" w:cs="Songti SC"/>
          <w:color w:val="17160E"/>
          <w:kern w:val="0"/>
          <w:sz w:val="24"/>
          <w:szCs w:val="24"/>
          <w:lang w:val="en-US" w:eastAsia="zh-CN"/>
        </w:rPr>
        <w:t>类别 手机  水果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ascii="Songti SC" w:hAnsi="Times" w:eastAsia="Songti SC" w:cs="Songti SC"/>
          <w:color w:val="17160E"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Songti SC" w:hAnsi="Times" w:eastAsia="Songti SC" w:cs="Songti SC"/>
          <w:color w:val="17160E"/>
          <w:kern w:val="0"/>
          <w:sz w:val="24"/>
          <w:szCs w:val="24"/>
          <w:lang w:val="en-US" w:eastAsia="zh-CN"/>
        </w:rPr>
      </w:pPr>
      <w:r>
        <w:rPr>
          <w:rFonts w:hint="eastAsia" w:ascii="Songti SC" w:hAnsi="Times" w:eastAsia="Songti SC" w:cs="Songti SC"/>
          <w:color w:val="17160E"/>
          <w:kern w:val="0"/>
          <w:sz w:val="24"/>
          <w:szCs w:val="24"/>
          <w:lang w:val="en-US" w:eastAsia="zh-CN"/>
        </w:rPr>
        <w:t>1    Spu  iphone7               草莓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Songti SC" w:hAnsi="Times" w:eastAsia="Songti SC" w:cs="Songti SC"/>
          <w:color w:val="17160E"/>
          <w:kern w:val="0"/>
          <w:sz w:val="24"/>
          <w:szCs w:val="24"/>
          <w:lang w:val="en-US" w:eastAsia="zh-CN"/>
        </w:rPr>
      </w:pPr>
    </w:p>
    <w:p>
      <w:pPr>
        <w:ind w:firstLine="420" w:firstLineChars="0"/>
      </w:pPr>
      <w:r>
        <w:rPr>
          <w:rFonts w:hint="eastAsia"/>
          <w:lang w:val="en-US" w:eastAsia="zh-CN"/>
        </w:rPr>
        <w:t xml:space="preserve">N   </w:t>
      </w:r>
      <w:r>
        <w:t>SKU</w:t>
      </w:r>
      <w:r>
        <w:rPr>
          <w:rFonts w:hint="eastAsia"/>
          <w:lang w:val="en-US" w:eastAsia="zh-CN"/>
        </w:rPr>
        <w:t xml:space="preserve">  64g 金色iphone7         一盒草莓 一斤草莓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Songti SC" w:hAnsi="Times" w:eastAsia="Songti SC" w:cs="Songti SC"/>
          <w:color w:val="17160E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Songti SC" w:hAnsi="Times" w:eastAsia="Songti SC" w:cs="Songti SC"/>
          <w:color w:val="17160E"/>
          <w:kern w:val="0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both"/>
        <w:textAlignment w:val="auto"/>
        <w:rPr>
          <w:rFonts w:ascii="Helvetica" w:hAnsi="Helvetica" w:eastAsia="Helvetica" w:cs="Helvetica"/>
          <w:b/>
          <w:bCs/>
          <w:color w:val="17160E"/>
          <w:kern w:val="0"/>
          <w:sz w:val="26"/>
          <w:szCs w:val="26"/>
        </w:rPr>
      </w:pPr>
      <w:r>
        <w:rPr>
          <w:rFonts w:ascii="Times" w:hAnsi="Times" w:eastAsia="Songti SC" w:cs="Times"/>
          <w:b/>
          <w:bCs/>
          <w:color w:val="17160E"/>
          <w:kern w:val="0"/>
          <w:sz w:val="26"/>
          <w:szCs w:val="26"/>
        </w:rPr>
        <w:t>SKU=stock keeping unit(</w:t>
      </w:r>
      <w:r>
        <w:rPr>
          <w:rFonts w:hint="eastAsia" w:ascii="Songti SC" w:hAnsi="Times" w:eastAsia="Songti SC" w:cs="Songti SC"/>
          <w:color w:val="17160E"/>
          <w:kern w:val="0"/>
          <w:sz w:val="26"/>
          <w:szCs w:val="26"/>
        </w:rPr>
        <w:t>库存量单位</w:t>
      </w:r>
      <w:r>
        <w:rPr>
          <w:rFonts w:ascii="Times" w:hAnsi="Times" w:eastAsia="Songti SC" w:cs="Times"/>
          <w:b/>
          <w:bCs/>
          <w:color w:val="17160E"/>
          <w:kern w:val="0"/>
          <w:sz w:val="26"/>
          <w:szCs w:val="26"/>
        </w:rPr>
        <w:t>)</w:t>
      </w:r>
      <w:r>
        <w:rPr>
          <w:rFonts w:ascii="Helvetica" w:hAnsi="Helvetica" w:eastAsia="Helvetica" w:cs="Helvetica"/>
          <w:b/>
          <w:bCs/>
          <w:color w:val="17160E"/>
          <w:kern w:val="0"/>
          <w:sz w:val="26"/>
          <w:szCs w:val="26"/>
        </w:rPr>
        <w:t> </w:t>
      </w:r>
      <w:r>
        <w:rPr>
          <w:rFonts w:hint="eastAsia" w:ascii="Helvetica" w:hAnsi="Helvetica" w:eastAsia="宋体" w:cs="Helvetica"/>
          <w:b/>
          <w:bCs/>
          <w:color w:val="17160E"/>
          <w:kern w:val="0"/>
          <w:sz w:val="26"/>
          <w:szCs w:val="26"/>
          <w:lang w:val="en-US" w:eastAsia="zh-CN"/>
        </w:rPr>
        <w:t xml:space="preserve">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SKU 即库存进出计量的单位， 可以是以件、盒、托盘等为单位。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SKU 是物理上不可分割的最小存货单元。在使用时要根据不同业态，不同管理模式来处理。 在服装、鞋类商品中使用最多最普遍。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/>
        <w:jc w:val="both"/>
        <w:textAlignment w:val="auto"/>
        <w:rPr>
          <w:rFonts w:hint="eastAsia" w:ascii="宋体" w:hAnsi="宋体" w:eastAsia="宋体" w:cs="宋体"/>
          <w:color w:val="000000"/>
          <w:kern w:val="0"/>
        </w:rPr>
      </w:pPr>
      <w:r>
        <w:rPr>
          <w:rFonts w:hint="eastAsia" w:ascii="宋体" w:hAnsi="宋体" w:eastAsia="宋体" w:cs="宋体"/>
        </w:rPr>
        <w:t xml:space="preserve">例如:纺织品中一个 SKU 通常表示:规格、颜色、款式。 </w:t>
      </w:r>
    </w:p>
    <w:p>
      <w:pPr/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Times">
    <w:altName w:val="Times New Roman"/>
    <w:panose1 w:val="02000500000000000000"/>
    <w:charset w:val="00"/>
    <w:family w:val="modern"/>
    <w:pitch w:val="default"/>
    <w:sig w:usb0="00000000" w:usb1="00000000" w:usb2="00000000" w:usb3="00000000" w:csb0="00000001" w:csb1="00000000"/>
  </w:font>
  <w:font w:name="Songti SC">
    <w:altName w:val="宋体"/>
    <w:panose1 w:val="02010600040101010101"/>
    <w:charset w:val="86"/>
    <w:family w:val="modern"/>
    <w:pitch w:val="default"/>
    <w:sig w:usb0="00000000" w:usb1="00000000" w:usb2="00000010" w:usb3="00000000" w:csb0="0004009F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decorative"/>
    <w:pitch w:val="default"/>
    <w:sig w:usb0="00000000" w:usb1="00000000" w:usb2="00000000" w:usb3="00000000" w:csb0="0000019F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Times">
    <w:altName w:val="Times New Roman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Songti SC">
    <w:altName w:val="宋体"/>
    <w:panose1 w:val="02010600040101010101"/>
    <w:charset w:val="86"/>
    <w:family w:val="swiss"/>
    <w:pitch w:val="default"/>
    <w:sig w:usb0="00000000" w:usb1="00000000" w:usb2="00000010" w:usb3="00000000" w:csb0="000400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19F" w:csb1="00000000"/>
  </w:font>
  <w:font w:name="MS Mincho">
    <w:panose1 w:val="02020609040205080304"/>
    <w:charset w:val="80"/>
    <w:family w:val="swiss"/>
    <w:pitch w:val="default"/>
    <w:sig w:usb0="E00002FF" w:usb1="6AC7FDFB" w:usb2="00000012" w:usb3="00000000" w:csb0="400200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Times">
    <w:altName w:val="Times New Roman"/>
    <w:panose1 w:val="02000500000000000000"/>
    <w:charset w:val="00"/>
    <w:family w:val="decorative"/>
    <w:pitch w:val="default"/>
    <w:sig w:usb0="00000000" w:usb1="00000000" w:usb2="00000000" w:usb3="00000000" w:csb0="00000001" w:csb1="00000000"/>
  </w:font>
  <w:font w:name="Songti SC">
    <w:altName w:val="宋体"/>
    <w:panose1 w:val="02010600040101010101"/>
    <w:charset w:val="86"/>
    <w:family w:val="decorative"/>
    <w:pitch w:val="default"/>
    <w:sig w:usb0="00000000" w:usb1="00000000" w:usb2="00000010" w:usb3="00000000" w:csb0="000400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modern"/>
    <w:pitch w:val="default"/>
    <w:sig w:usb0="00000000" w:usb1="00000000" w:usb2="00000000" w:usb3="00000000" w:csb0="0000019F" w:csb1="00000000"/>
  </w:font>
  <w:font w:name="MS Mincho">
    <w:panose1 w:val="02020609040205080304"/>
    <w:charset w:val="80"/>
    <w:family w:val="decorative"/>
    <w:pitch w:val="default"/>
    <w:sig w:usb0="E00002FF" w:usb1="6AC7FDFB" w:usb2="00000012" w:usb3="00000000" w:csb0="4002009F" w:csb1="DFD7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imes">
    <w:altName w:val="Times New Roman"/>
    <w:panose1 w:val="02000500000000000000"/>
    <w:charset w:val="00"/>
    <w:family w:val="roman"/>
    <w:pitch w:val="default"/>
    <w:sig w:usb0="00000000" w:usb1="00000000" w:usb2="00000000" w:usb3="00000000" w:csb0="00000001" w:csb1="00000000"/>
  </w:font>
  <w:font w:name="Songti SC">
    <w:altName w:val="宋体"/>
    <w:panose1 w:val="02010600040101010101"/>
    <w:charset w:val="86"/>
    <w:family w:val="roman"/>
    <w:pitch w:val="default"/>
    <w:sig w:usb0="00000000" w:usb1="00000000" w:usb2="00000010" w:usb3="00000000" w:csb0="000400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14896889">
    <w:nsid w:val="368837F9"/>
    <w:multiLevelType w:val="multilevel"/>
    <w:tmpl w:val="368837F9"/>
    <w:lvl w:ilvl="0" w:tentative="1">
      <w:start w:val="1"/>
      <w:numFmt w:val="bullet"/>
      <w:lvlText w:val=""/>
      <w:lvlJc w:val="left"/>
      <w:pPr>
        <w:ind w:left="840" w:hanging="48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320" w:hanging="48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800" w:hanging="48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280" w:hanging="48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760" w:hanging="48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240" w:hanging="48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720" w:hanging="48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200" w:hanging="48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680" w:hanging="480"/>
      </w:pPr>
      <w:rPr>
        <w:rFonts w:hint="default" w:ascii="Wingdings" w:hAnsi="Wingdings"/>
      </w:rPr>
    </w:lvl>
  </w:abstractNum>
  <w:abstractNum w:abstractNumId="344525331">
    <w:nsid w:val="14890A13"/>
    <w:multiLevelType w:val="multilevel"/>
    <w:tmpl w:val="14890A13"/>
    <w:lvl w:ilvl="0" w:tentative="1">
      <w:start w:val="1"/>
      <w:numFmt w:val="bullet"/>
      <w:lvlText w:val=""/>
      <w:lvlJc w:val="left"/>
      <w:pPr>
        <w:ind w:left="840" w:hanging="48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320" w:hanging="48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800" w:hanging="48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280" w:hanging="48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760" w:hanging="48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240" w:hanging="48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720" w:hanging="48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200" w:hanging="48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680" w:hanging="480"/>
      </w:pPr>
      <w:rPr>
        <w:rFonts w:hint="default" w:ascii="Wingdings" w:hAnsi="Wingdings"/>
      </w:rPr>
    </w:lvl>
  </w:abstractNum>
  <w:abstractNum w:abstractNumId="1835679692">
    <w:nsid w:val="6D6A3FCC"/>
    <w:multiLevelType w:val="multilevel"/>
    <w:tmpl w:val="6D6A3FCC"/>
    <w:lvl w:ilvl="0" w:tentative="1">
      <w:start w:val="1"/>
      <w:numFmt w:val="bullet"/>
      <w:lvlText w:val=""/>
      <w:lvlJc w:val="left"/>
      <w:pPr>
        <w:ind w:left="898" w:hanging="48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378" w:hanging="48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858" w:hanging="48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338" w:hanging="48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818" w:hanging="48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298" w:hanging="48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778" w:hanging="48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258" w:hanging="48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738" w:hanging="480"/>
      </w:pPr>
      <w:rPr>
        <w:rFonts w:hint="default" w:ascii="Wingdings" w:hAnsi="Wingdings"/>
      </w:rPr>
    </w:lvl>
  </w:abstractNum>
  <w:abstractNum w:abstractNumId="2104566536">
    <w:nsid w:val="7D712308"/>
    <w:multiLevelType w:val="multilevel"/>
    <w:tmpl w:val="7D712308"/>
    <w:lvl w:ilvl="0" w:tentative="1">
      <w:start w:val="1"/>
      <w:numFmt w:val="bullet"/>
      <w:lvlText w:val=""/>
      <w:lvlJc w:val="left"/>
      <w:pPr>
        <w:ind w:left="960" w:hanging="48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440" w:hanging="48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920" w:hanging="48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400" w:hanging="48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880" w:hanging="48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360" w:hanging="48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840" w:hanging="48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320" w:hanging="48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800" w:hanging="480"/>
      </w:pPr>
      <w:rPr>
        <w:rFonts w:hint="default" w:ascii="Wingdings" w:hAnsi="Wingdings"/>
      </w:rPr>
    </w:lvl>
  </w:abstractNum>
  <w:abstractNum w:abstractNumId="612636818">
    <w:nsid w:val="24841892"/>
    <w:multiLevelType w:val="multilevel"/>
    <w:tmpl w:val="24841892"/>
    <w:lvl w:ilvl="0" w:tentative="1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956642199">
    <w:nsid w:val="39053397"/>
    <w:multiLevelType w:val="multilevel"/>
    <w:tmpl w:val="39053397"/>
    <w:lvl w:ilvl="0" w:tentative="1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324550743">
    <w:nsid w:val="13584057"/>
    <w:multiLevelType w:val="multilevel"/>
    <w:tmpl w:val="13584057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eastAsia"/>
        <w:b/>
        <w:color w:val="17160E"/>
        <w:sz w:val="37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4179424">
    <w:nsid w:val="07FF6A60"/>
    <w:multiLevelType w:val="multilevel"/>
    <w:tmpl w:val="07FF6A60"/>
    <w:lvl w:ilvl="0" w:tentative="1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19219782">
    <w:nsid w:val="60835546"/>
    <w:multiLevelType w:val="multilevel"/>
    <w:tmpl w:val="60835546"/>
    <w:lvl w:ilvl="0" w:tentative="1">
      <w:start w:val="1"/>
      <w:numFmt w:val="bullet"/>
      <w:lvlText w:val=""/>
      <w:lvlJc w:val="left"/>
      <w:pPr>
        <w:ind w:left="840" w:hanging="48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320" w:hanging="48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800" w:hanging="48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280" w:hanging="48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760" w:hanging="48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240" w:hanging="48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720" w:hanging="48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200" w:hanging="48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680" w:hanging="480"/>
      </w:pPr>
      <w:rPr>
        <w:rFonts w:hint="default" w:ascii="Wingdings" w:hAnsi="Wingdings"/>
      </w:rPr>
    </w:lvl>
  </w:abstractNum>
  <w:abstractNum w:abstractNumId="1115515527">
    <w:nsid w:val="427D6A87"/>
    <w:multiLevelType w:val="multilevel"/>
    <w:tmpl w:val="427D6A87"/>
    <w:lvl w:ilvl="0" w:tentative="1">
      <w:start w:val="1"/>
      <w:numFmt w:val="bullet"/>
      <w:lvlText w:val=""/>
      <w:lvlJc w:val="left"/>
      <w:pPr>
        <w:ind w:left="840" w:hanging="48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320" w:hanging="48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800" w:hanging="48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280" w:hanging="48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760" w:hanging="48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240" w:hanging="48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720" w:hanging="48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200" w:hanging="48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680" w:hanging="480"/>
      </w:pPr>
      <w:rPr>
        <w:rFonts w:hint="default" w:ascii="Wingdings" w:hAnsi="Wingdings"/>
      </w:rPr>
    </w:lvl>
  </w:abstractNum>
  <w:abstractNum w:abstractNumId="225603742">
    <w:nsid w:val="0D72709E"/>
    <w:multiLevelType w:val="multilevel"/>
    <w:tmpl w:val="0D72709E"/>
    <w:lvl w:ilvl="0" w:tentative="1">
      <w:start w:val="1"/>
      <w:numFmt w:val="bullet"/>
      <w:lvlText w:val=""/>
      <w:lvlJc w:val="left"/>
      <w:pPr>
        <w:ind w:left="900" w:hanging="48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380" w:hanging="48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860" w:hanging="48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340" w:hanging="48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820" w:hanging="48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300" w:hanging="48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780" w:hanging="48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260" w:hanging="48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740" w:hanging="480"/>
      </w:pPr>
      <w:rPr>
        <w:rFonts w:hint="default" w:ascii="Wingdings" w:hAnsi="Wingdings"/>
      </w:rPr>
    </w:lvl>
  </w:abstractNum>
  <w:abstractNum w:abstractNumId="2096589596">
    <w:nsid w:val="7CF76B1C"/>
    <w:multiLevelType w:val="multilevel"/>
    <w:tmpl w:val="7CF76B1C"/>
    <w:lvl w:ilvl="0" w:tentative="1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931198">
    <w:nsid w:val="0355713E"/>
    <w:multiLevelType w:val="multilevel"/>
    <w:tmpl w:val="0355713E"/>
    <w:lvl w:ilvl="0" w:tentative="1">
      <w:start w:val="1"/>
      <w:numFmt w:val="bullet"/>
      <w:lvlText w:val=""/>
      <w:lvlJc w:val="left"/>
      <w:pPr>
        <w:ind w:left="840" w:hanging="48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320" w:hanging="48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800" w:hanging="48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280" w:hanging="48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760" w:hanging="48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240" w:hanging="48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720" w:hanging="48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200" w:hanging="48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680" w:hanging="480"/>
      </w:pPr>
      <w:rPr>
        <w:rFonts w:hint="default" w:ascii="Wingdings" w:hAnsi="Wingdings"/>
      </w:rPr>
    </w:lvl>
  </w:abstractNum>
  <w:num w:numId="1">
    <w:abstractNumId w:val="324550743"/>
  </w:num>
  <w:num w:numId="2">
    <w:abstractNumId w:val="134179424"/>
  </w:num>
  <w:num w:numId="3">
    <w:abstractNumId w:val="1619219782"/>
  </w:num>
  <w:num w:numId="4">
    <w:abstractNumId w:val="1115515527"/>
  </w:num>
  <w:num w:numId="5">
    <w:abstractNumId w:val="225603742"/>
  </w:num>
  <w:num w:numId="6">
    <w:abstractNumId w:val="2096589596"/>
  </w:num>
  <w:num w:numId="7">
    <w:abstractNumId w:val="55931198"/>
  </w:num>
  <w:num w:numId="8">
    <w:abstractNumId w:val="344525331"/>
  </w:num>
  <w:num w:numId="9">
    <w:abstractNumId w:val="914896889"/>
  </w:num>
  <w:num w:numId="10">
    <w:abstractNumId w:val="1835679692"/>
  </w:num>
  <w:num w:numId="11">
    <w:abstractNumId w:val="2104566536"/>
  </w:num>
  <w:num w:numId="12">
    <w:abstractNumId w:val="612636818"/>
  </w:num>
  <w:num w:numId="13">
    <w:abstractNumId w:val="95664219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4A8"/>
    <w:rsid w:val="00000114"/>
    <w:rsid w:val="00001B76"/>
    <w:rsid w:val="00002D01"/>
    <w:rsid w:val="00004887"/>
    <w:rsid w:val="00004BDB"/>
    <w:rsid w:val="0001131A"/>
    <w:rsid w:val="00011E2A"/>
    <w:rsid w:val="00013B8D"/>
    <w:rsid w:val="000159D2"/>
    <w:rsid w:val="00023979"/>
    <w:rsid w:val="000255F4"/>
    <w:rsid w:val="00033931"/>
    <w:rsid w:val="00036A59"/>
    <w:rsid w:val="00037B4D"/>
    <w:rsid w:val="00043353"/>
    <w:rsid w:val="000475BC"/>
    <w:rsid w:val="00047790"/>
    <w:rsid w:val="000477B8"/>
    <w:rsid w:val="0005252A"/>
    <w:rsid w:val="000529A7"/>
    <w:rsid w:val="00052DFA"/>
    <w:rsid w:val="00054913"/>
    <w:rsid w:val="000549F2"/>
    <w:rsid w:val="00055341"/>
    <w:rsid w:val="000568EE"/>
    <w:rsid w:val="0005693C"/>
    <w:rsid w:val="000657D9"/>
    <w:rsid w:val="00066ED1"/>
    <w:rsid w:val="0007094D"/>
    <w:rsid w:val="000722C4"/>
    <w:rsid w:val="00072B2B"/>
    <w:rsid w:val="0007569F"/>
    <w:rsid w:val="000811B5"/>
    <w:rsid w:val="00081208"/>
    <w:rsid w:val="0008120C"/>
    <w:rsid w:val="0008305E"/>
    <w:rsid w:val="00084E6D"/>
    <w:rsid w:val="00086C7F"/>
    <w:rsid w:val="00087740"/>
    <w:rsid w:val="00092B54"/>
    <w:rsid w:val="00093023"/>
    <w:rsid w:val="00093510"/>
    <w:rsid w:val="0009485B"/>
    <w:rsid w:val="00096169"/>
    <w:rsid w:val="000A5C52"/>
    <w:rsid w:val="000A6C49"/>
    <w:rsid w:val="000A7FAF"/>
    <w:rsid w:val="000B1D71"/>
    <w:rsid w:val="000B217F"/>
    <w:rsid w:val="000B2419"/>
    <w:rsid w:val="000B383A"/>
    <w:rsid w:val="000B39F3"/>
    <w:rsid w:val="000B48AB"/>
    <w:rsid w:val="000B70EA"/>
    <w:rsid w:val="000B7AA5"/>
    <w:rsid w:val="000C05CF"/>
    <w:rsid w:val="000C0DE3"/>
    <w:rsid w:val="000C1041"/>
    <w:rsid w:val="000C3F37"/>
    <w:rsid w:val="000C6332"/>
    <w:rsid w:val="000D0596"/>
    <w:rsid w:val="000D383B"/>
    <w:rsid w:val="000D6365"/>
    <w:rsid w:val="000E04D4"/>
    <w:rsid w:val="000E0513"/>
    <w:rsid w:val="000E09BF"/>
    <w:rsid w:val="000E1367"/>
    <w:rsid w:val="000E1C18"/>
    <w:rsid w:val="000E2EF6"/>
    <w:rsid w:val="000E3AB1"/>
    <w:rsid w:val="000E44A9"/>
    <w:rsid w:val="000F3AE3"/>
    <w:rsid w:val="000F58AB"/>
    <w:rsid w:val="000F6F9E"/>
    <w:rsid w:val="000F709A"/>
    <w:rsid w:val="000F7174"/>
    <w:rsid w:val="001024BA"/>
    <w:rsid w:val="001045AD"/>
    <w:rsid w:val="00112C56"/>
    <w:rsid w:val="001135E4"/>
    <w:rsid w:val="0011596E"/>
    <w:rsid w:val="00117609"/>
    <w:rsid w:val="00124276"/>
    <w:rsid w:val="00125C48"/>
    <w:rsid w:val="00127987"/>
    <w:rsid w:val="00127B6F"/>
    <w:rsid w:val="001307AA"/>
    <w:rsid w:val="001318C6"/>
    <w:rsid w:val="001361A4"/>
    <w:rsid w:val="00140C4E"/>
    <w:rsid w:val="001444CC"/>
    <w:rsid w:val="00147B03"/>
    <w:rsid w:val="001519FE"/>
    <w:rsid w:val="00153AE1"/>
    <w:rsid w:val="00154A54"/>
    <w:rsid w:val="0015504F"/>
    <w:rsid w:val="001555A9"/>
    <w:rsid w:val="00162AB1"/>
    <w:rsid w:val="001667C4"/>
    <w:rsid w:val="00167760"/>
    <w:rsid w:val="001701CF"/>
    <w:rsid w:val="00170AB7"/>
    <w:rsid w:val="00171822"/>
    <w:rsid w:val="00174C97"/>
    <w:rsid w:val="00174F42"/>
    <w:rsid w:val="00175367"/>
    <w:rsid w:val="00177B80"/>
    <w:rsid w:val="00180660"/>
    <w:rsid w:val="00185D91"/>
    <w:rsid w:val="001907B6"/>
    <w:rsid w:val="00191A12"/>
    <w:rsid w:val="00196430"/>
    <w:rsid w:val="001A136A"/>
    <w:rsid w:val="001A16CB"/>
    <w:rsid w:val="001A2ED4"/>
    <w:rsid w:val="001A35BE"/>
    <w:rsid w:val="001A3912"/>
    <w:rsid w:val="001A4B66"/>
    <w:rsid w:val="001B0201"/>
    <w:rsid w:val="001B520F"/>
    <w:rsid w:val="001B64A5"/>
    <w:rsid w:val="001B67D8"/>
    <w:rsid w:val="001B6BFB"/>
    <w:rsid w:val="001C1F52"/>
    <w:rsid w:val="001C7098"/>
    <w:rsid w:val="001C719B"/>
    <w:rsid w:val="001C7C3F"/>
    <w:rsid w:val="001D1732"/>
    <w:rsid w:val="001E0A3B"/>
    <w:rsid w:val="001E7394"/>
    <w:rsid w:val="00205DC6"/>
    <w:rsid w:val="002113FD"/>
    <w:rsid w:val="0021159D"/>
    <w:rsid w:val="00216752"/>
    <w:rsid w:val="00217F1D"/>
    <w:rsid w:val="00220332"/>
    <w:rsid w:val="0022332C"/>
    <w:rsid w:val="00231D05"/>
    <w:rsid w:val="0023247D"/>
    <w:rsid w:val="00235123"/>
    <w:rsid w:val="002373DF"/>
    <w:rsid w:val="00240389"/>
    <w:rsid w:val="00240F42"/>
    <w:rsid w:val="002436C1"/>
    <w:rsid w:val="00244311"/>
    <w:rsid w:val="00251CBF"/>
    <w:rsid w:val="00251EDE"/>
    <w:rsid w:val="00253A76"/>
    <w:rsid w:val="00253A91"/>
    <w:rsid w:val="00262643"/>
    <w:rsid w:val="00275798"/>
    <w:rsid w:val="0028105E"/>
    <w:rsid w:val="0028425F"/>
    <w:rsid w:val="00284661"/>
    <w:rsid w:val="002866EB"/>
    <w:rsid w:val="0028693F"/>
    <w:rsid w:val="002964D6"/>
    <w:rsid w:val="002A0456"/>
    <w:rsid w:val="002A58C0"/>
    <w:rsid w:val="002A6EF6"/>
    <w:rsid w:val="002A7B59"/>
    <w:rsid w:val="002B1EFD"/>
    <w:rsid w:val="002B2DFB"/>
    <w:rsid w:val="002B2F29"/>
    <w:rsid w:val="002B3B5F"/>
    <w:rsid w:val="002B4179"/>
    <w:rsid w:val="002B6D20"/>
    <w:rsid w:val="002C5AC0"/>
    <w:rsid w:val="002D01F1"/>
    <w:rsid w:val="002D0B1F"/>
    <w:rsid w:val="002D4F42"/>
    <w:rsid w:val="002D52F3"/>
    <w:rsid w:val="002D5517"/>
    <w:rsid w:val="002D6F30"/>
    <w:rsid w:val="002E08DC"/>
    <w:rsid w:val="002E14AB"/>
    <w:rsid w:val="002E1C6D"/>
    <w:rsid w:val="002E3C56"/>
    <w:rsid w:val="002E5D02"/>
    <w:rsid w:val="002F7882"/>
    <w:rsid w:val="00305D48"/>
    <w:rsid w:val="00307693"/>
    <w:rsid w:val="003105A2"/>
    <w:rsid w:val="00310D5F"/>
    <w:rsid w:val="00313935"/>
    <w:rsid w:val="00314510"/>
    <w:rsid w:val="0032301C"/>
    <w:rsid w:val="00323BC1"/>
    <w:rsid w:val="003247D9"/>
    <w:rsid w:val="003248F2"/>
    <w:rsid w:val="00324C91"/>
    <w:rsid w:val="00334311"/>
    <w:rsid w:val="00334E7A"/>
    <w:rsid w:val="00343908"/>
    <w:rsid w:val="00350146"/>
    <w:rsid w:val="00350505"/>
    <w:rsid w:val="00351682"/>
    <w:rsid w:val="0035201E"/>
    <w:rsid w:val="00352D38"/>
    <w:rsid w:val="00362F06"/>
    <w:rsid w:val="00363341"/>
    <w:rsid w:val="00367C97"/>
    <w:rsid w:val="003723A2"/>
    <w:rsid w:val="00372B71"/>
    <w:rsid w:val="003742F8"/>
    <w:rsid w:val="00375C0A"/>
    <w:rsid w:val="00375FA9"/>
    <w:rsid w:val="00381489"/>
    <w:rsid w:val="00383C8D"/>
    <w:rsid w:val="00384ED0"/>
    <w:rsid w:val="00387F06"/>
    <w:rsid w:val="0039220A"/>
    <w:rsid w:val="0039289F"/>
    <w:rsid w:val="003939AA"/>
    <w:rsid w:val="003946F7"/>
    <w:rsid w:val="00395AD3"/>
    <w:rsid w:val="003A0D31"/>
    <w:rsid w:val="003A605E"/>
    <w:rsid w:val="003A6AB6"/>
    <w:rsid w:val="003B12FE"/>
    <w:rsid w:val="003B3C09"/>
    <w:rsid w:val="003B5CA9"/>
    <w:rsid w:val="003C110B"/>
    <w:rsid w:val="003C2470"/>
    <w:rsid w:val="003C61F4"/>
    <w:rsid w:val="003C7392"/>
    <w:rsid w:val="003D02F4"/>
    <w:rsid w:val="003D3189"/>
    <w:rsid w:val="003D3E27"/>
    <w:rsid w:val="003D4470"/>
    <w:rsid w:val="003D5EAE"/>
    <w:rsid w:val="003E0F52"/>
    <w:rsid w:val="003E2C69"/>
    <w:rsid w:val="003E3C20"/>
    <w:rsid w:val="003E6375"/>
    <w:rsid w:val="003E7F1E"/>
    <w:rsid w:val="003F2E64"/>
    <w:rsid w:val="004010EE"/>
    <w:rsid w:val="00401BC9"/>
    <w:rsid w:val="0040350C"/>
    <w:rsid w:val="00403ADD"/>
    <w:rsid w:val="00404659"/>
    <w:rsid w:val="00407767"/>
    <w:rsid w:val="00411784"/>
    <w:rsid w:val="00412B55"/>
    <w:rsid w:val="00414B27"/>
    <w:rsid w:val="00415D0A"/>
    <w:rsid w:val="0042079A"/>
    <w:rsid w:val="00421ADB"/>
    <w:rsid w:val="00422A27"/>
    <w:rsid w:val="00425819"/>
    <w:rsid w:val="00432048"/>
    <w:rsid w:val="0043790B"/>
    <w:rsid w:val="00446E11"/>
    <w:rsid w:val="0044738C"/>
    <w:rsid w:val="00453A55"/>
    <w:rsid w:val="0045403E"/>
    <w:rsid w:val="00456CFC"/>
    <w:rsid w:val="00470FED"/>
    <w:rsid w:val="00472816"/>
    <w:rsid w:val="0047311F"/>
    <w:rsid w:val="0047535B"/>
    <w:rsid w:val="0047621F"/>
    <w:rsid w:val="00481B48"/>
    <w:rsid w:val="004820D6"/>
    <w:rsid w:val="00484D27"/>
    <w:rsid w:val="00490715"/>
    <w:rsid w:val="00491922"/>
    <w:rsid w:val="0049554D"/>
    <w:rsid w:val="00495C62"/>
    <w:rsid w:val="00497322"/>
    <w:rsid w:val="004A0BE8"/>
    <w:rsid w:val="004A49DC"/>
    <w:rsid w:val="004A5B36"/>
    <w:rsid w:val="004B1DEA"/>
    <w:rsid w:val="004B7480"/>
    <w:rsid w:val="004C0343"/>
    <w:rsid w:val="004C0ACF"/>
    <w:rsid w:val="004C3BDA"/>
    <w:rsid w:val="004C44C0"/>
    <w:rsid w:val="004C6A00"/>
    <w:rsid w:val="004D0595"/>
    <w:rsid w:val="004D1B61"/>
    <w:rsid w:val="004D250C"/>
    <w:rsid w:val="004D25FF"/>
    <w:rsid w:val="004D31AA"/>
    <w:rsid w:val="004D3D08"/>
    <w:rsid w:val="004D3F7A"/>
    <w:rsid w:val="004E2575"/>
    <w:rsid w:val="004E42C3"/>
    <w:rsid w:val="004E7952"/>
    <w:rsid w:val="004F0008"/>
    <w:rsid w:val="004F3C6D"/>
    <w:rsid w:val="004F4183"/>
    <w:rsid w:val="004F5EC8"/>
    <w:rsid w:val="00502203"/>
    <w:rsid w:val="00504D1A"/>
    <w:rsid w:val="005079D3"/>
    <w:rsid w:val="00514206"/>
    <w:rsid w:val="00514239"/>
    <w:rsid w:val="005209C2"/>
    <w:rsid w:val="005214AF"/>
    <w:rsid w:val="005247C7"/>
    <w:rsid w:val="005250EA"/>
    <w:rsid w:val="0052610C"/>
    <w:rsid w:val="00527217"/>
    <w:rsid w:val="00534AE0"/>
    <w:rsid w:val="0053777E"/>
    <w:rsid w:val="005402A2"/>
    <w:rsid w:val="0054227E"/>
    <w:rsid w:val="00542D4B"/>
    <w:rsid w:val="00544560"/>
    <w:rsid w:val="00546611"/>
    <w:rsid w:val="005506D1"/>
    <w:rsid w:val="005519AD"/>
    <w:rsid w:val="005528DE"/>
    <w:rsid w:val="00556030"/>
    <w:rsid w:val="00556178"/>
    <w:rsid w:val="00557DC6"/>
    <w:rsid w:val="005606DB"/>
    <w:rsid w:val="0056142A"/>
    <w:rsid w:val="005625C0"/>
    <w:rsid w:val="00563B8D"/>
    <w:rsid w:val="0056594E"/>
    <w:rsid w:val="005666A3"/>
    <w:rsid w:val="005676E5"/>
    <w:rsid w:val="00572DD4"/>
    <w:rsid w:val="00574FA6"/>
    <w:rsid w:val="00577DF8"/>
    <w:rsid w:val="00583BCC"/>
    <w:rsid w:val="00583D9B"/>
    <w:rsid w:val="00586F73"/>
    <w:rsid w:val="00592181"/>
    <w:rsid w:val="00593D81"/>
    <w:rsid w:val="00593EBB"/>
    <w:rsid w:val="005955B2"/>
    <w:rsid w:val="005A3009"/>
    <w:rsid w:val="005A4C3A"/>
    <w:rsid w:val="005A7A09"/>
    <w:rsid w:val="005B0850"/>
    <w:rsid w:val="005B383D"/>
    <w:rsid w:val="005B4428"/>
    <w:rsid w:val="005B5FA4"/>
    <w:rsid w:val="005C1D14"/>
    <w:rsid w:val="005C1F2F"/>
    <w:rsid w:val="005C2BD3"/>
    <w:rsid w:val="005C654E"/>
    <w:rsid w:val="005D0FEF"/>
    <w:rsid w:val="005D1BBB"/>
    <w:rsid w:val="005D5FA7"/>
    <w:rsid w:val="005D737E"/>
    <w:rsid w:val="005E1795"/>
    <w:rsid w:val="005E1BEA"/>
    <w:rsid w:val="005E6CB5"/>
    <w:rsid w:val="005E7CF9"/>
    <w:rsid w:val="005F0B8C"/>
    <w:rsid w:val="005F0DBF"/>
    <w:rsid w:val="005F2E1C"/>
    <w:rsid w:val="005F6A0B"/>
    <w:rsid w:val="005F6BCC"/>
    <w:rsid w:val="0060084A"/>
    <w:rsid w:val="00601A04"/>
    <w:rsid w:val="00604575"/>
    <w:rsid w:val="00605F39"/>
    <w:rsid w:val="00610903"/>
    <w:rsid w:val="00612E93"/>
    <w:rsid w:val="00612EAF"/>
    <w:rsid w:val="00613273"/>
    <w:rsid w:val="00613E1E"/>
    <w:rsid w:val="00615B64"/>
    <w:rsid w:val="00617BF8"/>
    <w:rsid w:val="00624866"/>
    <w:rsid w:val="00626531"/>
    <w:rsid w:val="00626D11"/>
    <w:rsid w:val="006276B4"/>
    <w:rsid w:val="00632BB2"/>
    <w:rsid w:val="00634315"/>
    <w:rsid w:val="00635B85"/>
    <w:rsid w:val="006361BC"/>
    <w:rsid w:val="0064082E"/>
    <w:rsid w:val="00645E5C"/>
    <w:rsid w:val="0064652F"/>
    <w:rsid w:val="00646C53"/>
    <w:rsid w:val="006514FA"/>
    <w:rsid w:val="0065334D"/>
    <w:rsid w:val="006543D8"/>
    <w:rsid w:val="00654B56"/>
    <w:rsid w:val="006560A6"/>
    <w:rsid w:val="00660BA1"/>
    <w:rsid w:val="0066332E"/>
    <w:rsid w:val="006646F2"/>
    <w:rsid w:val="00665F16"/>
    <w:rsid w:val="00666678"/>
    <w:rsid w:val="006673F2"/>
    <w:rsid w:val="00670339"/>
    <w:rsid w:val="0067034E"/>
    <w:rsid w:val="006713D7"/>
    <w:rsid w:val="00671488"/>
    <w:rsid w:val="006732FF"/>
    <w:rsid w:val="00673799"/>
    <w:rsid w:val="0067778A"/>
    <w:rsid w:val="00677917"/>
    <w:rsid w:val="00682008"/>
    <w:rsid w:val="006848C8"/>
    <w:rsid w:val="00690450"/>
    <w:rsid w:val="00691CB9"/>
    <w:rsid w:val="00693DC4"/>
    <w:rsid w:val="006A0D2F"/>
    <w:rsid w:val="006A5650"/>
    <w:rsid w:val="006B17F5"/>
    <w:rsid w:val="006B1CAE"/>
    <w:rsid w:val="006B39AE"/>
    <w:rsid w:val="006C4421"/>
    <w:rsid w:val="006C75EB"/>
    <w:rsid w:val="006D07B0"/>
    <w:rsid w:val="006D0996"/>
    <w:rsid w:val="006D0E4A"/>
    <w:rsid w:val="006D0F3D"/>
    <w:rsid w:val="006D2435"/>
    <w:rsid w:val="006D3DE3"/>
    <w:rsid w:val="006D71AB"/>
    <w:rsid w:val="006D78D1"/>
    <w:rsid w:val="006E526C"/>
    <w:rsid w:val="006E5D99"/>
    <w:rsid w:val="006F1CDA"/>
    <w:rsid w:val="006F21C7"/>
    <w:rsid w:val="006F4C3C"/>
    <w:rsid w:val="006F57C0"/>
    <w:rsid w:val="00700C3B"/>
    <w:rsid w:val="0070665E"/>
    <w:rsid w:val="00707E41"/>
    <w:rsid w:val="0071533E"/>
    <w:rsid w:val="00717617"/>
    <w:rsid w:val="00717EED"/>
    <w:rsid w:val="0072122E"/>
    <w:rsid w:val="00721DFB"/>
    <w:rsid w:val="00722B4B"/>
    <w:rsid w:val="0072327F"/>
    <w:rsid w:val="0072354E"/>
    <w:rsid w:val="00732C35"/>
    <w:rsid w:val="007355A2"/>
    <w:rsid w:val="007370D9"/>
    <w:rsid w:val="00742189"/>
    <w:rsid w:val="00745981"/>
    <w:rsid w:val="00750751"/>
    <w:rsid w:val="00751110"/>
    <w:rsid w:val="00751AE7"/>
    <w:rsid w:val="00751E31"/>
    <w:rsid w:val="007530D7"/>
    <w:rsid w:val="00753714"/>
    <w:rsid w:val="00760310"/>
    <w:rsid w:val="00762199"/>
    <w:rsid w:val="007624F0"/>
    <w:rsid w:val="007627C5"/>
    <w:rsid w:val="007659C5"/>
    <w:rsid w:val="0076746C"/>
    <w:rsid w:val="0077041F"/>
    <w:rsid w:val="00775D40"/>
    <w:rsid w:val="00776443"/>
    <w:rsid w:val="007765FE"/>
    <w:rsid w:val="00782B63"/>
    <w:rsid w:val="007842A3"/>
    <w:rsid w:val="00785B11"/>
    <w:rsid w:val="007865AD"/>
    <w:rsid w:val="00790ED7"/>
    <w:rsid w:val="00791B18"/>
    <w:rsid w:val="007923B5"/>
    <w:rsid w:val="00793008"/>
    <w:rsid w:val="007933CE"/>
    <w:rsid w:val="00793783"/>
    <w:rsid w:val="007956B5"/>
    <w:rsid w:val="007A010B"/>
    <w:rsid w:val="007A1021"/>
    <w:rsid w:val="007A151C"/>
    <w:rsid w:val="007A29B7"/>
    <w:rsid w:val="007A38F1"/>
    <w:rsid w:val="007A3C8D"/>
    <w:rsid w:val="007A449A"/>
    <w:rsid w:val="007A4CAB"/>
    <w:rsid w:val="007A4DEB"/>
    <w:rsid w:val="007A4E06"/>
    <w:rsid w:val="007B1C0A"/>
    <w:rsid w:val="007B223D"/>
    <w:rsid w:val="007B44F6"/>
    <w:rsid w:val="007B4899"/>
    <w:rsid w:val="007B4ED8"/>
    <w:rsid w:val="007B568D"/>
    <w:rsid w:val="007B5927"/>
    <w:rsid w:val="007C04A0"/>
    <w:rsid w:val="007C1838"/>
    <w:rsid w:val="007C3917"/>
    <w:rsid w:val="007C54A2"/>
    <w:rsid w:val="007C558F"/>
    <w:rsid w:val="007C56D9"/>
    <w:rsid w:val="007C621C"/>
    <w:rsid w:val="007D3319"/>
    <w:rsid w:val="007D70B1"/>
    <w:rsid w:val="007E0FD1"/>
    <w:rsid w:val="007E2291"/>
    <w:rsid w:val="007E3425"/>
    <w:rsid w:val="007E43AC"/>
    <w:rsid w:val="007E47D6"/>
    <w:rsid w:val="007E7575"/>
    <w:rsid w:val="007F077E"/>
    <w:rsid w:val="007F13CE"/>
    <w:rsid w:val="008032D5"/>
    <w:rsid w:val="00803330"/>
    <w:rsid w:val="00803B2F"/>
    <w:rsid w:val="008069C9"/>
    <w:rsid w:val="0081003B"/>
    <w:rsid w:val="00810FF9"/>
    <w:rsid w:val="00811436"/>
    <w:rsid w:val="00814071"/>
    <w:rsid w:val="00816D5F"/>
    <w:rsid w:val="00817AC0"/>
    <w:rsid w:val="008207D9"/>
    <w:rsid w:val="00820B66"/>
    <w:rsid w:val="008230BD"/>
    <w:rsid w:val="00825376"/>
    <w:rsid w:val="008323CF"/>
    <w:rsid w:val="0083461C"/>
    <w:rsid w:val="00835D37"/>
    <w:rsid w:val="00836084"/>
    <w:rsid w:val="00840368"/>
    <w:rsid w:val="00841E04"/>
    <w:rsid w:val="008426FD"/>
    <w:rsid w:val="0084541D"/>
    <w:rsid w:val="00845DB7"/>
    <w:rsid w:val="008470FF"/>
    <w:rsid w:val="0085503A"/>
    <w:rsid w:val="008564B0"/>
    <w:rsid w:val="00856DA7"/>
    <w:rsid w:val="00860DAB"/>
    <w:rsid w:val="008636D1"/>
    <w:rsid w:val="008652C4"/>
    <w:rsid w:val="00865D9A"/>
    <w:rsid w:val="008660C4"/>
    <w:rsid w:val="008721C5"/>
    <w:rsid w:val="00872864"/>
    <w:rsid w:val="00872F1B"/>
    <w:rsid w:val="00876B2B"/>
    <w:rsid w:val="00883F03"/>
    <w:rsid w:val="00884443"/>
    <w:rsid w:val="00885320"/>
    <w:rsid w:val="00890CFC"/>
    <w:rsid w:val="00892436"/>
    <w:rsid w:val="008A17B4"/>
    <w:rsid w:val="008A4B50"/>
    <w:rsid w:val="008A4C06"/>
    <w:rsid w:val="008B01A2"/>
    <w:rsid w:val="008B7234"/>
    <w:rsid w:val="008C0959"/>
    <w:rsid w:val="008C1E6C"/>
    <w:rsid w:val="008C2794"/>
    <w:rsid w:val="008C27B8"/>
    <w:rsid w:val="008D07F9"/>
    <w:rsid w:val="008D110A"/>
    <w:rsid w:val="008D28B8"/>
    <w:rsid w:val="008D6867"/>
    <w:rsid w:val="008E0503"/>
    <w:rsid w:val="008E107A"/>
    <w:rsid w:val="008E336B"/>
    <w:rsid w:val="008E4171"/>
    <w:rsid w:val="008E4F56"/>
    <w:rsid w:val="008E5320"/>
    <w:rsid w:val="008E55AB"/>
    <w:rsid w:val="008E7679"/>
    <w:rsid w:val="008F1FB5"/>
    <w:rsid w:val="008F2C06"/>
    <w:rsid w:val="008F36B9"/>
    <w:rsid w:val="008F541E"/>
    <w:rsid w:val="009000D5"/>
    <w:rsid w:val="00902EC4"/>
    <w:rsid w:val="00910524"/>
    <w:rsid w:val="00910B5C"/>
    <w:rsid w:val="009235BB"/>
    <w:rsid w:val="00923BBF"/>
    <w:rsid w:val="00925C92"/>
    <w:rsid w:val="009331A1"/>
    <w:rsid w:val="00934E99"/>
    <w:rsid w:val="00942E0B"/>
    <w:rsid w:val="0094335A"/>
    <w:rsid w:val="00944083"/>
    <w:rsid w:val="00946849"/>
    <w:rsid w:val="00950751"/>
    <w:rsid w:val="00954B18"/>
    <w:rsid w:val="00954B49"/>
    <w:rsid w:val="009564DB"/>
    <w:rsid w:val="0096095A"/>
    <w:rsid w:val="00964406"/>
    <w:rsid w:val="00972F5F"/>
    <w:rsid w:val="00973FBB"/>
    <w:rsid w:val="009756E3"/>
    <w:rsid w:val="00980D84"/>
    <w:rsid w:val="00981144"/>
    <w:rsid w:val="009858FD"/>
    <w:rsid w:val="0098622E"/>
    <w:rsid w:val="00987491"/>
    <w:rsid w:val="00993521"/>
    <w:rsid w:val="009936BB"/>
    <w:rsid w:val="0099756B"/>
    <w:rsid w:val="009A1E5C"/>
    <w:rsid w:val="009A4CB5"/>
    <w:rsid w:val="009B053B"/>
    <w:rsid w:val="009B1976"/>
    <w:rsid w:val="009B21AB"/>
    <w:rsid w:val="009C5823"/>
    <w:rsid w:val="009D03A3"/>
    <w:rsid w:val="009D4148"/>
    <w:rsid w:val="009D6FB3"/>
    <w:rsid w:val="009E15B6"/>
    <w:rsid w:val="009E6CD5"/>
    <w:rsid w:val="009E6EFB"/>
    <w:rsid w:val="009E785F"/>
    <w:rsid w:val="009F43DA"/>
    <w:rsid w:val="009F4746"/>
    <w:rsid w:val="009F5D03"/>
    <w:rsid w:val="009F5D47"/>
    <w:rsid w:val="009F7410"/>
    <w:rsid w:val="00A00A23"/>
    <w:rsid w:val="00A0145C"/>
    <w:rsid w:val="00A04594"/>
    <w:rsid w:val="00A047E6"/>
    <w:rsid w:val="00A058F7"/>
    <w:rsid w:val="00A0677B"/>
    <w:rsid w:val="00A20B66"/>
    <w:rsid w:val="00A22D24"/>
    <w:rsid w:val="00A22E90"/>
    <w:rsid w:val="00A25D96"/>
    <w:rsid w:val="00A27184"/>
    <w:rsid w:val="00A30D56"/>
    <w:rsid w:val="00A31C68"/>
    <w:rsid w:val="00A3279A"/>
    <w:rsid w:val="00A36FD4"/>
    <w:rsid w:val="00A54152"/>
    <w:rsid w:val="00A57230"/>
    <w:rsid w:val="00A6684D"/>
    <w:rsid w:val="00A70A26"/>
    <w:rsid w:val="00A75FBD"/>
    <w:rsid w:val="00A81234"/>
    <w:rsid w:val="00A83778"/>
    <w:rsid w:val="00A846DA"/>
    <w:rsid w:val="00A86552"/>
    <w:rsid w:val="00A94B09"/>
    <w:rsid w:val="00A95D85"/>
    <w:rsid w:val="00A9652B"/>
    <w:rsid w:val="00AA0389"/>
    <w:rsid w:val="00AA0914"/>
    <w:rsid w:val="00AA4CB7"/>
    <w:rsid w:val="00AA7745"/>
    <w:rsid w:val="00AB1F45"/>
    <w:rsid w:val="00AB7D63"/>
    <w:rsid w:val="00AC242E"/>
    <w:rsid w:val="00AC2822"/>
    <w:rsid w:val="00AC3E1C"/>
    <w:rsid w:val="00AC64ED"/>
    <w:rsid w:val="00AD4DFF"/>
    <w:rsid w:val="00AD6E7F"/>
    <w:rsid w:val="00AE4C1D"/>
    <w:rsid w:val="00AE62A3"/>
    <w:rsid w:val="00AF0372"/>
    <w:rsid w:val="00AF217B"/>
    <w:rsid w:val="00AF2B01"/>
    <w:rsid w:val="00AF2FAE"/>
    <w:rsid w:val="00AF561D"/>
    <w:rsid w:val="00AF7EA9"/>
    <w:rsid w:val="00B0056F"/>
    <w:rsid w:val="00B00F46"/>
    <w:rsid w:val="00B21214"/>
    <w:rsid w:val="00B21A24"/>
    <w:rsid w:val="00B22F75"/>
    <w:rsid w:val="00B233E8"/>
    <w:rsid w:val="00B24B88"/>
    <w:rsid w:val="00B2504F"/>
    <w:rsid w:val="00B25233"/>
    <w:rsid w:val="00B25B03"/>
    <w:rsid w:val="00B260EB"/>
    <w:rsid w:val="00B31BC7"/>
    <w:rsid w:val="00B36CFA"/>
    <w:rsid w:val="00B42098"/>
    <w:rsid w:val="00B476C7"/>
    <w:rsid w:val="00B50DCF"/>
    <w:rsid w:val="00B51F95"/>
    <w:rsid w:val="00B526FC"/>
    <w:rsid w:val="00B53B80"/>
    <w:rsid w:val="00B54C11"/>
    <w:rsid w:val="00B56E68"/>
    <w:rsid w:val="00B577F0"/>
    <w:rsid w:val="00B57AE9"/>
    <w:rsid w:val="00B673C5"/>
    <w:rsid w:val="00B7494E"/>
    <w:rsid w:val="00B8420F"/>
    <w:rsid w:val="00B8474D"/>
    <w:rsid w:val="00B84BA7"/>
    <w:rsid w:val="00B8725B"/>
    <w:rsid w:val="00B9264A"/>
    <w:rsid w:val="00B940DE"/>
    <w:rsid w:val="00B94E66"/>
    <w:rsid w:val="00B95F7F"/>
    <w:rsid w:val="00BA1DF7"/>
    <w:rsid w:val="00BA2030"/>
    <w:rsid w:val="00BA2B89"/>
    <w:rsid w:val="00BA2D2B"/>
    <w:rsid w:val="00BA4124"/>
    <w:rsid w:val="00BA6FA8"/>
    <w:rsid w:val="00BB1946"/>
    <w:rsid w:val="00BB20AA"/>
    <w:rsid w:val="00BB4A13"/>
    <w:rsid w:val="00BB5391"/>
    <w:rsid w:val="00BC010F"/>
    <w:rsid w:val="00BC4C7F"/>
    <w:rsid w:val="00BC5E6A"/>
    <w:rsid w:val="00BC7BC3"/>
    <w:rsid w:val="00BC7F16"/>
    <w:rsid w:val="00BD1A69"/>
    <w:rsid w:val="00BD1F50"/>
    <w:rsid w:val="00BD65DC"/>
    <w:rsid w:val="00BD7865"/>
    <w:rsid w:val="00BE7428"/>
    <w:rsid w:val="00BF2651"/>
    <w:rsid w:val="00BF76A7"/>
    <w:rsid w:val="00BF7F2C"/>
    <w:rsid w:val="00C019BB"/>
    <w:rsid w:val="00C023B4"/>
    <w:rsid w:val="00C0415F"/>
    <w:rsid w:val="00C100B0"/>
    <w:rsid w:val="00C12ADD"/>
    <w:rsid w:val="00C148FE"/>
    <w:rsid w:val="00C176BB"/>
    <w:rsid w:val="00C201C4"/>
    <w:rsid w:val="00C20C1D"/>
    <w:rsid w:val="00C20FDB"/>
    <w:rsid w:val="00C2135B"/>
    <w:rsid w:val="00C2382B"/>
    <w:rsid w:val="00C238F8"/>
    <w:rsid w:val="00C26CA0"/>
    <w:rsid w:val="00C279E2"/>
    <w:rsid w:val="00C27BDB"/>
    <w:rsid w:val="00C41EF9"/>
    <w:rsid w:val="00C42AC1"/>
    <w:rsid w:val="00C42D89"/>
    <w:rsid w:val="00C434F3"/>
    <w:rsid w:val="00C4373B"/>
    <w:rsid w:val="00C46CB0"/>
    <w:rsid w:val="00C51694"/>
    <w:rsid w:val="00C54AEB"/>
    <w:rsid w:val="00C552F4"/>
    <w:rsid w:val="00C579AB"/>
    <w:rsid w:val="00C579D7"/>
    <w:rsid w:val="00C60988"/>
    <w:rsid w:val="00C6135C"/>
    <w:rsid w:val="00C62C73"/>
    <w:rsid w:val="00C637B8"/>
    <w:rsid w:val="00C63C11"/>
    <w:rsid w:val="00C6684D"/>
    <w:rsid w:val="00C83138"/>
    <w:rsid w:val="00C832BD"/>
    <w:rsid w:val="00C86B6C"/>
    <w:rsid w:val="00C87876"/>
    <w:rsid w:val="00C91142"/>
    <w:rsid w:val="00C91D10"/>
    <w:rsid w:val="00C968DA"/>
    <w:rsid w:val="00CA10EB"/>
    <w:rsid w:val="00CA4224"/>
    <w:rsid w:val="00CA6CBD"/>
    <w:rsid w:val="00CB1DDF"/>
    <w:rsid w:val="00CB2421"/>
    <w:rsid w:val="00CB4418"/>
    <w:rsid w:val="00CB47B0"/>
    <w:rsid w:val="00CB6928"/>
    <w:rsid w:val="00CB6E8A"/>
    <w:rsid w:val="00CC0B5D"/>
    <w:rsid w:val="00CC1565"/>
    <w:rsid w:val="00CC4AFE"/>
    <w:rsid w:val="00CC649F"/>
    <w:rsid w:val="00CC7003"/>
    <w:rsid w:val="00CD1ED1"/>
    <w:rsid w:val="00CD29D8"/>
    <w:rsid w:val="00CD48F6"/>
    <w:rsid w:val="00CD4D33"/>
    <w:rsid w:val="00CD6670"/>
    <w:rsid w:val="00CE0655"/>
    <w:rsid w:val="00CE17B6"/>
    <w:rsid w:val="00CE49A6"/>
    <w:rsid w:val="00CE4F31"/>
    <w:rsid w:val="00CE55F8"/>
    <w:rsid w:val="00CE642F"/>
    <w:rsid w:val="00CE788A"/>
    <w:rsid w:val="00CF0D8E"/>
    <w:rsid w:val="00D00FA8"/>
    <w:rsid w:val="00D02ED9"/>
    <w:rsid w:val="00D032FD"/>
    <w:rsid w:val="00D034BE"/>
    <w:rsid w:val="00D0358D"/>
    <w:rsid w:val="00D04DD7"/>
    <w:rsid w:val="00D065D2"/>
    <w:rsid w:val="00D10A6E"/>
    <w:rsid w:val="00D218C4"/>
    <w:rsid w:val="00D21994"/>
    <w:rsid w:val="00D2402C"/>
    <w:rsid w:val="00D25C01"/>
    <w:rsid w:val="00D26A57"/>
    <w:rsid w:val="00D27053"/>
    <w:rsid w:val="00D32652"/>
    <w:rsid w:val="00D4103E"/>
    <w:rsid w:val="00D4337A"/>
    <w:rsid w:val="00D449DD"/>
    <w:rsid w:val="00D46C80"/>
    <w:rsid w:val="00D46C9F"/>
    <w:rsid w:val="00D51B13"/>
    <w:rsid w:val="00D53C11"/>
    <w:rsid w:val="00D56A22"/>
    <w:rsid w:val="00D61374"/>
    <w:rsid w:val="00D62B2E"/>
    <w:rsid w:val="00D72187"/>
    <w:rsid w:val="00D832A4"/>
    <w:rsid w:val="00D85D7A"/>
    <w:rsid w:val="00D9405D"/>
    <w:rsid w:val="00D9478A"/>
    <w:rsid w:val="00D950D6"/>
    <w:rsid w:val="00D969CB"/>
    <w:rsid w:val="00D96FC5"/>
    <w:rsid w:val="00D971F5"/>
    <w:rsid w:val="00D977AD"/>
    <w:rsid w:val="00DA0B91"/>
    <w:rsid w:val="00DA2088"/>
    <w:rsid w:val="00DA6904"/>
    <w:rsid w:val="00DB0A86"/>
    <w:rsid w:val="00DB1196"/>
    <w:rsid w:val="00DB2828"/>
    <w:rsid w:val="00DB3111"/>
    <w:rsid w:val="00DB5F7A"/>
    <w:rsid w:val="00DC3827"/>
    <w:rsid w:val="00DC39EC"/>
    <w:rsid w:val="00DC5C1E"/>
    <w:rsid w:val="00DC6DD3"/>
    <w:rsid w:val="00DD1E94"/>
    <w:rsid w:val="00DD2E63"/>
    <w:rsid w:val="00DD38C8"/>
    <w:rsid w:val="00DD474A"/>
    <w:rsid w:val="00DD65C5"/>
    <w:rsid w:val="00DE733F"/>
    <w:rsid w:val="00DF09C7"/>
    <w:rsid w:val="00DF59E8"/>
    <w:rsid w:val="00E01837"/>
    <w:rsid w:val="00E033BD"/>
    <w:rsid w:val="00E03B71"/>
    <w:rsid w:val="00E120AD"/>
    <w:rsid w:val="00E136D5"/>
    <w:rsid w:val="00E14B77"/>
    <w:rsid w:val="00E15CFF"/>
    <w:rsid w:val="00E229F7"/>
    <w:rsid w:val="00E238B3"/>
    <w:rsid w:val="00E24752"/>
    <w:rsid w:val="00E24A08"/>
    <w:rsid w:val="00E30CFC"/>
    <w:rsid w:val="00E356B4"/>
    <w:rsid w:val="00E37A57"/>
    <w:rsid w:val="00E402A7"/>
    <w:rsid w:val="00E41DEE"/>
    <w:rsid w:val="00E504C1"/>
    <w:rsid w:val="00E53D81"/>
    <w:rsid w:val="00E57147"/>
    <w:rsid w:val="00E579AD"/>
    <w:rsid w:val="00E60345"/>
    <w:rsid w:val="00E63999"/>
    <w:rsid w:val="00E65A83"/>
    <w:rsid w:val="00E66349"/>
    <w:rsid w:val="00E679BE"/>
    <w:rsid w:val="00E73F64"/>
    <w:rsid w:val="00E751F0"/>
    <w:rsid w:val="00E81466"/>
    <w:rsid w:val="00E81804"/>
    <w:rsid w:val="00E829F1"/>
    <w:rsid w:val="00E83F67"/>
    <w:rsid w:val="00E85335"/>
    <w:rsid w:val="00E8712D"/>
    <w:rsid w:val="00E94740"/>
    <w:rsid w:val="00E95564"/>
    <w:rsid w:val="00E95752"/>
    <w:rsid w:val="00E96E4F"/>
    <w:rsid w:val="00EA1C4E"/>
    <w:rsid w:val="00EA1D8F"/>
    <w:rsid w:val="00EA2F89"/>
    <w:rsid w:val="00EA31A1"/>
    <w:rsid w:val="00EA38B3"/>
    <w:rsid w:val="00EB24A8"/>
    <w:rsid w:val="00EB5ED0"/>
    <w:rsid w:val="00EB7CD2"/>
    <w:rsid w:val="00EC187E"/>
    <w:rsid w:val="00EC258E"/>
    <w:rsid w:val="00EC3C63"/>
    <w:rsid w:val="00EC40AE"/>
    <w:rsid w:val="00ED0E5C"/>
    <w:rsid w:val="00ED33FC"/>
    <w:rsid w:val="00ED37E4"/>
    <w:rsid w:val="00ED4731"/>
    <w:rsid w:val="00ED4A5D"/>
    <w:rsid w:val="00ED5695"/>
    <w:rsid w:val="00ED7C03"/>
    <w:rsid w:val="00EE15EB"/>
    <w:rsid w:val="00EE2587"/>
    <w:rsid w:val="00EE4040"/>
    <w:rsid w:val="00EE40AB"/>
    <w:rsid w:val="00EE5BDE"/>
    <w:rsid w:val="00EE67DB"/>
    <w:rsid w:val="00EE7115"/>
    <w:rsid w:val="00EE72EE"/>
    <w:rsid w:val="00EE7C56"/>
    <w:rsid w:val="00EF244A"/>
    <w:rsid w:val="00EF3888"/>
    <w:rsid w:val="00EF5C9D"/>
    <w:rsid w:val="00EF61A8"/>
    <w:rsid w:val="00EF7328"/>
    <w:rsid w:val="00F018CB"/>
    <w:rsid w:val="00F01968"/>
    <w:rsid w:val="00F0334F"/>
    <w:rsid w:val="00F043A6"/>
    <w:rsid w:val="00F04FAC"/>
    <w:rsid w:val="00F0550B"/>
    <w:rsid w:val="00F06897"/>
    <w:rsid w:val="00F10615"/>
    <w:rsid w:val="00F10AE9"/>
    <w:rsid w:val="00F13A1E"/>
    <w:rsid w:val="00F151E6"/>
    <w:rsid w:val="00F15A6E"/>
    <w:rsid w:val="00F21B9E"/>
    <w:rsid w:val="00F22D69"/>
    <w:rsid w:val="00F23029"/>
    <w:rsid w:val="00F23E20"/>
    <w:rsid w:val="00F25801"/>
    <w:rsid w:val="00F30EA1"/>
    <w:rsid w:val="00F35D0B"/>
    <w:rsid w:val="00F364FF"/>
    <w:rsid w:val="00F40000"/>
    <w:rsid w:val="00F400C6"/>
    <w:rsid w:val="00F42AF4"/>
    <w:rsid w:val="00F44828"/>
    <w:rsid w:val="00F4570E"/>
    <w:rsid w:val="00F475FA"/>
    <w:rsid w:val="00F50B16"/>
    <w:rsid w:val="00F537AC"/>
    <w:rsid w:val="00F53D8E"/>
    <w:rsid w:val="00F561DD"/>
    <w:rsid w:val="00F62B94"/>
    <w:rsid w:val="00F62F77"/>
    <w:rsid w:val="00F6517A"/>
    <w:rsid w:val="00F6722B"/>
    <w:rsid w:val="00F738DF"/>
    <w:rsid w:val="00F76150"/>
    <w:rsid w:val="00F764A8"/>
    <w:rsid w:val="00F81F10"/>
    <w:rsid w:val="00F8287B"/>
    <w:rsid w:val="00F85B1D"/>
    <w:rsid w:val="00F85C6D"/>
    <w:rsid w:val="00F87672"/>
    <w:rsid w:val="00F91E32"/>
    <w:rsid w:val="00F92168"/>
    <w:rsid w:val="00F935FB"/>
    <w:rsid w:val="00F93F02"/>
    <w:rsid w:val="00F952C1"/>
    <w:rsid w:val="00F95331"/>
    <w:rsid w:val="00F95B77"/>
    <w:rsid w:val="00F95BC4"/>
    <w:rsid w:val="00F97162"/>
    <w:rsid w:val="00F9769C"/>
    <w:rsid w:val="00FA1EEC"/>
    <w:rsid w:val="00FA343C"/>
    <w:rsid w:val="00FA35F8"/>
    <w:rsid w:val="00FA3944"/>
    <w:rsid w:val="00FA399A"/>
    <w:rsid w:val="00FA57E0"/>
    <w:rsid w:val="00FA604B"/>
    <w:rsid w:val="00FA681C"/>
    <w:rsid w:val="00FB34FF"/>
    <w:rsid w:val="00FB448B"/>
    <w:rsid w:val="00FB5C38"/>
    <w:rsid w:val="00FC17AA"/>
    <w:rsid w:val="00FC4624"/>
    <w:rsid w:val="00FC5413"/>
    <w:rsid w:val="00FC65B4"/>
    <w:rsid w:val="00FC70AC"/>
    <w:rsid w:val="00FD19B8"/>
    <w:rsid w:val="00FD28D7"/>
    <w:rsid w:val="00FD4B1F"/>
    <w:rsid w:val="00FD69B1"/>
    <w:rsid w:val="00FE0013"/>
    <w:rsid w:val="00FE1CEE"/>
    <w:rsid w:val="00FE544F"/>
    <w:rsid w:val="00FE5C56"/>
    <w:rsid w:val="00FE5DD0"/>
    <w:rsid w:val="00FF5E52"/>
    <w:rsid w:val="0C846098"/>
    <w:rsid w:val="168461FE"/>
    <w:rsid w:val="3DF52EB3"/>
    <w:rsid w:val="71DD525F"/>
    <w:rsid w:val="74A33469"/>
    <w:rsid w:val="79ED3D9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11"/>
    <w:unhideWhenUsed/>
    <w:qFormat/>
    <w:uiPriority w:val="99"/>
    <w:rPr>
      <w:rFonts w:ascii="宋体" w:eastAsia="宋体"/>
    </w:r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1">
    <w:name w:val="文档结构图字符"/>
    <w:basedOn w:val="7"/>
    <w:link w:val="6"/>
    <w:semiHidden/>
    <w:uiPriority w:val="99"/>
    <w:rPr>
      <w:rFonts w:ascii="宋体" w:eastAsia="宋体"/>
    </w:rPr>
  </w:style>
  <w:style w:type="character" w:customStyle="1" w:styleId="12">
    <w:name w:val="标题 2字符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3字符"/>
    <w:basedOn w:val="7"/>
    <w:link w:val="4"/>
    <w:uiPriority w:val="9"/>
    <w:rPr>
      <w:b/>
      <w:bCs/>
      <w:sz w:val="32"/>
      <w:szCs w:val="32"/>
    </w:rPr>
  </w:style>
  <w:style w:type="character" w:customStyle="1" w:styleId="15">
    <w:name w:val="标题 4字符"/>
    <w:basedOn w:val="7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4.tiff"/><Relationship Id="rId12" Type="http://schemas.openxmlformats.org/officeDocument/2006/relationships/image" Target="media/image3.tiff"/><Relationship Id="rId11" Type="http://schemas.openxmlformats.org/officeDocument/2006/relationships/image" Target="media/image2.tiff"/><Relationship Id="rId10" Type="http://schemas.openxmlformats.org/officeDocument/2006/relationships/image" Target="media/image1.tif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392</Words>
  <Characters>2240</Characters>
  <Lines>18</Lines>
  <Paragraphs>5</Paragraphs>
  <TotalTime>0</TotalTime>
  <ScaleCrop>false</ScaleCrop>
  <LinksUpToDate>false</LinksUpToDate>
  <CharactersWithSpaces>2627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2017-07-25T07:30:00Z</dcterms:created>
  <dc:creator>Microsoft Office 用户</dc:creator>
  <cp:lastModifiedBy>Administrator</cp:lastModifiedBy>
  <dcterms:modified xsi:type="dcterms:W3CDTF">2018-01-11T15:09:33Z</dcterms:modified>
  <cp:revision>1104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